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DDA022" w14:textId="472C1E32" w:rsidR="00401BA0" w:rsidRPr="00C430D2" w:rsidRDefault="00401BA0" w:rsidP="00401BA0">
      <w:pPr>
        <w:pStyle w:val="NUMCAP"/>
        <w:rPr>
          <w:rFonts w:ascii="MHEupperelemsans" w:hAnsi="MHEupperelemsans"/>
        </w:rPr>
      </w:pPr>
      <w:r w:rsidRPr="00C430D2">
        <w:rPr>
          <w:rFonts w:ascii="MHEupperelemsans" w:hAnsi="MHEupperelemsans"/>
        </w:rPr>
        <w:t>5</w:t>
      </w:r>
    </w:p>
    <w:p w14:paraId="2E54D80C" w14:textId="21C96274" w:rsidR="00401BA0" w:rsidRPr="00C430D2" w:rsidRDefault="00401BA0" w:rsidP="008A6CCC">
      <w:pPr>
        <w:pStyle w:val="Titolo1"/>
        <w:jc w:val="right"/>
      </w:pPr>
      <w:bookmarkStart w:id="0" w:name="_Toc13683649"/>
      <w:r w:rsidRPr="00C430D2">
        <w:t>Innova</w:t>
      </w:r>
      <w:bookmarkStart w:id="1" w:name="_GoBack"/>
      <w:bookmarkEnd w:id="1"/>
      <w:r w:rsidRPr="00C430D2">
        <w:t>zione nel modello di business</w:t>
      </w:r>
      <w:bookmarkEnd w:id="0"/>
    </w:p>
    <w:p w14:paraId="0EBC7B52" w14:textId="43245BB5" w:rsidR="00EC4698" w:rsidRPr="00C430D2" w:rsidRDefault="00EC4698" w:rsidP="00EC4698">
      <w:pPr>
        <w:rPr>
          <w:rFonts w:ascii="MHEupperelemsans" w:hAnsi="MHEupperelemsans" w:cs="Times-Roman"/>
          <w:sz w:val="19"/>
          <w:szCs w:val="19"/>
        </w:rPr>
      </w:pPr>
      <w:r w:rsidRPr="00C430D2">
        <w:rPr>
          <w:rFonts w:ascii="MHEupperelemsans" w:hAnsi="MHEupperelemsans" w:cs="Times-Roman"/>
          <w:sz w:val="19"/>
          <w:szCs w:val="19"/>
        </w:rPr>
        <w:t>L’innovazione oggi è considerata il fattore determinante del successo competitivo di un’impresa. Tuttavia essa non riguarda soltanto i prodotti e i servizi e</w:t>
      </w:r>
      <w:r w:rsidR="002D473C" w:rsidRPr="00C430D2">
        <w:rPr>
          <w:rFonts w:ascii="MHEupperelemsans" w:hAnsi="MHEupperelemsans" w:cs="Times-Roman"/>
          <w:sz w:val="19"/>
          <w:szCs w:val="19"/>
        </w:rPr>
        <w:t>,</w:t>
      </w:r>
      <w:r w:rsidRPr="00C430D2">
        <w:rPr>
          <w:rFonts w:ascii="MHEupperelemsans" w:hAnsi="MHEupperelemsans" w:cs="Times-Roman"/>
          <w:sz w:val="19"/>
          <w:szCs w:val="19"/>
        </w:rPr>
        <w:t xml:space="preserve"> soprattutto</w:t>
      </w:r>
      <w:r w:rsidR="002D473C" w:rsidRPr="00C430D2">
        <w:rPr>
          <w:rFonts w:ascii="MHEupperelemsans" w:hAnsi="MHEupperelemsans" w:cs="Times-Roman"/>
          <w:sz w:val="19"/>
          <w:szCs w:val="19"/>
        </w:rPr>
        <w:t>,</w:t>
      </w:r>
      <w:r w:rsidRPr="00C430D2">
        <w:rPr>
          <w:rFonts w:ascii="MHEupperelemsans" w:hAnsi="MHEupperelemsans" w:cs="Times-Roman"/>
          <w:sz w:val="19"/>
          <w:szCs w:val="19"/>
        </w:rPr>
        <w:t xml:space="preserve"> non nasce solamente dallo sviluppo o dall’introduzione di nuova tecnologia. </w:t>
      </w:r>
      <w:r w:rsidR="002D473C" w:rsidRPr="00C430D2">
        <w:rPr>
          <w:rFonts w:ascii="MHEupperelemsans" w:hAnsi="MHEupperelemsans" w:cs="Times-Roman"/>
          <w:sz w:val="19"/>
          <w:szCs w:val="19"/>
        </w:rPr>
        <w:t>Molti</w:t>
      </w:r>
      <w:r w:rsidRPr="00C430D2">
        <w:rPr>
          <w:rFonts w:ascii="MHEupperelemsans" w:hAnsi="MHEupperelemsans" w:cs="Times-Roman"/>
          <w:sz w:val="19"/>
          <w:szCs w:val="19"/>
        </w:rPr>
        <w:t xml:space="preserve"> </w:t>
      </w:r>
      <w:r w:rsidR="002D473C" w:rsidRPr="00C430D2">
        <w:rPr>
          <w:rFonts w:ascii="MHEupperelemsans" w:hAnsi="MHEupperelemsans" w:cs="Times-Roman"/>
          <w:sz w:val="19"/>
          <w:szCs w:val="19"/>
        </w:rPr>
        <w:t>casi</w:t>
      </w:r>
      <w:r w:rsidRPr="00C430D2">
        <w:rPr>
          <w:rFonts w:ascii="MHEupperelemsans" w:hAnsi="MHEupperelemsans" w:cs="Times-Roman"/>
          <w:sz w:val="19"/>
          <w:szCs w:val="19"/>
        </w:rPr>
        <w:t xml:space="preserve"> di successo imprenditoriale degli ultimi decenni, infatti, non possono essere spiegati </w:t>
      </w:r>
      <w:r w:rsidR="0044017C" w:rsidRPr="00C430D2">
        <w:rPr>
          <w:rFonts w:ascii="MHEupperelemsans" w:hAnsi="MHEupperelemsans" w:cs="Times-Roman"/>
          <w:sz w:val="19"/>
          <w:szCs w:val="19"/>
        </w:rPr>
        <w:t>se si considera</w:t>
      </w:r>
      <w:r w:rsidRPr="00C430D2">
        <w:rPr>
          <w:rFonts w:ascii="MHEupperelemsans" w:hAnsi="MHEupperelemsans" w:cs="Times-Roman"/>
          <w:sz w:val="19"/>
          <w:szCs w:val="19"/>
        </w:rPr>
        <w:t xml:space="preserve"> l’innovazione un processo </w:t>
      </w:r>
      <w:r w:rsidR="002D473C" w:rsidRPr="00C430D2">
        <w:rPr>
          <w:rFonts w:ascii="MHEupperelemsans" w:hAnsi="MHEupperelemsans" w:cs="Times-Roman"/>
          <w:sz w:val="19"/>
          <w:szCs w:val="19"/>
        </w:rPr>
        <w:t>ancorato</w:t>
      </w:r>
      <w:r w:rsidRPr="00C430D2">
        <w:rPr>
          <w:rFonts w:ascii="MHEupperelemsans" w:hAnsi="MHEupperelemsans" w:cs="Times-Roman"/>
          <w:sz w:val="19"/>
          <w:szCs w:val="19"/>
        </w:rPr>
        <w:t xml:space="preserve"> o dipendente da un avanzamento puramente tecnologico. È il caso a Starbucks, che ha raggiunto </w:t>
      </w:r>
      <w:r w:rsidR="0044017C" w:rsidRPr="00C430D2">
        <w:rPr>
          <w:rFonts w:ascii="MHEupperelemsans" w:hAnsi="MHEupperelemsans" w:cs="Times-Roman"/>
          <w:sz w:val="19"/>
          <w:szCs w:val="19"/>
        </w:rPr>
        <w:t>il</w:t>
      </w:r>
      <w:r w:rsidRPr="00C430D2">
        <w:rPr>
          <w:rFonts w:ascii="MHEupperelemsans" w:hAnsi="MHEupperelemsans" w:cs="Times-Roman"/>
          <w:sz w:val="19"/>
          <w:szCs w:val="19"/>
        </w:rPr>
        <w:t xml:space="preserve"> successo </w:t>
      </w:r>
      <w:r w:rsidR="0044017C" w:rsidRPr="00C430D2">
        <w:rPr>
          <w:rFonts w:ascii="MHEupperelemsans" w:hAnsi="MHEupperelemsans" w:cs="Times-Roman"/>
          <w:sz w:val="19"/>
          <w:szCs w:val="19"/>
        </w:rPr>
        <w:t xml:space="preserve">mondiale </w:t>
      </w:r>
      <w:r w:rsidRPr="00C430D2">
        <w:rPr>
          <w:rFonts w:ascii="MHEupperelemsans" w:hAnsi="MHEupperelemsans" w:cs="Times-Roman"/>
          <w:sz w:val="19"/>
          <w:szCs w:val="19"/>
        </w:rPr>
        <w:t xml:space="preserve">concentrando l’attenzione su tutto ciò che circonda il prodotto offerto, anziché sul prodotto stesso (la tazza di caffè): servizio eccellente e atmosfera </w:t>
      </w:r>
      <w:r w:rsidR="0044017C" w:rsidRPr="00C430D2">
        <w:rPr>
          <w:rFonts w:ascii="MHEupperelemsans" w:hAnsi="MHEupperelemsans" w:cs="Times-Roman"/>
          <w:sz w:val="19"/>
          <w:szCs w:val="19"/>
        </w:rPr>
        <w:t>piacevole</w:t>
      </w:r>
      <w:r w:rsidRPr="00C430D2">
        <w:rPr>
          <w:rFonts w:ascii="MHEupperelemsans" w:hAnsi="MHEupperelemsans" w:cs="Times-Roman"/>
          <w:sz w:val="19"/>
          <w:szCs w:val="19"/>
        </w:rPr>
        <w:t xml:space="preserve"> sono stati gli ingredienti fondamentali di una formula innovativa, fondata sull’offerta di un prodotto assolutamente tradizionale. Netflix ha sfruttato </w:t>
      </w:r>
      <w:r w:rsidR="002D473C" w:rsidRPr="00C430D2">
        <w:rPr>
          <w:rFonts w:ascii="MHEupperelemsans" w:hAnsi="MHEupperelemsans" w:cs="Times-Roman"/>
          <w:sz w:val="19"/>
          <w:szCs w:val="19"/>
        </w:rPr>
        <w:t xml:space="preserve">la </w:t>
      </w:r>
      <w:r w:rsidRPr="00C430D2">
        <w:rPr>
          <w:rFonts w:ascii="MHEupperelemsans" w:hAnsi="MHEupperelemsans" w:cs="Times-Roman"/>
          <w:sz w:val="19"/>
          <w:szCs w:val="19"/>
        </w:rPr>
        <w:t>tecnologia esistente (DVD) e</w:t>
      </w:r>
      <w:r w:rsidR="002D473C" w:rsidRPr="00C430D2">
        <w:rPr>
          <w:rFonts w:ascii="MHEupperelemsans" w:hAnsi="MHEupperelemsans" w:cs="Times-Roman"/>
          <w:sz w:val="19"/>
          <w:szCs w:val="19"/>
        </w:rPr>
        <w:t>,</w:t>
      </w:r>
      <w:r w:rsidRPr="00C430D2">
        <w:rPr>
          <w:rFonts w:ascii="MHEupperelemsans" w:hAnsi="MHEupperelemsans" w:cs="Times-Roman"/>
          <w:sz w:val="19"/>
          <w:szCs w:val="19"/>
        </w:rPr>
        <w:t xml:space="preserve"> in seguito</w:t>
      </w:r>
      <w:r w:rsidR="002D473C" w:rsidRPr="00C430D2">
        <w:rPr>
          <w:rFonts w:ascii="MHEupperelemsans" w:hAnsi="MHEupperelemsans" w:cs="Times-Roman"/>
          <w:sz w:val="19"/>
          <w:szCs w:val="19"/>
        </w:rPr>
        <w:t>,</w:t>
      </w:r>
      <w:r w:rsidRPr="00C430D2">
        <w:rPr>
          <w:rFonts w:ascii="MHEupperelemsans" w:hAnsi="MHEupperelemsans" w:cs="Times-Roman"/>
          <w:sz w:val="19"/>
          <w:szCs w:val="19"/>
        </w:rPr>
        <w:t xml:space="preserve"> la tecnologia streaming video, per innovare in un mercato in cui Blockbuster - azienda di noleggio di prodotti home video e videogiochi, fondata nel 1985 e fallita nel 2013 - aveva costruito il proprio impero. Analogo è il percorso di Uber, che ha introdotto un nuovo modello di servizio di trasporto, applicando tecnologie esistenti. Il comune denominatore di questi casi di successo è che non hanno fatto leva sull’innovazione tecnologica, bensì su un cambiamento che ha riguardato il loro modo di fare impresa e le sue componenti principali, ovvero l’ambito del significato di prodotto, la catena di fornitura (supply chain) o il target di clientela a cui hanno indirizzato la propria offerta. L’impresa ha innovato creando un modo innovativo di generare valore per il cliente e per sé stessa: ciò che Osterwalder (2010) d</w:t>
      </w:r>
      <w:r w:rsidR="00234DB9" w:rsidRPr="00C430D2">
        <w:rPr>
          <w:rFonts w:ascii="MHEupperelemsans" w:hAnsi="MHEupperelemsans" w:cs="Times-Roman"/>
          <w:sz w:val="19"/>
          <w:szCs w:val="19"/>
        </w:rPr>
        <w:t>efinisce “modello di business”.</w:t>
      </w:r>
    </w:p>
    <w:p w14:paraId="47EA0BC2" w14:textId="77777777" w:rsidR="00401BA0" w:rsidRPr="00C430D2" w:rsidRDefault="00401BA0" w:rsidP="00401BA0">
      <w:pPr>
        <w:rPr>
          <w:sz w:val="18"/>
          <w:szCs w:val="18"/>
        </w:rPr>
      </w:pPr>
    </w:p>
    <w:p w14:paraId="78D1E013" w14:textId="77777777" w:rsidR="00401BA0" w:rsidRPr="00C430D2" w:rsidRDefault="00401BA0" w:rsidP="00401BA0">
      <w:pPr>
        <w:suppressAutoHyphens/>
        <w:autoSpaceDE w:val="0"/>
        <w:rPr>
          <w:rFonts w:ascii="MHEupperelemsans" w:hAnsi="MHEupperelemsans"/>
          <w:sz w:val="18"/>
          <w:szCs w:val="18"/>
        </w:rPr>
      </w:pPr>
      <w:r w:rsidRPr="00C430D2">
        <w:rPr>
          <w:rFonts w:ascii="MHEupperelemsans" w:hAnsi="MHEupperelemsans"/>
          <w:sz w:val="18"/>
          <w:szCs w:val="18"/>
        </w:rPr>
        <w:t>Obiettivi di apprendimento</w:t>
      </w:r>
    </w:p>
    <w:p w14:paraId="268E2780" w14:textId="77777777" w:rsidR="00401BA0" w:rsidRPr="00C430D2" w:rsidRDefault="00401BA0" w:rsidP="00401BA0">
      <w:pPr>
        <w:pBdr>
          <w:top w:val="single" w:sz="12" w:space="1" w:color="111111"/>
          <w:bottom w:val="single" w:sz="12" w:space="1" w:color="111111"/>
        </w:pBdr>
        <w:suppressAutoHyphens/>
        <w:autoSpaceDE w:val="0"/>
        <w:ind w:firstLine="0"/>
        <w:rPr>
          <w:rFonts w:ascii="MHEupperelemsans" w:hAnsi="MHEupperelemsans"/>
          <w:sz w:val="18"/>
          <w:szCs w:val="18"/>
        </w:rPr>
      </w:pPr>
      <w:r w:rsidRPr="00C430D2">
        <w:rPr>
          <w:rFonts w:ascii="MHEupperelemsans" w:hAnsi="MHEupperelemsans"/>
          <w:sz w:val="18"/>
          <w:szCs w:val="18"/>
        </w:rPr>
        <w:t>In questo capitolo discuteremo di:</w:t>
      </w:r>
    </w:p>
    <w:p w14:paraId="368E10DF" w14:textId="511EAE95" w:rsidR="00401BA0" w:rsidRPr="00C430D2" w:rsidRDefault="00C21018" w:rsidP="005838A7">
      <w:pPr>
        <w:numPr>
          <w:ilvl w:val="0"/>
          <w:numId w:val="9"/>
        </w:numPr>
        <w:pBdr>
          <w:top w:val="single" w:sz="12" w:space="1" w:color="111111"/>
          <w:bottom w:val="single" w:sz="12" w:space="1" w:color="111111"/>
        </w:pBdr>
        <w:suppressAutoHyphens/>
        <w:autoSpaceDE w:val="0"/>
        <w:rPr>
          <w:rFonts w:ascii="MHEupperelemsans" w:hAnsi="MHEupperelemsans"/>
          <w:sz w:val="18"/>
          <w:szCs w:val="18"/>
        </w:rPr>
      </w:pPr>
      <w:r w:rsidRPr="00C430D2">
        <w:rPr>
          <w:rFonts w:ascii="MHEupperelemsans" w:hAnsi="MHEupperelemsans"/>
          <w:sz w:val="18"/>
          <w:szCs w:val="18"/>
        </w:rPr>
        <w:t>Definizione di business model</w:t>
      </w:r>
      <w:r w:rsidR="00401BA0" w:rsidRPr="00C430D2">
        <w:rPr>
          <w:rFonts w:ascii="MHEupperelemsans" w:hAnsi="MHEupperelemsans"/>
          <w:sz w:val="18"/>
          <w:szCs w:val="18"/>
        </w:rPr>
        <w:t>;</w:t>
      </w:r>
    </w:p>
    <w:p w14:paraId="032A1DC5" w14:textId="4EE105F9" w:rsidR="00401BA0" w:rsidRPr="00C430D2" w:rsidRDefault="0044017C" w:rsidP="005838A7">
      <w:pPr>
        <w:numPr>
          <w:ilvl w:val="0"/>
          <w:numId w:val="9"/>
        </w:numPr>
        <w:pBdr>
          <w:top w:val="single" w:sz="12" w:space="1" w:color="111111"/>
          <w:bottom w:val="single" w:sz="12" w:space="1" w:color="111111"/>
        </w:pBdr>
        <w:suppressAutoHyphens/>
        <w:autoSpaceDE w:val="0"/>
        <w:rPr>
          <w:rFonts w:ascii="MHEupperelemsans" w:hAnsi="MHEupperelemsans"/>
          <w:sz w:val="18"/>
          <w:szCs w:val="18"/>
        </w:rPr>
      </w:pPr>
      <w:r w:rsidRPr="00C430D2">
        <w:rPr>
          <w:rFonts w:ascii="MHEupperelemsans" w:hAnsi="MHEupperelemsans"/>
          <w:sz w:val="18"/>
          <w:szCs w:val="18"/>
        </w:rPr>
        <w:t>T</w:t>
      </w:r>
      <w:r w:rsidR="00C21018" w:rsidRPr="00C430D2">
        <w:rPr>
          <w:rFonts w:ascii="MHEupperelemsans" w:hAnsi="MHEupperelemsans"/>
          <w:sz w:val="18"/>
          <w:szCs w:val="18"/>
        </w:rPr>
        <w:t>ipologie dei modelli di business</w:t>
      </w:r>
      <w:r w:rsidR="00401BA0" w:rsidRPr="00C430D2">
        <w:rPr>
          <w:rFonts w:ascii="MHEupperelemsans" w:hAnsi="MHEupperelemsans"/>
          <w:sz w:val="18"/>
          <w:szCs w:val="18"/>
        </w:rPr>
        <w:t>;</w:t>
      </w:r>
    </w:p>
    <w:p w14:paraId="01C4D17B" w14:textId="45844994" w:rsidR="00401BA0" w:rsidRPr="00C430D2" w:rsidRDefault="00C21018" w:rsidP="005838A7">
      <w:pPr>
        <w:numPr>
          <w:ilvl w:val="0"/>
          <w:numId w:val="9"/>
        </w:numPr>
        <w:pBdr>
          <w:top w:val="single" w:sz="12" w:space="1" w:color="111111"/>
          <w:bottom w:val="single" w:sz="12" w:space="1" w:color="111111"/>
        </w:pBdr>
        <w:suppressAutoHyphens/>
        <w:autoSpaceDE w:val="0"/>
        <w:rPr>
          <w:rFonts w:ascii="MHEupperelemsans" w:hAnsi="MHEupperelemsans"/>
          <w:sz w:val="18"/>
          <w:szCs w:val="18"/>
        </w:rPr>
      </w:pPr>
      <w:r w:rsidRPr="00C430D2">
        <w:rPr>
          <w:rFonts w:ascii="MHEupperelemsans" w:hAnsi="MHEupperelemsans"/>
          <w:sz w:val="18"/>
          <w:szCs w:val="18"/>
        </w:rPr>
        <w:t>Open Innovazion</w:t>
      </w:r>
      <w:r w:rsidR="00401BA0" w:rsidRPr="00C430D2">
        <w:rPr>
          <w:rFonts w:ascii="MHEupperelemsans" w:hAnsi="MHEupperelemsans"/>
          <w:sz w:val="18"/>
          <w:szCs w:val="18"/>
        </w:rPr>
        <w:t>;</w:t>
      </w:r>
    </w:p>
    <w:p w14:paraId="76A51707" w14:textId="777BE918" w:rsidR="00401BA0" w:rsidRPr="00C430D2" w:rsidRDefault="0044017C" w:rsidP="005838A7">
      <w:pPr>
        <w:numPr>
          <w:ilvl w:val="0"/>
          <w:numId w:val="9"/>
        </w:numPr>
        <w:pBdr>
          <w:top w:val="single" w:sz="12" w:space="1" w:color="111111"/>
          <w:bottom w:val="single" w:sz="12" w:space="1" w:color="111111"/>
        </w:pBdr>
        <w:suppressAutoHyphens/>
        <w:autoSpaceDE w:val="0"/>
        <w:rPr>
          <w:rFonts w:ascii="MHEupperelemsans" w:hAnsi="MHEupperelemsans"/>
          <w:sz w:val="18"/>
          <w:szCs w:val="18"/>
        </w:rPr>
      </w:pPr>
      <w:r w:rsidRPr="00C430D2">
        <w:rPr>
          <w:rFonts w:ascii="MHEupperelemsans" w:hAnsi="MHEupperelemsans"/>
          <w:sz w:val="18"/>
          <w:szCs w:val="18"/>
        </w:rPr>
        <w:lastRenderedPageBreak/>
        <w:t>D</w:t>
      </w:r>
      <w:r w:rsidR="00C21018" w:rsidRPr="00C430D2">
        <w:rPr>
          <w:rFonts w:ascii="MHEupperelemsans" w:hAnsi="MHEupperelemsans"/>
          <w:sz w:val="18"/>
          <w:szCs w:val="18"/>
        </w:rPr>
        <w:t>esign thinking</w:t>
      </w:r>
      <w:r w:rsidR="00401BA0" w:rsidRPr="00C430D2">
        <w:rPr>
          <w:rFonts w:ascii="MHEupperelemsans" w:hAnsi="MHEupperelemsans"/>
          <w:sz w:val="18"/>
          <w:szCs w:val="18"/>
        </w:rPr>
        <w:t>.</w:t>
      </w:r>
    </w:p>
    <w:p w14:paraId="367152FD" w14:textId="77777777" w:rsidR="00401BA0" w:rsidRPr="00C430D2" w:rsidRDefault="00401BA0" w:rsidP="00401BA0">
      <w:pPr>
        <w:spacing w:line="240" w:lineRule="auto"/>
        <w:ind w:firstLine="0"/>
        <w:jc w:val="left"/>
      </w:pPr>
      <w:r w:rsidRPr="00C430D2">
        <w:br w:type="page"/>
      </w:r>
    </w:p>
    <w:p w14:paraId="732055CC" w14:textId="086F9FFC" w:rsidR="00401BA0" w:rsidRPr="00C430D2" w:rsidRDefault="00044B6F" w:rsidP="005838A7">
      <w:pPr>
        <w:pStyle w:val="Titolo2"/>
        <w:numPr>
          <w:ilvl w:val="1"/>
          <w:numId w:val="16"/>
        </w:numPr>
      </w:pPr>
      <w:bookmarkStart w:id="2" w:name="_Toc13683650"/>
      <w:r w:rsidRPr="00C430D2">
        <w:lastRenderedPageBreak/>
        <w:t>M</w:t>
      </w:r>
      <w:r w:rsidR="00401BA0" w:rsidRPr="00C430D2">
        <w:t xml:space="preserve">odello di </w:t>
      </w:r>
      <w:r w:rsidR="0044017C" w:rsidRPr="00C430D2">
        <w:t>b</w:t>
      </w:r>
      <w:r w:rsidR="00401BA0" w:rsidRPr="00C430D2">
        <w:t>usiness</w:t>
      </w:r>
      <w:r w:rsidRPr="00C430D2">
        <w:t>: definizione e contenuti</w:t>
      </w:r>
      <w:bookmarkEnd w:id="2"/>
    </w:p>
    <w:p w14:paraId="4B80934E" w14:textId="6A3A8A42" w:rsidR="00D423D0" w:rsidRPr="00C430D2" w:rsidRDefault="00401BA0" w:rsidP="00401BA0">
      <w:pPr>
        <w:ind w:firstLine="0"/>
      </w:pPr>
      <w:r w:rsidRPr="00C430D2">
        <w:t>L’espressione «modello di business» è il concetto che definisce</w:t>
      </w:r>
      <w:r w:rsidRPr="00C430D2">
        <w:rPr>
          <w:color w:val="FF0000"/>
        </w:rPr>
        <w:t xml:space="preserve"> </w:t>
      </w:r>
      <w:r w:rsidRPr="00C430D2">
        <w:t>come l’impresa genera valore</w:t>
      </w:r>
      <w:r w:rsidR="00C95AD8" w:rsidRPr="00C430D2">
        <w:t xml:space="preserve"> </w:t>
      </w:r>
      <w:r w:rsidRPr="00C430D2">
        <w:t>per sé stessa</w:t>
      </w:r>
      <w:r w:rsidR="00C95AD8" w:rsidRPr="00C430D2">
        <w:t>,</w:t>
      </w:r>
      <w:r w:rsidRPr="00C430D2">
        <w:t xml:space="preserve"> </w:t>
      </w:r>
      <w:r w:rsidR="00C95AD8" w:rsidRPr="00C430D2">
        <w:t xml:space="preserve">per la clientela </w:t>
      </w:r>
      <w:r w:rsidRPr="00C430D2">
        <w:t>e per gli stakeholder.</w:t>
      </w:r>
    </w:p>
    <w:p w14:paraId="5CB5B5A9" w14:textId="77777777" w:rsidR="00C95AD8" w:rsidRPr="00C430D2" w:rsidRDefault="00390EC1" w:rsidP="00C21018">
      <w:r w:rsidRPr="00C430D2">
        <w:t xml:space="preserve">In letteratura non esiste una definizione </w:t>
      </w:r>
      <w:r w:rsidR="00C95AD8" w:rsidRPr="00C430D2">
        <w:t>universalmente</w:t>
      </w:r>
      <w:r w:rsidRPr="00C430D2">
        <w:t xml:space="preserve"> condivisa di modello di business. </w:t>
      </w:r>
    </w:p>
    <w:p w14:paraId="0905D74D" w14:textId="4EA054BF" w:rsidR="00C21018" w:rsidRPr="00C430D2" w:rsidRDefault="00D423D0" w:rsidP="00C21018">
      <w:r w:rsidRPr="00C430D2">
        <w:t xml:space="preserve">In prima approssimazione </w:t>
      </w:r>
      <w:r w:rsidR="00C95AD8" w:rsidRPr="00C430D2">
        <w:t>“… a</w:t>
      </w:r>
      <w:r w:rsidRPr="00C430D2">
        <w:t xml:space="preserve"> business model is an abstract representation of business logic</w:t>
      </w:r>
      <w:r w:rsidR="00C95AD8" w:rsidRPr="00C430D2">
        <w:t>”</w:t>
      </w:r>
      <w:r w:rsidRPr="00C430D2">
        <w:t xml:space="preserve"> [Teece 2010]</w:t>
      </w:r>
      <w:r w:rsidRPr="00C430D2">
        <w:rPr>
          <w:i/>
          <w:iCs/>
        </w:rPr>
        <w:t xml:space="preserve"> </w:t>
      </w:r>
      <w:r w:rsidR="00C21018" w:rsidRPr="00C430D2">
        <w:t>utile ai professionisti per ideare, progettare e comunicare idee di business.</w:t>
      </w:r>
    </w:p>
    <w:p w14:paraId="7ABD4513" w14:textId="25054330" w:rsidR="00401BA0" w:rsidRPr="00C430D2" w:rsidRDefault="00C21018" w:rsidP="00390EC1">
      <w:r w:rsidRPr="00C430D2">
        <w:t xml:space="preserve">Sebbene ogni azienda adotti </w:t>
      </w:r>
      <w:r w:rsidR="00C95AD8" w:rsidRPr="00C430D2">
        <w:t>il</w:t>
      </w:r>
      <w:r w:rsidRPr="00C430D2">
        <w:t xml:space="preserve"> proprio modello di business, resta una questione aperta </w:t>
      </w:r>
      <w:r w:rsidR="00DB53CD" w:rsidRPr="00C430D2">
        <w:t>come dovrebbe essere concettualizzato un</w:t>
      </w:r>
      <w:r w:rsidRPr="00C430D2">
        <w:t xml:space="preserve"> modello di business. Studiosi e professionisti concordano sul fatto che oggi il modello di business è cruciale per il successo delle organizzazion</w:t>
      </w:r>
      <w:r w:rsidR="00DB53CD" w:rsidRPr="00C430D2">
        <w:t>i (</w:t>
      </w:r>
      <w:r w:rsidRPr="00C430D2">
        <w:t>in particolare per quanto riguarda</w:t>
      </w:r>
      <w:r w:rsidR="00DB53CD" w:rsidRPr="00C430D2">
        <w:t>:</w:t>
      </w:r>
      <w:r w:rsidRPr="00C430D2">
        <w:t xml:space="preserve"> il potenziale di crescita, il vantaggio competitivo, le prestazioni a lungo termine</w:t>
      </w:r>
      <w:r w:rsidR="00DB53CD" w:rsidRPr="00C430D2">
        <w:t>)</w:t>
      </w:r>
      <w:r w:rsidRPr="00C430D2">
        <w:t xml:space="preserve"> e come una importante fonte di innovazione</w:t>
      </w:r>
      <w:r w:rsidRPr="00C430D2">
        <w:rPr>
          <w:i/>
          <w:iCs/>
        </w:rPr>
        <w:t xml:space="preserve"> </w:t>
      </w:r>
      <w:r w:rsidR="00D423D0" w:rsidRPr="00C430D2">
        <w:t>(Fliegner, 2017).</w:t>
      </w:r>
      <w:r w:rsidR="00390EC1" w:rsidRPr="00C430D2">
        <w:t xml:space="preserve"> N</w:t>
      </w:r>
      <w:r w:rsidR="00401BA0" w:rsidRPr="00C430D2">
        <w:t>e</w:t>
      </w:r>
      <w:r w:rsidR="00390EC1" w:rsidRPr="00C430D2">
        <w:t>l</w:t>
      </w:r>
      <w:r w:rsidR="00401BA0" w:rsidRPr="00C430D2">
        <w:t xml:space="preserve"> segu</w:t>
      </w:r>
      <w:r w:rsidR="00390EC1" w:rsidRPr="00C430D2">
        <w:t xml:space="preserve">ito del capitolo </w:t>
      </w:r>
      <w:r w:rsidR="00401BA0" w:rsidRPr="00C430D2">
        <w:t xml:space="preserve">prenderemo </w:t>
      </w:r>
      <w:r w:rsidR="00DB53CD" w:rsidRPr="00C430D2">
        <w:t>come</w:t>
      </w:r>
      <w:r w:rsidR="00401BA0" w:rsidRPr="00C430D2">
        <w:t xml:space="preserve"> riferimento </w:t>
      </w:r>
      <w:r w:rsidR="00390EC1" w:rsidRPr="00C430D2">
        <w:t>la definizione</w:t>
      </w:r>
      <w:r w:rsidR="00401BA0" w:rsidRPr="00C430D2">
        <w:t xml:space="preserve"> proposta da Alexander Osterwalder e Yves Pigneur, nel loro contributo </w:t>
      </w:r>
      <w:r w:rsidR="00401BA0" w:rsidRPr="00C430D2">
        <w:rPr>
          <w:i/>
        </w:rPr>
        <w:t>The Business model generation</w:t>
      </w:r>
      <w:r w:rsidR="00401BA0" w:rsidRPr="00C430D2">
        <w:rPr>
          <w:i/>
          <w:iCs/>
        </w:rPr>
        <w:t xml:space="preserve">: A Handbook for Visionaries, Game Changers, and Challengers </w:t>
      </w:r>
      <w:r w:rsidR="00401BA0" w:rsidRPr="00C430D2">
        <w:t>(Osterwalder e Pigneur, 2010) a cui gli autori si sono ispirati per la stesura di questo capitolo.</w:t>
      </w:r>
    </w:p>
    <w:p w14:paraId="65868294" w14:textId="77777777" w:rsidR="00332EEA" w:rsidRPr="00C430D2" w:rsidRDefault="00332EEA" w:rsidP="00401BA0">
      <w:pPr>
        <w:rPr>
          <w:lang w:eastAsia="it-IT"/>
        </w:rPr>
      </w:pPr>
    </w:p>
    <w:p w14:paraId="78BA48BA" w14:textId="77777777" w:rsidR="00BB633F" w:rsidRPr="00C430D2" w:rsidRDefault="00BB633F" w:rsidP="00392109">
      <w:pPr>
        <w:pBdr>
          <w:top w:val="single" w:sz="4" w:space="1" w:color="auto"/>
          <w:bottom w:val="single" w:sz="4" w:space="1" w:color="auto"/>
        </w:pBdr>
        <w:rPr>
          <w:lang w:eastAsia="it-IT"/>
        </w:rPr>
      </w:pPr>
    </w:p>
    <w:p w14:paraId="23A50D5E" w14:textId="67F9E45A" w:rsidR="00401BA0" w:rsidRPr="00C430D2" w:rsidRDefault="00401BA0" w:rsidP="00BB633F">
      <w:pPr>
        <w:pBdr>
          <w:top w:val="single" w:sz="4" w:space="1" w:color="auto"/>
          <w:bottom w:val="single" w:sz="4" w:space="1" w:color="auto"/>
        </w:pBdr>
        <w:rPr>
          <w:b/>
          <w:sz w:val="23"/>
          <w:lang w:eastAsia="it-IT"/>
        </w:rPr>
      </w:pPr>
      <w:r w:rsidRPr="00C430D2">
        <w:rPr>
          <w:b/>
          <w:sz w:val="23"/>
          <w:lang w:eastAsia="it-IT"/>
        </w:rPr>
        <w:t>Un modello di business descrive la logica di come un'organizzazione crea, distribuisce e cattura valore</w:t>
      </w:r>
    </w:p>
    <w:p w14:paraId="56C53838" w14:textId="77777777" w:rsidR="00C21018" w:rsidRPr="00C430D2" w:rsidRDefault="00C21018" w:rsidP="00BB633F">
      <w:pPr>
        <w:pBdr>
          <w:top w:val="single" w:sz="4" w:space="1" w:color="auto"/>
          <w:bottom w:val="single" w:sz="4" w:space="1" w:color="auto"/>
        </w:pBdr>
        <w:rPr>
          <w:lang w:eastAsia="it-IT"/>
        </w:rPr>
      </w:pPr>
    </w:p>
    <w:p w14:paraId="670AA3AB" w14:textId="239D3BE8" w:rsidR="00C21018" w:rsidRPr="00C430D2" w:rsidRDefault="005B0417" w:rsidP="00C21018">
      <w:pPr>
        <w:pBdr>
          <w:top w:val="single" w:sz="4" w:space="1" w:color="auto"/>
          <w:bottom w:val="single" w:sz="4" w:space="1" w:color="auto"/>
        </w:pBdr>
        <w:jc w:val="right"/>
        <w:rPr>
          <w:lang w:eastAsia="it-IT"/>
        </w:rPr>
      </w:pPr>
      <w:r w:rsidRPr="00C430D2">
        <w:rPr>
          <w:lang w:eastAsia="it-IT"/>
        </w:rPr>
        <w:t>Alexander Osterwalder</w:t>
      </w:r>
    </w:p>
    <w:p w14:paraId="03940C6B" w14:textId="4608D53D" w:rsidR="00BB633F" w:rsidRPr="00C430D2" w:rsidRDefault="00BB633F" w:rsidP="00392109">
      <w:pPr>
        <w:pBdr>
          <w:top w:val="single" w:sz="4" w:space="1" w:color="auto"/>
          <w:bottom w:val="single" w:sz="4" w:space="1" w:color="auto"/>
        </w:pBdr>
        <w:rPr>
          <w:lang w:eastAsia="it-IT"/>
        </w:rPr>
      </w:pPr>
    </w:p>
    <w:p w14:paraId="5BE96C8F" w14:textId="24F69D44" w:rsidR="00BB633F" w:rsidRPr="00C430D2" w:rsidRDefault="00BB633F" w:rsidP="00BB633F">
      <w:pPr>
        <w:rPr>
          <w:lang w:eastAsia="it-IT"/>
        </w:rPr>
      </w:pPr>
    </w:p>
    <w:p w14:paraId="23FC0216" w14:textId="75732FD5" w:rsidR="00BB633F" w:rsidRPr="00C430D2" w:rsidRDefault="00BB633F" w:rsidP="00BB633F">
      <w:pPr>
        <w:ind w:firstLine="0"/>
      </w:pPr>
      <w:r w:rsidRPr="00C430D2">
        <w:t xml:space="preserve">In altre parole, </w:t>
      </w:r>
      <w:r w:rsidR="00DB53CD" w:rsidRPr="00C430D2">
        <w:t xml:space="preserve">un modello di business </w:t>
      </w:r>
      <w:r w:rsidRPr="00C430D2">
        <w:t>è l'insieme delle soluzioni organizzative e strategiche attraverso le quali l'</w:t>
      </w:r>
      <w:hyperlink r:id="rId8" w:tooltip="Impresa" w:history="1">
        <w:r w:rsidRPr="00C430D2">
          <w:t>impresa</w:t>
        </w:r>
      </w:hyperlink>
      <w:r w:rsidRPr="00C430D2">
        <w:t xml:space="preserve"> ottiene un </w:t>
      </w:r>
      <w:hyperlink r:id="rId9" w:tooltip="Vantaggio competitivo" w:history="1">
        <w:r w:rsidRPr="00C430D2">
          <w:t>vantaggio competitivo</w:t>
        </w:r>
      </w:hyperlink>
      <w:r w:rsidRPr="00C430D2">
        <w:t xml:space="preserve">. </w:t>
      </w:r>
    </w:p>
    <w:p w14:paraId="783C2AD0" w14:textId="3BB1FA9B" w:rsidR="00BB633F" w:rsidRPr="00C430D2" w:rsidRDefault="00BB633F" w:rsidP="00BB633F">
      <w:pPr>
        <w:ind w:firstLine="0"/>
        <w:rPr>
          <w:lang w:eastAsia="it-IT"/>
        </w:rPr>
      </w:pPr>
      <w:r w:rsidRPr="00C430D2">
        <w:rPr>
          <w:lang w:eastAsia="it-IT"/>
        </w:rPr>
        <w:t>In particolare, il «</w:t>
      </w:r>
      <w:r w:rsidR="00DB53CD" w:rsidRPr="00C430D2">
        <w:rPr>
          <w:lang w:eastAsia="it-IT"/>
        </w:rPr>
        <w:t>b</w:t>
      </w:r>
      <w:r w:rsidRPr="00C430D2">
        <w:rPr>
          <w:lang w:eastAsia="it-IT"/>
        </w:rPr>
        <w:t xml:space="preserve">usiness </w:t>
      </w:r>
      <w:r w:rsidR="00DB53CD" w:rsidRPr="00C430D2">
        <w:rPr>
          <w:lang w:eastAsia="it-IT"/>
        </w:rPr>
        <w:t>m</w:t>
      </w:r>
      <w:r w:rsidRPr="00C430D2">
        <w:rPr>
          <w:lang w:eastAsia="it-IT"/>
        </w:rPr>
        <w:t xml:space="preserve">odel </w:t>
      </w:r>
      <w:r w:rsidR="00DB53CD" w:rsidRPr="00C430D2">
        <w:rPr>
          <w:lang w:eastAsia="it-IT"/>
        </w:rPr>
        <w:t>c</w:t>
      </w:r>
      <w:r w:rsidRPr="00C430D2">
        <w:rPr>
          <w:lang w:eastAsia="it-IT"/>
        </w:rPr>
        <w:t>anvas» (in seguito BMC) è un modo per rappresentare grafica</w:t>
      </w:r>
      <w:r w:rsidR="00DB53CD" w:rsidRPr="00C430D2">
        <w:rPr>
          <w:lang w:eastAsia="it-IT"/>
        </w:rPr>
        <w:t>mente</w:t>
      </w:r>
      <w:r w:rsidRPr="00C430D2">
        <w:rPr>
          <w:lang w:eastAsia="it-IT"/>
        </w:rPr>
        <w:t xml:space="preserve"> il modello di business di un’azienda ed è uno dei più </w:t>
      </w:r>
      <w:r w:rsidR="00DB53CD" w:rsidRPr="00C430D2">
        <w:rPr>
          <w:lang w:eastAsia="it-IT"/>
        </w:rPr>
        <w:t>efficaci</w:t>
      </w:r>
      <w:r w:rsidRPr="00C430D2">
        <w:rPr>
          <w:lang w:eastAsia="it-IT"/>
        </w:rPr>
        <w:t xml:space="preserve"> strumenti di cui dispongono imprenditori e manager per rappresentare, attraverso una visione d’insieme immediata e condivisa, il funzionamento generale dell’azienda. In particolare, il BMC permette di </w:t>
      </w:r>
      <w:r w:rsidR="00DB53CD" w:rsidRPr="00C430D2">
        <w:rPr>
          <w:lang w:eastAsia="it-IT"/>
        </w:rPr>
        <w:t>mettere in evdenza</w:t>
      </w:r>
      <w:r w:rsidRPr="00C430D2">
        <w:rPr>
          <w:lang w:eastAsia="it-IT"/>
        </w:rPr>
        <w:t xml:space="preserve"> le relazioni presenti tra ciascuna delle componenti del business model. </w:t>
      </w:r>
    </w:p>
    <w:p w14:paraId="374365F9" w14:textId="0433D95C" w:rsidR="00BB633F" w:rsidRPr="00C430D2" w:rsidRDefault="00BB633F" w:rsidP="00BB633F">
      <w:pPr>
        <w:ind w:firstLine="0"/>
        <w:rPr>
          <w:lang w:eastAsia="it-IT"/>
        </w:rPr>
      </w:pPr>
      <w:r w:rsidRPr="00C430D2">
        <w:rPr>
          <w:lang w:eastAsia="it-IT"/>
        </w:rPr>
        <w:t xml:space="preserve">Il processo di costruzione o </w:t>
      </w:r>
      <w:r w:rsidR="00DB53CD" w:rsidRPr="00C430D2">
        <w:rPr>
          <w:lang w:eastAsia="it-IT"/>
        </w:rPr>
        <w:t xml:space="preserve">di </w:t>
      </w:r>
      <w:r w:rsidRPr="00C430D2">
        <w:rPr>
          <w:lang w:eastAsia="it-IT"/>
        </w:rPr>
        <w:t>modifica di un modello di business pre-esistente è chiamato anche «innovazione del modello di business» e fa parte della strategia di business. Il BMC è utilizzato nelle organizzazioni di tutto il mondo, sia nel settore privato (in multinazionali quali IBM, Ericsson, Deloitte, ecc.) sia in quello pubblico (sono numerose</w:t>
      </w:r>
      <w:r w:rsidR="004752B3" w:rsidRPr="00C430D2">
        <w:rPr>
          <w:lang w:eastAsia="it-IT"/>
        </w:rPr>
        <w:t>, infatti,</w:t>
      </w:r>
      <w:r w:rsidRPr="00C430D2">
        <w:rPr>
          <w:lang w:eastAsia="it-IT"/>
        </w:rPr>
        <w:t xml:space="preserve"> le pubbliche amministrazioni che se ne servono).</w:t>
      </w:r>
    </w:p>
    <w:p w14:paraId="267734BC" w14:textId="128E9D29" w:rsidR="00BB633F" w:rsidRPr="00C430D2" w:rsidRDefault="00BB633F" w:rsidP="00BB633F">
      <w:pPr>
        <w:ind w:firstLine="0"/>
        <w:rPr>
          <w:lang w:eastAsia="it-IT"/>
        </w:rPr>
      </w:pPr>
      <w:r w:rsidRPr="00C430D2">
        <w:rPr>
          <w:lang w:eastAsia="it-IT"/>
        </w:rPr>
        <w:t xml:space="preserve">Il BMC ha risolto uno dei principali problemi delle organizzazioni complesse, ovvero la mancanza di un linguaggio comune, in grado di far comunicare </w:t>
      </w:r>
      <w:r w:rsidRPr="00C430D2">
        <w:rPr>
          <w:lang w:eastAsia="it-IT"/>
        </w:rPr>
        <w:lastRenderedPageBreak/>
        <w:t>efficacemente figure professionali appartenenti a discipline diverse</w:t>
      </w:r>
      <w:r w:rsidR="00BB0B50" w:rsidRPr="00C430D2">
        <w:rPr>
          <w:lang w:eastAsia="it-IT"/>
        </w:rPr>
        <w:t xml:space="preserve"> (ad esempio manager di formazione economica o giuridica con ingegneri e tecnici).</w:t>
      </w:r>
    </w:p>
    <w:p w14:paraId="46B52D06" w14:textId="2F8D1A38" w:rsidR="00E0062A" w:rsidRPr="00C430D2" w:rsidRDefault="00E0062A" w:rsidP="00BB633F">
      <w:pPr>
        <w:ind w:firstLine="0"/>
        <w:rPr>
          <w:lang w:eastAsia="it-IT"/>
        </w:rPr>
      </w:pPr>
    </w:p>
    <w:p w14:paraId="5333A46B" w14:textId="7F37810C" w:rsidR="00E0062A" w:rsidRPr="00C430D2" w:rsidRDefault="00E0062A" w:rsidP="00BB633F">
      <w:pPr>
        <w:ind w:firstLine="0"/>
        <w:rPr>
          <w:lang w:eastAsia="it-IT"/>
        </w:rPr>
      </w:pPr>
    </w:p>
    <w:p w14:paraId="0F5EA3F2" w14:textId="3CC434AF" w:rsidR="00E0062A" w:rsidRPr="00C430D2" w:rsidRDefault="00E0062A" w:rsidP="00BB633F">
      <w:pPr>
        <w:ind w:firstLine="0"/>
        <w:rPr>
          <w:lang w:eastAsia="it-IT"/>
        </w:rPr>
      </w:pPr>
    </w:p>
    <w:p w14:paraId="13862287" w14:textId="6C40C25C" w:rsidR="00BB633F" w:rsidRPr="00C430D2" w:rsidRDefault="00B83943" w:rsidP="00BB633F">
      <w:pPr>
        <w:pStyle w:val="Occhiello"/>
        <w:rPr>
          <w:b/>
          <w:bCs/>
          <w:lang w:eastAsia="it-IT"/>
        </w:rPr>
      </w:pPr>
      <w:r w:rsidRPr="00C430D2">
        <w:rPr>
          <w:lang w:eastAsia="it-IT"/>
        </w:rPr>
        <mc:AlternateContent>
          <mc:Choice Requires="wps">
            <w:drawing>
              <wp:anchor distT="0" distB="0" distL="114300" distR="114300" simplePos="0" relativeHeight="251702784" behindDoc="0" locked="0" layoutInCell="1" allowOverlap="1" wp14:anchorId="64538B19" wp14:editId="163E1390">
                <wp:simplePos x="0" y="0"/>
                <wp:positionH relativeFrom="column">
                  <wp:posOffset>-47624</wp:posOffset>
                </wp:positionH>
                <wp:positionV relativeFrom="paragraph">
                  <wp:posOffset>-72389</wp:posOffset>
                </wp:positionV>
                <wp:extent cx="346710" cy="344805"/>
                <wp:effectExtent l="95250" t="38100" r="72390" b="36195"/>
                <wp:wrapNone/>
                <wp:docPr id="26"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A59ABC" id="PubTriangle" o:spid="_x0000_s1026" style="position:absolute;margin-left:-3.75pt;margin-top:-5.7pt;width:27.3pt;height:27.15pt;rotation:1868148fd;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1182B740" w14:textId="3D0CA01B" w:rsidR="00BB633F" w:rsidRPr="00C430D2" w:rsidRDefault="00BB633F" w:rsidP="00BB633F">
      <w:pPr>
        <w:pStyle w:val="Occhiello"/>
        <w:jc w:val="center"/>
        <w:rPr>
          <w:b/>
          <w:bCs/>
          <w:lang w:eastAsia="it-IT"/>
        </w:rPr>
      </w:pPr>
      <w:r w:rsidRPr="00C430D2">
        <w:rPr>
          <w:b/>
          <w:bCs/>
        </w:rPr>
        <w:t>Caso aziendale 5.</w:t>
      </w:r>
      <w:r w:rsidR="00C017CE" w:rsidRPr="00C430D2">
        <w:rPr>
          <w:b/>
          <w:bCs/>
        </w:rPr>
        <w:fldChar w:fldCharType="begin"/>
      </w:r>
      <w:r w:rsidR="00C017CE" w:rsidRPr="00C430D2">
        <w:rPr>
          <w:b/>
          <w:bCs/>
        </w:rPr>
        <w:instrText xml:space="preserve"> SEQ Caso_aziendale \* ARABIC \s 1 </w:instrText>
      </w:r>
      <w:r w:rsidR="00C017CE" w:rsidRPr="00C430D2">
        <w:rPr>
          <w:b/>
          <w:bCs/>
        </w:rPr>
        <w:fldChar w:fldCharType="separate"/>
      </w:r>
      <w:r w:rsidR="00EE3782" w:rsidRPr="00C430D2">
        <w:rPr>
          <w:b/>
          <w:bCs/>
        </w:rPr>
        <w:t>1</w:t>
      </w:r>
      <w:r w:rsidR="00C017CE" w:rsidRPr="00C430D2">
        <w:rPr>
          <w:b/>
          <w:bCs/>
        </w:rPr>
        <w:fldChar w:fldCharType="end"/>
      </w:r>
    </w:p>
    <w:p w14:paraId="26EF122B" w14:textId="4A31505B" w:rsidR="00BB633F" w:rsidRPr="00C430D2" w:rsidRDefault="00BB633F" w:rsidP="00BB633F">
      <w:pPr>
        <w:pStyle w:val="Occhiello"/>
        <w:jc w:val="center"/>
        <w:rPr>
          <w:lang w:eastAsia="it-IT"/>
        </w:rPr>
      </w:pPr>
      <w:r w:rsidRPr="00C430D2">
        <w:rPr>
          <w:i/>
          <w:iCs/>
          <w:lang w:eastAsia="it-IT"/>
        </w:rPr>
        <w:t>L’impatto della comunicazione interna sull’innovazione</w:t>
      </w:r>
    </w:p>
    <w:p w14:paraId="1B1222C2" w14:textId="4BFADC7B" w:rsidR="00BB633F" w:rsidRPr="00C430D2" w:rsidRDefault="00BB633F" w:rsidP="00BB633F">
      <w:pPr>
        <w:pStyle w:val="Occhiello"/>
        <w:rPr>
          <w:lang w:eastAsia="it-IT"/>
        </w:rPr>
      </w:pPr>
      <w:r w:rsidRPr="00C430D2">
        <w:rPr>
          <w:lang w:eastAsia="it-IT"/>
        </w:rPr>
        <w:t xml:space="preserve">Jeffrey Phillips, blogger molto seguito nell’ambito dell’innovazione e del marketing, spiega l’impatto della comunicazione sull’innovazione, </w:t>
      </w:r>
      <w:r w:rsidR="00BB0B50" w:rsidRPr="00C430D2">
        <w:rPr>
          <w:lang w:eastAsia="it-IT"/>
        </w:rPr>
        <w:t>citando un episodio tratto</w:t>
      </w:r>
      <w:r w:rsidRPr="00C430D2">
        <w:rPr>
          <w:lang w:eastAsia="it-IT"/>
        </w:rPr>
        <w:t xml:space="preserve"> dall’Antico Testamento: la costruzione della torre di Babele. Secondo il racconto biblico fu a Babele che gli uomini iniziarono a non </w:t>
      </w:r>
      <w:r w:rsidR="00BB0B50" w:rsidRPr="00C430D2">
        <w:rPr>
          <w:lang w:eastAsia="it-IT"/>
        </w:rPr>
        <w:t>capirsi</w:t>
      </w:r>
      <w:r w:rsidRPr="00C430D2">
        <w:rPr>
          <w:lang w:eastAsia="it-IT"/>
        </w:rPr>
        <w:t xml:space="preserve"> più tra loro. In quel caso non fu, in verità, per colpa degli uomini, ma per volere divino. Dio volle, infatti, punire l’arroganza degli uomini che </w:t>
      </w:r>
      <w:r w:rsidR="00BB0B50" w:rsidRPr="00C430D2">
        <w:rPr>
          <w:lang w:eastAsia="it-IT"/>
        </w:rPr>
        <w:t>volevano costruire</w:t>
      </w:r>
      <w:r w:rsidRPr="00C430D2">
        <w:rPr>
          <w:lang w:eastAsia="it-IT"/>
        </w:rPr>
        <w:t xml:space="preserve"> una torre per raggiungere il Paradiso, </w:t>
      </w:r>
      <w:r w:rsidR="00BB0B50" w:rsidRPr="00C430D2">
        <w:rPr>
          <w:lang w:eastAsia="it-IT"/>
        </w:rPr>
        <w:t>ordinando</w:t>
      </w:r>
      <w:r w:rsidRPr="00C430D2">
        <w:rPr>
          <w:lang w:eastAsia="it-IT"/>
        </w:rPr>
        <w:t xml:space="preserve"> che </w:t>
      </w:r>
      <w:r w:rsidR="00BB0B50" w:rsidRPr="00C430D2">
        <w:rPr>
          <w:lang w:eastAsia="it-IT"/>
        </w:rPr>
        <w:t>improvvisamente si mettessero a parlare</w:t>
      </w:r>
      <w:r w:rsidRPr="00C430D2">
        <w:rPr>
          <w:lang w:eastAsia="it-IT"/>
        </w:rPr>
        <w:t xml:space="preserve"> lingu</w:t>
      </w:r>
      <w:r w:rsidR="00BB0B50" w:rsidRPr="00C430D2">
        <w:rPr>
          <w:lang w:eastAsia="it-IT"/>
        </w:rPr>
        <w:t>e</w:t>
      </w:r>
      <w:r w:rsidRPr="00C430D2">
        <w:rPr>
          <w:lang w:eastAsia="it-IT"/>
        </w:rPr>
        <w:t xml:space="preserve"> differenti. Il processo di innovazione può diventare velocemente una “torre di Babele”, quando i manager dell’azienda non attribuiscono il medesimo significato alla parola innovazione e non condividono un linguaggio comune sull’argomento. La comunicazione tra dipendenti, collaboratori e vertici aziendali è difficile perché all’interno di ciascuna funzione o ambito dell’esperienza lavorativa e imprenditoriale </w:t>
      </w:r>
      <w:r w:rsidR="004A5FAF" w:rsidRPr="00C430D2">
        <w:rPr>
          <w:lang w:eastAsia="it-IT"/>
        </w:rPr>
        <w:t>sono presenti</w:t>
      </w:r>
      <w:r w:rsidRPr="00C430D2">
        <w:rPr>
          <w:lang w:eastAsia="it-IT"/>
        </w:rPr>
        <w:t xml:space="preserve"> linguaggi, metodi, attività e strumenti differenti. La creazione di un linguaggio comune è, dunque, il primo passo verso un processo di innovazione efficace.</w:t>
      </w:r>
    </w:p>
    <w:p w14:paraId="21CC1EE8" w14:textId="016ED3CB" w:rsidR="00BB633F" w:rsidRPr="00C430D2" w:rsidRDefault="00BB633F" w:rsidP="00BB633F">
      <w:pPr>
        <w:pStyle w:val="Occhiello"/>
        <w:rPr>
          <w:lang w:eastAsia="it-IT"/>
        </w:rPr>
      </w:pPr>
      <w:r w:rsidRPr="00C430D2">
        <w:rPr>
          <w:lang w:eastAsia="it-IT"/>
        </w:rPr>
        <w:t xml:space="preserve">[Fonte: adattato da </w:t>
      </w:r>
      <w:hyperlink r:id="rId10" w:history="1">
        <w:r w:rsidRPr="00C430D2">
          <w:rPr>
            <w:rStyle w:val="Collegamentoipertestuale"/>
            <w:lang w:eastAsia="it-IT"/>
          </w:rPr>
          <w:t>http://innovateonpurpose.blogspot.com</w:t>
        </w:r>
      </w:hyperlink>
      <w:r w:rsidRPr="00C430D2">
        <w:rPr>
          <w:lang w:eastAsia="it-IT"/>
        </w:rPr>
        <w:t>].</w:t>
      </w:r>
    </w:p>
    <w:p w14:paraId="0AEDA0D3" w14:textId="77777777" w:rsidR="00BB633F" w:rsidRPr="00C430D2" w:rsidRDefault="00BB633F" w:rsidP="00BB633F">
      <w:pPr>
        <w:pStyle w:val="Occhiello"/>
        <w:rPr>
          <w:lang w:eastAsia="it-IT"/>
        </w:rPr>
      </w:pPr>
    </w:p>
    <w:p w14:paraId="593F7B45" w14:textId="1914FC73" w:rsidR="00BB633F" w:rsidRPr="00C430D2" w:rsidRDefault="00BB633F" w:rsidP="00BB633F">
      <w:pPr>
        <w:pStyle w:val="Occhiello"/>
        <w:jc w:val="center"/>
        <w:rPr>
          <w:b/>
          <w:bCs/>
          <w:lang w:eastAsia="it-IT"/>
        </w:rPr>
      </w:pPr>
      <w:r w:rsidRPr="00C430D2">
        <w:rPr>
          <w:b/>
          <w:bCs/>
        </w:rPr>
        <w:t>Caso aziendale 5.2</w:t>
      </w:r>
    </w:p>
    <w:p w14:paraId="19554588" w14:textId="2862296C" w:rsidR="00BB633F" w:rsidRPr="00C430D2" w:rsidRDefault="00BB633F" w:rsidP="00BB633F">
      <w:pPr>
        <w:pStyle w:val="Occhiello"/>
        <w:jc w:val="center"/>
        <w:rPr>
          <w:i/>
          <w:iCs/>
          <w:lang w:eastAsia="it-IT"/>
        </w:rPr>
      </w:pPr>
      <w:r w:rsidRPr="00C430D2">
        <w:rPr>
          <w:i/>
          <w:iCs/>
          <w:lang w:eastAsia="it-IT"/>
        </w:rPr>
        <w:t>La tecnologia al cuore della cura</w:t>
      </w:r>
    </w:p>
    <w:p w14:paraId="2ECA6720" w14:textId="04B5AB21" w:rsidR="00BB633F" w:rsidRPr="00C430D2" w:rsidRDefault="00BB633F" w:rsidP="00BB633F">
      <w:pPr>
        <w:pStyle w:val="Occhiello"/>
        <w:rPr>
          <w:lang w:eastAsia="it-IT"/>
        </w:rPr>
      </w:pPr>
      <w:r w:rsidRPr="00C430D2">
        <w:rPr>
          <w:lang w:eastAsia="it-IT"/>
        </w:rPr>
        <w:t>Rompere le barriere significa per noi di Philips adottare un approccio trasversale e interconnesso in grado di superare i silos che bloccano l’innovazione e il progresso del sistema sanitario. Al “cuore” di questo processo poniamo la nostra tecnologia: una tecnologia all’avanguardia capace di garantire un’esperienza clinica approfondita e una sempre più accurata analisi dei dati. L’innovazione tecnologica diventa</w:t>
      </w:r>
      <w:r w:rsidR="004A5FAF" w:rsidRPr="00C430D2">
        <w:rPr>
          <w:lang w:eastAsia="it-IT"/>
        </w:rPr>
        <w:t>,</w:t>
      </w:r>
      <w:r w:rsidRPr="00C430D2">
        <w:rPr>
          <w:lang w:eastAsia="it-IT"/>
        </w:rPr>
        <w:t xml:space="preserve"> quindi</w:t>
      </w:r>
      <w:r w:rsidR="004A5FAF" w:rsidRPr="00C430D2">
        <w:rPr>
          <w:lang w:eastAsia="it-IT"/>
        </w:rPr>
        <w:t>,</w:t>
      </w:r>
      <w:r w:rsidRPr="00C430D2">
        <w:rPr>
          <w:lang w:eastAsia="it-IT"/>
        </w:rPr>
        <w:t xml:space="preserve"> </w:t>
      </w:r>
      <w:r w:rsidR="004A5FAF" w:rsidRPr="00C430D2">
        <w:rPr>
          <w:lang w:eastAsia="it-IT"/>
        </w:rPr>
        <w:t>il</w:t>
      </w:r>
      <w:r w:rsidRPr="00C430D2">
        <w:rPr>
          <w:lang w:eastAsia="it-IT"/>
        </w:rPr>
        <w:t xml:space="preserve"> fattore abilitante in grado di connettere dati, medico e paziente in una triangolazione virtuosa</w:t>
      </w:r>
      <w:r w:rsidR="004A5FAF" w:rsidRPr="00C430D2">
        <w:rPr>
          <w:lang w:eastAsia="it-IT"/>
        </w:rPr>
        <w:t>,</w:t>
      </w:r>
      <w:r w:rsidRPr="00C430D2">
        <w:rPr>
          <w:lang w:eastAsia="it-IT"/>
        </w:rPr>
        <w:t xml:space="preserve"> per aprire le frontiere di una sanità davvero integrata. E il concetto di integrazione non può prescindere da una gestione dei dati condivisa: tutte le figure del sistema sanitario sono chiamate a collaborare </w:t>
      </w:r>
      <w:r w:rsidR="004A5FAF" w:rsidRPr="00C430D2">
        <w:rPr>
          <w:lang w:eastAsia="it-IT"/>
        </w:rPr>
        <w:t>per</w:t>
      </w:r>
      <w:r w:rsidRPr="00C430D2">
        <w:rPr>
          <w:lang w:eastAsia="it-IT"/>
        </w:rPr>
        <w:t xml:space="preserve"> coordinare la cura in maniera efficace ed efficiente, condividendo</w:t>
      </w:r>
      <w:r w:rsidR="004A5FAF" w:rsidRPr="00C430D2">
        <w:rPr>
          <w:lang w:eastAsia="it-IT"/>
        </w:rPr>
        <w:t>,</w:t>
      </w:r>
      <w:r w:rsidRPr="00C430D2">
        <w:rPr>
          <w:lang w:eastAsia="it-IT"/>
        </w:rPr>
        <w:t xml:space="preserve"> ad esempio</w:t>
      </w:r>
      <w:r w:rsidR="004A5FAF" w:rsidRPr="00C430D2">
        <w:rPr>
          <w:lang w:eastAsia="it-IT"/>
        </w:rPr>
        <w:t>,</w:t>
      </w:r>
      <w:r w:rsidRPr="00C430D2">
        <w:rPr>
          <w:lang w:eastAsia="it-IT"/>
        </w:rPr>
        <w:t xml:space="preserve"> gli esiti delle analisi e accordandosi sui percorsi assistenziali.</w:t>
      </w:r>
      <w:r w:rsidR="00E0062A" w:rsidRPr="00C430D2">
        <w:rPr>
          <w:lang w:eastAsia="it-IT"/>
        </w:rPr>
        <w:t xml:space="preserve"> </w:t>
      </w:r>
    </w:p>
    <w:p w14:paraId="25E2FCFC" w14:textId="0F2D505E" w:rsidR="00BB633F" w:rsidRPr="00C430D2" w:rsidRDefault="00BB633F" w:rsidP="004A5FAF">
      <w:pPr>
        <w:pStyle w:val="Occhiello"/>
        <w:jc w:val="left"/>
        <w:rPr>
          <w:lang w:eastAsia="it-IT"/>
        </w:rPr>
      </w:pPr>
      <w:r w:rsidRPr="00C430D2">
        <w:rPr>
          <w:lang w:eastAsia="it-IT"/>
        </w:rPr>
        <w:t xml:space="preserve">[Fonte: adattato da </w:t>
      </w:r>
      <w:hyperlink r:id="rId11" w:history="1">
        <w:r w:rsidRPr="00C430D2">
          <w:rPr>
            <w:rStyle w:val="Collegamentoipertestuale"/>
            <w:lang w:eastAsia="it-IT"/>
          </w:rPr>
          <w:t>https://www.philips.it/healthcare/nobounds/policlinico-san-donato</w:t>
        </w:r>
      </w:hyperlink>
      <w:r w:rsidRPr="00C430D2">
        <w:rPr>
          <w:lang w:eastAsia="it-IT"/>
        </w:rPr>
        <w:t>]</w:t>
      </w:r>
    </w:p>
    <w:p w14:paraId="1DB946CB" w14:textId="77777777" w:rsidR="0065669D" w:rsidRPr="00C430D2" w:rsidRDefault="0065669D" w:rsidP="00BB633F">
      <w:pPr>
        <w:pStyle w:val="Occhiello"/>
        <w:rPr>
          <w:lang w:eastAsia="it-IT"/>
        </w:rPr>
      </w:pPr>
    </w:p>
    <w:p w14:paraId="01DCA968" w14:textId="403ED28A" w:rsidR="00BB633F" w:rsidRPr="00C430D2" w:rsidRDefault="00BB633F" w:rsidP="00BB633F">
      <w:pPr>
        <w:pStyle w:val="Occhiello"/>
        <w:jc w:val="center"/>
        <w:rPr>
          <w:b/>
          <w:bCs/>
          <w:lang w:eastAsia="it-IT"/>
        </w:rPr>
      </w:pPr>
      <w:r w:rsidRPr="00C430D2">
        <w:rPr>
          <w:b/>
          <w:bCs/>
        </w:rPr>
        <w:t>Caso aziendale 5.3</w:t>
      </w:r>
    </w:p>
    <w:p w14:paraId="252E2070" w14:textId="451FCB27" w:rsidR="00BB633F" w:rsidRPr="00C430D2" w:rsidRDefault="00BB633F" w:rsidP="00BB633F">
      <w:pPr>
        <w:pStyle w:val="Occhiello"/>
        <w:jc w:val="center"/>
        <w:rPr>
          <w:i/>
          <w:iCs/>
          <w:lang w:eastAsia="it-IT"/>
        </w:rPr>
      </w:pPr>
      <w:r w:rsidRPr="00C430D2">
        <w:rPr>
          <w:i/>
          <w:iCs/>
          <w:lang w:eastAsia="it-IT"/>
        </w:rPr>
        <w:t>Far sparire i silos – Il caso Sephora</w:t>
      </w:r>
    </w:p>
    <w:p w14:paraId="10101888" w14:textId="7721D114" w:rsidR="00BB633F" w:rsidRPr="00C430D2" w:rsidRDefault="00BB633F" w:rsidP="00BB633F">
      <w:pPr>
        <w:pStyle w:val="Occhiello"/>
        <w:rPr>
          <w:lang w:eastAsia="it-IT"/>
        </w:rPr>
      </w:pPr>
      <w:r w:rsidRPr="00C430D2">
        <w:rPr>
          <w:lang w:eastAsia="it-IT"/>
        </w:rPr>
        <w:t xml:space="preserve">I silos sono strutture isolate, ed ogni azienda può avere i propri silos </w:t>
      </w:r>
      <w:r w:rsidR="004A5FAF" w:rsidRPr="00C430D2">
        <w:rPr>
          <w:lang w:eastAsia="it-IT"/>
        </w:rPr>
        <w:t>in</w:t>
      </w:r>
      <w:r w:rsidRPr="00C430D2">
        <w:rPr>
          <w:lang w:eastAsia="it-IT"/>
        </w:rPr>
        <w:t xml:space="preserve"> varie aree</w:t>
      </w:r>
      <w:r w:rsidR="004A5FAF" w:rsidRPr="00C430D2">
        <w:rPr>
          <w:lang w:eastAsia="it-IT"/>
        </w:rPr>
        <w:t>:</w:t>
      </w:r>
      <w:r w:rsidRPr="00C430D2">
        <w:rPr>
          <w:lang w:eastAsia="it-IT"/>
        </w:rPr>
        <w:t xml:space="preserve"> (marketing, vendite, IT, servizi), </w:t>
      </w:r>
      <w:r w:rsidR="004A5FAF" w:rsidRPr="00C430D2">
        <w:rPr>
          <w:lang w:eastAsia="it-IT"/>
        </w:rPr>
        <w:t>in</w:t>
      </w:r>
      <w:r w:rsidRPr="00C430D2">
        <w:rPr>
          <w:lang w:eastAsia="it-IT"/>
        </w:rPr>
        <w:t xml:space="preserve"> una singola area (nel marketing, ad esempio, brand, comunicazione, advertising e digitale). Nelle vendite, ci sono i negozi, il call center e l’e-commerce. I migliori esperti di marketing riescono ad eliminare queste suddivisioni, facendo in modo che tutti lavorino allo stesso obiettivo: una customer experience che il cliente possa recepire come eccezionale. L’esempio è fornito da Julie Bornstein, CMO di Sephora, </w:t>
      </w:r>
      <w:r w:rsidRPr="00C430D2">
        <w:rPr>
          <w:lang w:eastAsia="it-IT"/>
        </w:rPr>
        <w:lastRenderedPageBreak/>
        <w:t xml:space="preserve">che ha rivoluzionato il modo “classico” di pensare all’azienda come composta da più silos: tutte le operazioni (marketing, IT, magazzino, programmi di fidelizzazione) sono pensati in modo che siano collegati: perché il cliente può trovarsi in un negozio, può </w:t>
      </w:r>
      <w:r w:rsidR="004A5FAF" w:rsidRPr="00C430D2">
        <w:rPr>
          <w:lang w:eastAsia="it-IT"/>
        </w:rPr>
        <w:t>leggere</w:t>
      </w:r>
      <w:r w:rsidRPr="00C430D2">
        <w:rPr>
          <w:lang w:eastAsia="it-IT"/>
        </w:rPr>
        <w:t xml:space="preserve"> la pubblicità su una rivista, o visitare il sito internet</w:t>
      </w:r>
      <w:r w:rsidR="004A5FAF" w:rsidRPr="00C430D2">
        <w:rPr>
          <w:lang w:eastAsia="it-IT"/>
        </w:rPr>
        <w:t xml:space="preserve"> dell’azienda</w:t>
      </w:r>
      <w:r w:rsidRPr="00C430D2">
        <w:rPr>
          <w:lang w:eastAsia="it-IT"/>
        </w:rPr>
        <w:t xml:space="preserve">, ma è sempre lo stesso cliente. Il segreto è quello di far lavorare tutti i componenti dell’azienda secondo una </w:t>
      </w:r>
      <w:r w:rsidRPr="00C430D2">
        <w:rPr>
          <w:i/>
          <w:iCs/>
          <w:lang w:eastAsia="it-IT"/>
        </w:rPr>
        <w:t>vision client-centric</w:t>
      </w:r>
      <w:r w:rsidRPr="00C430D2">
        <w:rPr>
          <w:lang w:eastAsia="it-IT"/>
        </w:rPr>
        <w:t xml:space="preserve"> e a 360°, eliminando dalla mentalità dei dipendenti l’idea “io lavoro su questo”. Il risultato di </w:t>
      </w:r>
      <w:r w:rsidR="004A5FAF" w:rsidRPr="00C430D2">
        <w:rPr>
          <w:lang w:eastAsia="it-IT"/>
        </w:rPr>
        <w:t>tale</w:t>
      </w:r>
      <w:r w:rsidRPr="00C430D2">
        <w:rPr>
          <w:lang w:eastAsia="it-IT"/>
        </w:rPr>
        <w:t xml:space="preserve"> approccio è che oltre 20 milioni di clienti </w:t>
      </w:r>
      <w:r w:rsidR="004A5FAF" w:rsidRPr="00C430D2">
        <w:rPr>
          <w:lang w:eastAsia="it-IT"/>
        </w:rPr>
        <w:t xml:space="preserve">si sono </w:t>
      </w:r>
      <w:r w:rsidRPr="00C430D2">
        <w:rPr>
          <w:lang w:eastAsia="it-IT"/>
        </w:rPr>
        <w:t>iscritti al programma fedeltà</w:t>
      </w:r>
      <w:r w:rsidR="004A5FAF" w:rsidRPr="00C430D2">
        <w:rPr>
          <w:lang w:eastAsia="it-IT"/>
        </w:rPr>
        <w:t xml:space="preserve"> di Sephora</w:t>
      </w:r>
      <w:r w:rsidRPr="00C430D2">
        <w:rPr>
          <w:lang w:eastAsia="it-IT"/>
        </w:rPr>
        <w:t>.</w:t>
      </w:r>
    </w:p>
    <w:p w14:paraId="57516380" w14:textId="1AD0A85A" w:rsidR="00BB633F" w:rsidRPr="00C430D2" w:rsidRDefault="00BB633F" w:rsidP="00BB633F">
      <w:pPr>
        <w:pStyle w:val="Occhiello"/>
        <w:rPr>
          <w:lang w:eastAsia="it-IT"/>
        </w:rPr>
      </w:pPr>
      <w:r w:rsidRPr="00C430D2">
        <w:rPr>
          <w:lang w:eastAsia="it-IT"/>
        </w:rPr>
        <w:t xml:space="preserve">[Fonte: adattato da: </w:t>
      </w:r>
      <w:hyperlink r:id="rId12" w:history="1">
        <w:r w:rsidRPr="00C430D2">
          <w:rPr>
            <w:rStyle w:val="Collegamentoipertestuale"/>
            <w:lang w:eastAsia="it-IT"/>
          </w:rPr>
          <w:t>http://www.incubatorenapoliest.it/i-5-superpoteri-del-marketing-tecnologia-e-team-alla-base-del-successo/</w:t>
        </w:r>
      </w:hyperlink>
      <w:r w:rsidRPr="00C430D2">
        <w:rPr>
          <w:lang w:eastAsia="it-IT"/>
        </w:rPr>
        <w:t>]</w:t>
      </w:r>
    </w:p>
    <w:p w14:paraId="1BF15B2A" w14:textId="0E44F376" w:rsidR="00BB633F" w:rsidRPr="00C430D2" w:rsidRDefault="00BB633F" w:rsidP="00BB633F">
      <w:pPr>
        <w:pStyle w:val="Occhiello"/>
        <w:rPr>
          <w:lang w:eastAsia="it-IT"/>
        </w:rPr>
      </w:pPr>
    </w:p>
    <w:p w14:paraId="3D2FE589" w14:textId="77777777" w:rsidR="004A5FAF" w:rsidRPr="00C430D2" w:rsidRDefault="004A5FAF" w:rsidP="00392109">
      <w:pPr>
        <w:rPr>
          <w:lang w:eastAsia="it-IT"/>
        </w:rPr>
      </w:pPr>
    </w:p>
    <w:p w14:paraId="33C17AF3" w14:textId="0A464394" w:rsidR="00392109" w:rsidRPr="00C430D2" w:rsidRDefault="00392109" w:rsidP="00392109">
      <w:pPr>
        <w:rPr>
          <w:lang w:eastAsia="it-IT"/>
        </w:rPr>
      </w:pPr>
      <w:r w:rsidRPr="00C430D2">
        <w:rPr>
          <w:lang w:eastAsia="it-IT"/>
        </w:rPr>
        <w:t>Nel BMC, le aree principali di un'azienda, vale a dire: i) i clienti, ii) l’offerta, iii) le infrastrutture e iv) la sostenibilità finanziaria, sono descritte utilizzando uno schema a nove blocchi (Osterwalder e Pigneur, 2010)</w:t>
      </w:r>
      <w:r w:rsidR="004A5FAF" w:rsidRPr="00C430D2">
        <w:rPr>
          <w:lang w:eastAsia="it-IT"/>
        </w:rPr>
        <w:t xml:space="preserve"> riportato nella figura seguente</w:t>
      </w:r>
      <w:r w:rsidRPr="00C430D2">
        <w:rPr>
          <w:lang w:eastAsia="it-IT"/>
        </w:rPr>
        <w:t>:</w:t>
      </w:r>
    </w:p>
    <w:p w14:paraId="534CFDB6" w14:textId="0D0D9419" w:rsidR="00EC4698" w:rsidRPr="00C430D2" w:rsidRDefault="00C017CE" w:rsidP="00EC4698">
      <w:pPr>
        <w:pBdr>
          <w:bottom w:val="single" w:sz="4" w:space="1" w:color="auto"/>
        </w:pBdr>
        <w:rPr>
          <w:lang w:eastAsia="it-IT"/>
        </w:rPr>
      </w:pPr>
      <w:r w:rsidRPr="00C430D2">
        <w:rPr>
          <w:lang w:eastAsia="it-IT"/>
        </w:rPr>
        <w:drawing>
          <wp:anchor distT="0" distB="0" distL="114300" distR="114300" simplePos="0" relativeHeight="251703808" behindDoc="0" locked="0" layoutInCell="1" allowOverlap="1" wp14:anchorId="3590C043" wp14:editId="74924B95">
            <wp:simplePos x="0" y="0"/>
            <wp:positionH relativeFrom="margin">
              <wp:posOffset>145415</wp:posOffset>
            </wp:positionH>
            <wp:positionV relativeFrom="paragraph">
              <wp:posOffset>219075</wp:posOffset>
            </wp:positionV>
            <wp:extent cx="4395470" cy="2924175"/>
            <wp:effectExtent l="0" t="0" r="5080" b="9525"/>
            <wp:wrapTopAndBottom/>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18364" t="27639" r="45373" b="33765"/>
                    <a:stretch/>
                  </pic:blipFill>
                  <pic:spPr bwMode="auto">
                    <a:xfrm>
                      <a:off x="0" y="0"/>
                      <a:ext cx="4395470" cy="29241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008597F" w14:textId="548E31C5" w:rsidR="000723B0" w:rsidRPr="00C430D2" w:rsidRDefault="000723B0" w:rsidP="00E0062A">
      <w:pPr>
        <w:ind w:firstLine="0"/>
        <w:rPr>
          <w:lang w:eastAsia="it-IT"/>
        </w:rPr>
      </w:pPr>
    </w:p>
    <w:p w14:paraId="53EF3A5A" w14:textId="6D5ADEA6" w:rsidR="000723B0" w:rsidRPr="00C430D2" w:rsidRDefault="000723B0" w:rsidP="00CF27B7">
      <w:pPr>
        <w:pStyle w:val="Fonte"/>
        <w:rPr>
          <w:noProof/>
        </w:rPr>
      </w:pPr>
      <w:r w:rsidRPr="00C430D2">
        <w:rPr>
          <w:b/>
          <w:bCs/>
          <w:noProof/>
        </w:rPr>
        <w:t xml:space="preserve">Figura </w:t>
      </w:r>
      <w:r w:rsidR="00CC073F" w:rsidRPr="00C430D2">
        <w:rPr>
          <w:b/>
          <w:bCs/>
          <w:noProof/>
        </w:rPr>
        <w:t>5</w:t>
      </w:r>
      <w:r w:rsidR="00E0062A" w:rsidRPr="00C430D2">
        <w:rPr>
          <w:b/>
          <w:bCs/>
          <w:noProof/>
        </w:rPr>
        <w:t>.1</w:t>
      </w:r>
      <w:r w:rsidRPr="00C430D2">
        <w:rPr>
          <w:noProof/>
        </w:rPr>
        <w:t xml:space="preserve"> Business Model Canvas</w:t>
      </w:r>
    </w:p>
    <w:p w14:paraId="1AFD1F1F" w14:textId="33D95E80" w:rsidR="000723B0" w:rsidRPr="00C430D2" w:rsidRDefault="000723B0" w:rsidP="00CF27B7">
      <w:pPr>
        <w:pStyle w:val="Fonte"/>
        <w:rPr>
          <w:noProof/>
        </w:rPr>
      </w:pPr>
      <w:r w:rsidRPr="00C430D2">
        <w:rPr>
          <w:noProof/>
        </w:rPr>
        <w:t>Fonte: Osterwalder</w:t>
      </w:r>
      <w:r w:rsidR="004A5FAF" w:rsidRPr="00C430D2">
        <w:rPr>
          <w:noProof/>
        </w:rPr>
        <w:t xml:space="preserve"> e</w:t>
      </w:r>
      <w:r w:rsidRPr="00C430D2">
        <w:rPr>
          <w:noProof/>
        </w:rPr>
        <w:t xml:space="preserve"> Pineur 2010</w:t>
      </w:r>
    </w:p>
    <w:p w14:paraId="277BFD2D" w14:textId="7193BC58" w:rsidR="000723B0" w:rsidRPr="00C430D2" w:rsidRDefault="000723B0" w:rsidP="00B83943">
      <w:pPr>
        <w:ind w:firstLine="0"/>
        <w:rPr>
          <w:lang w:eastAsia="it-IT"/>
        </w:rPr>
      </w:pPr>
    </w:p>
    <w:p w14:paraId="47F89B6D" w14:textId="32BE9F9D" w:rsidR="00130840" w:rsidRPr="00C430D2" w:rsidRDefault="00130840" w:rsidP="00430D6E">
      <w:pPr>
        <w:pStyle w:val="Titolo3"/>
        <w:numPr>
          <w:ilvl w:val="2"/>
          <w:numId w:val="39"/>
        </w:numPr>
        <w:ind w:left="567"/>
        <w:rPr>
          <w:i w:val="0"/>
          <w:iCs w:val="0"/>
        </w:rPr>
      </w:pPr>
      <w:bookmarkStart w:id="3" w:name="_Toc13683651"/>
      <w:r w:rsidRPr="00C430D2">
        <w:rPr>
          <w:i w:val="0"/>
          <w:iCs w:val="0"/>
        </w:rPr>
        <w:t>Segmenti di clientela</w:t>
      </w:r>
      <w:bookmarkEnd w:id="3"/>
    </w:p>
    <w:p w14:paraId="276F77C5" w14:textId="5E67AB5E" w:rsidR="00130840" w:rsidRPr="00C430D2" w:rsidRDefault="00130840" w:rsidP="00130840">
      <w:pPr>
        <w:rPr>
          <w:lang w:eastAsia="it-IT"/>
        </w:rPr>
      </w:pPr>
      <w:r w:rsidRPr="00C430D2">
        <w:rPr>
          <w:lang w:eastAsia="it-IT"/>
        </w:rPr>
        <w:t xml:space="preserve">Nel gergo manageriale e in particolare in quello del marketing, per «segmento» si intende l’obiettivo (il target) di individui (singoli consumatori o </w:t>
      </w:r>
      <w:r w:rsidRPr="00C430D2">
        <w:rPr>
          <w:lang w:eastAsia="it-IT"/>
        </w:rPr>
        <w:lastRenderedPageBreak/>
        <w:t xml:space="preserve">famiglie) o di organizzazioni (aziende del settore pubblico o privato) a cui l’impresa intende rivolgere la propria offerta. </w:t>
      </w:r>
    </w:p>
    <w:p w14:paraId="7A528BDE" w14:textId="17D94A4E" w:rsidR="00130840" w:rsidRPr="00C430D2" w:rsidRDefault="00130840" w:rsidP="00130840">
      <w:pPr>
        <w:rPr>
          <w:lang w:eastAsia="it-IT"/>
        </w:rPr>
      </w:pPr>
      <w:r w:rsidRPr="00C430D2">
        <w:rPr>
          <w:lang w:eastAsia="it-IT"/>
        </w:rPr>
        <mc:AlternateContent>
          <mc:Choice Requires="wps">
            <w:drawing>
              <wp:anchor distT="0" distB="0" distL="114300" distR="114300" simplePos="0" relativeHeight="251578368" behindDoc="1" locked="0" layoutInCell="1" allowOverlap="1" wp14:anchorId="0204A5DD" wp14:editId="52029C06">
                <wp:simplePos x="0" y="0"/>
                <wp:positionH relativeFrom="margin">
                  <wp:posOffset>63500</wp:posOffset>
                </wp:positionH>
                <wp:positionV relativeFrom="paragraph">
                  <wp:posOffset>208915</wp:posOffset>
                </wp:positionV>
                <wp:extent cx="1638300" cy="1421130"/>
                <wp:effectExtent l="0" t="0" r="19050" b="26670"/>
                <wp:wrapTight wrapText="bothSides">
                  <wp:wrapPolygon edited="0">
                    <wp:start x="0" y="0"/>
                    <wp:lineTo x="0" y="21716"/>
                    <wp:lineTo x="21600" y="21716"/>
                    <wp:lineTo x="21600" y="0"/>
                    <wp:lineTo x="0" y="0"/>
                  </wp:wrapPolygon>
                </wp:wrapTight>
                <wp:docPr id="28" name="Text Box 6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8300" cy="1421130"/>
                        </a:xfrm>
                        <a:prstGeom prst="rect">
                          <a:avLst/>
                        </a:prstGeom>
                        <a:solidFill>
                          <a:srgbClr val="FFFFFF"/>
                        </a:solidFill>
                        <a:ln w="25400" cap="rnd">
                          <a:solidFill>
                            <a:srgbClr val="000000"/>
                          </a:solidFill>
                          <a:prstDash val="sysDot"/>
                          <a:miter lim="800000"/>
                          <a:headEnd/>
                          <a:tailEnd/>
                        </a:ln>
                      </wps:spPr>
                      <wps:txbx>
                        <w:txbxContent>
                          <w:p w14:paraId="6008853A" w14:textId="185CD8A2" w:rsidR="005B1929" w:rsidRPr="00C213E0" w:rsidRDefault="005B1929" w:rsidP="00130840">
                            <w:pPr>
                              <w:pStyle w:val="APPROF"/>
                              <w:pBdr>
                                <w:top w:val="none" w:sz="0" w:space="0" w:color="auto"/>
                                <w:left w:val="none" w:sz="0" w:space="0" w:color="auto"/>
                                <w:bottom w:val="none" w:sz="0" w:space="0" w:color="auto"/>
                              </w:pBdr>
                              <w:ind w:left="0" w:right="-25"/>
                              <w:rPr>
                                <w:b/>
                                <w:bCs/>
                              </w:rPr>
                            </w:pPr>
                            <w:r>
                              <w:rPr>
                                <w:b/>
                                <w:bCs/>
                              </w:rPr>
                              <w:t>Vendita complessa</w:t>
                            </w:r>
                          </w:p>
                          <w:p w14:paraId="41EBE44D" w14:textId="59A904CF" w:rsidR="005B1929" w:rsidRPr="004A5FAF" w:rsidRDefault="005B1929" w:rsidP="00130840">
                            <w:pPr>
                              <w:pStyle w:val="APPROF"/>
                              <w:pBdr>
                                <w:top w:val="none" w:sz="0" w:space="0" w:color="auto"/>
                                <w:left w:val="none" w:sz="0" w:space="0" w:color="auto"/>
                                <w:bottom w:val="none" w:sz="0" w:space="0" w:color="auto"/>
                              </w:pBdr>
                              <w:ind w:left="0" w:right="-25"/>
                              <w:rPr>
                                <w:rStyle w:val="BOXCarattere"/>
                              </w:rPr>
                            </w:pPr>
                            <w:r w:rsidRPr="00130840">
                              <w:rPr>
                                <w:rStyle w:val="BOXCarattere"/>
                              </w:rPr>
                              <w:t>Si pensi al caso di un medico, dipendente di un ospedale pubblico, che richied</w:t>
                            </w:r>
                            <w:r>
                              <w:rPr>
                                <w:rStyle w:val="BOXCarattere"/>
                              </w:rPr>
                              <w:t>a</w:t>
                            </w:r>
                            <w:r w:rsidRPr="00130840">
                              <w:rPr>
                                <w:rStyle w:val="BOXCarattere"/>
                              </w:rPr>
                              <w:t xml:space="preserve"> l’acquisto di uno strumento diagnostico (un nuovo ecografo). Pur essendo l’utilizzatore, non sarà certamente lui a saldare il conto per l’acquisto</w:t>
                            </w:r>
                            <w:r w:rsidRPr="004A5FAF">
                              <w:rPr>
                                <w:rStyle w:val="BOXCarattere"/>
                              </w:rPr>
                              <w:t xml:space="preserve"> dell’apparecchiatura.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04A5DD" id="_x0000_t202" coordsize="21600,21600" o:spt="202" path="m,l,21600r21600,l21600,xe">
                <v:stroke joinstyle="miter"/>
                <v:path gradientshapeok="t" o:connecttype="rect"/>
              </v:shapetype>
              <v:shape id="Text Box 691" o:spid="_x0000_s1026" type="#_x0000_t202" style="position:absolute;left:0;text-align:left;margin-left:5pt;margin-top:16.45pt;width:129pt;height:111.9pt;z-index:-251738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" strokeweight="2pt">
                <v:stroke dashstyle="1 1" endcap="round"/>
                <v:textbox>
                  <w:txbxContent>
                    <w:p w14:paraId="6008853A" w14:textId="185CD8A2" w:rsidR="005B1929" w:rsidRPr="00C213E0" w:rsidRDefault="005B1929" w:rsidP="00130840">
                      <w:pPr>
                        <w:pStyle w:val="APPROF"/>
                        <w:pBdr>
                          <w:top w:val="none" w:sz="0" w:space="0" w:color="auto"/>
                          <w:left w:val="none" w:sz="0" w:space="0" w:color="auto"/>
                          <w:bottom w:val="none" w:sz="0" w:space="0" w:color="auto"/>
                        </w:pBdr>
                        <w:ind w:left="0" w:right="-25"/>
                        <w:rPr>
                          <w:b/>
                          <w:bCs/>
                        </w:rPr>
                      </w:pPr>
                      <w:r>
                        <w:rPr>
                          <w:b/>
                          <w:bCs/>
                        </w:rPr>
                        <w:t>Vendita complessa</w:t>
                      </w:r>
                    </w:p>
                    <w:p w14:paraId="41EBE44D" w14:textId="59A904CF" w:rsidR="005B1929" w:rsidRPr="004A5FAF" w:rsidRDefault="005B1929" w:rsidP="00130840">
                      <w:pPr>
                        <w:pStyle w:val="APPROF"/>
                        <w:pBdr>
                          <w:top w:val="none" w:sz="0" w:space="0" w:color="auto"/>
                          <w:left w:val="none" w:sz="0" w:space="0" w:color="auto"/>
                          <w:bottom w:val="none" w:sz="0" w:space="0" w:color="auto"/>
                        </w:pBdr>
                        <w:ind w:left="0" w:right="-25"/>
                        <w:rPr>
                          <w:rStyle w:val="BOXCarattere"/>
                        </w:rPr>
                      </w:pPr>
                      <w:r w:rsidRPr="00130840">
                        <w:rPr>
                          <w:rStyle w:val="BOXCarattere"/>
                        </w:rPr>
                        <w:t>Si pensi al caso di un medico, dipendente di un ospedale pubblico, che richied</w:t>
                      </w:r>
                      <w:r>
                        <w:rPr>
                          <w:rStyle w:val="BOXCarattere"/>
                        </w:rPr>
                        <w:t>a</w:t>
                      </w:r>
                      <w:r w:rsidRPr="00130840">
                        <w:rPr>
                          <w:rStyle w:val="BOXCarattere"/>
                        </w:rPr>
                        <w:t xml:space="preserve"> l’acquisto di uno strumento diagnostico (un nuovo ecografo). Pur essendo l’utilizzatore, non sarà certamente lui a saldare il conto per l’acquisto</w:t>
                      </w:r>
                      <w:r w:rsidRPr="004A5FAF">
                        <w:rPr>
                          <w:rStyle w:val="BOXCarattere"/>
                        </w:rPr>
                        <w:t xml:space="preserve"> dell’apparecchiatura.</w:t>
                      </w:r>
                    </w:p>
                  </w:txbxContent>
                </v:textbox>
                <w10:wrap type="tight" anchorx="margin"/>
              </v:shape>
            </w:pict>
          </mc:Fallback>
        </mc:AlternateContent>
      </w:r>
      <w:r w:rsidRPr="00C430D2">
        <w:rPr>
          <w:lang w:eastAsia="it-IT"/>
        </w:rPr>
        <w:t xml:space="preserve">La parola «cliente» indica in termini generali il soggetto che acquista e utilizza il prodotto o il servizio offerto: ciò è </w:t>
      </w:r>
      <w:r w:rsidR="004A5FAF" w:rsidRPr="00C430D2">
        <w:rPr>
          <w:lang w:eastAsia="it-IT"/>
        </w:rPr>
        <w:t>evidente e scontato</w:t>
      </w:r>
      <w:r w:rsidRPr="00C430D2">
        <w:rPr>
          <w:lang w:eastAsia="it-IT"/>
        </w:rPr>
        <w:t xml:space="preserve"> nel caso di una vendita </w:t>
      </w:r>
      <w:r w:rsidR="004A5FAF" w:rsidRPr="00C430D2">
        <w:rPr>
          <w:lang w:eastAsia="it-IT"/>
        </w:rPr>
        <w:t>‘</w:t>
      </w:r>
      <w:r w:rsidRPr="00C430D2">
        <w:rPr>
          <w:lang w:eastAsia="it-IT"/>
        </w:rPr>
        <w:t>semplice</w:t>
      </w:r>
      <w:r w:rsidR="004A5FAF" w:rsidRPr="00C430D2">
        <w:rPr>
          <w:lang w:eastAsia="it-IT"/>
        </w:rPr>
        <w:t>’</w:t>
      </w:r>
      <w:r w:rsidRPr="00C430D2">
        <w:rPr>
          <w:lang w:eastAsia="it-IT"/>
        </w:rPr>
        <w:t xml:space="preserve">. Nel caso, invece, di una </w:t>
      </w:r>
      <w:r w:rsidRPr="00C430D2">
        <w:rPr>
          <w:b/>
          <w:bCs/>
          <w:lang w:eastAsia="it-IT"/>
        </w:rPr>
        <w:t>vendita complessa</w:t>
      </w:r>
      <w:r w:rsidRPr="00C430D2">
        <w:rPr>
          <w:lang w:eastAsia="it-IT"/>
        </w:rPr>
        <w:t>, nel processo di acquisto intervengono vari soggetti che assumono ruoli diversi. L’utilizzatore è il soggetto che fruisce del bene, ma non necessariamente lo paga, vale a dire non è detto che tale figura coincida con quella che sostiene il costo (</w:t>
      </w:r>
      <w:r w:rsidR="004A5FAF" w:rsidRPr="00C430D2">
        <w:rPr>
          <w:lang w:eastAsia="it-IT"/>
        </w:rPr>
        <w:t xml:space="preserve">totale </w:t>
      </w:r>
      <w:r w:rsidRPr="00C430D2">
        <w:rPr>
          <w:lang w:eastAsia="it-IT"/>
        </w:rPr>
        <w:t>o parziale) per l’acquisto. L’acquisitore è colui che paga l’acquisto, ma potrebbe non usufruire mai del bene. Infine, esiste una terza figura, l’influenzatore, che è in grado di orientare le scelte di acquisto attraverso consigli ed opinioni. Di seguito verranno analizzati particolari modelli di business dove tale distinzione emerge</w:t>
      </w:r>
      <w:r w:rsidR="004A16BF" w:rsidRPr="00C430D2">
        <w:rPr>
          <w:lang w:eastAsia="it-IT"/>
        </w:rPr>
        <w:t>rà</w:t>
      </w:r>
      <w:r w:rsidRPr="00C430D2">
        <w:rPr>
          <w:lang w:eastAsia="it-IT"/>
        </w:rPr>
        <w:t xml:space="preserve"> in modo evidente.</w:t>
      </w:r>
    </w:p>
    <w:p w14:paraId="64D1835D" w14:textId="0159A9DA" w:rsidR="00130840" w:rsidRPr="00C430D2" w:rsidRDefault="00130840" w:rsidP="00130840">
      <w:pPr>
        <w:rPr>
          <w:lang w:eastAsia="it-IT"/>
        </w:rPr>
      </w:pPr>
      <w:r w:rsidRPr="00C430D2">
        <w:rPr>
          <w:lang w:eastAsia="it-IT"/>
        </w:rPr>
        <w:t xml:space="preserve">La ragione che giustifica l’esistenza di ogni impresa è la soddisfazione dei </w:t>
      </w:r>
      <w:r w:rsidR="004A16BF" w:rsidRPr="00C430D2">
        <w:rPr>
          <w:lang w:eastAsia="it-IT"/>
        </w:rPr>
        <w:t xml:space="preserve">bisogni dei </w:t>
      </w:r>
      <w:r w:rsidRPr="00C430D2">
        <w:rPr>
          <w:lang w:eastAsia="it-IT"/>
        </w:rPr>
        <w:t xml:space="preserve">clienti: l’attività economica si regge infatti sulla capacità di generare ricavi attraverso la vendita di prodotti o servizi. </w:t>
      </w:r>
      <w:r w:rsidR="004A16BF" w:rsidRPr="00C430D2">
        <w:rPr>
          <w:lang w:eastAsia="it-IT"/>
        </w:rPr>
        <w:t>U</w:t>
      </w:r>
      <w:r w:rsidRPr="00C430D2">
        <w:rPr>
          <w:lang w:eastAsia="it-IT"/>
        </w:rPr>
        <w:t xml:space="preserve">tilizzare l’espressione “l’impresa serve la clientela” rispetto a “l’impresa offre un prodotto (o servizio) alla clientela”, anche se appare una questione puramente semantica, denota un approccio più corretto e consapevole del fatto che il successo di un business (vale a dire il fine dell’attività d’impresa) dipende intrinsecamente dalla sua capacità di soddisfare un bisogno e il prodotto (o il servizio) offerto sul mercato costituisce il </w:t>
      </w:r>
      <w:r w:rsidRPr="00C430D2">
        <w:rPr>
          <w:i/>
          <w:iCs/>
          <w:lang w:eastAsia="it-IT"/>
        </w:rPr>
        <w:t>mezzo</w:t>
      </w:r>
      <w:r w:rsidRPr="00C430D2">
        <w:rPr>
          <w:lang w:eastAsia="it-IT"/>
        </w:rPr>
        <w:t xml:space="preserve"> per raggiungere tale </w:t>
      </w:r>
      <w:r w:rsidRPr="00C430D2">
        <w:rPr>
          <w:i/>
          <w:iCs/>
          <w:lang w:eastAsia="it-IT"/>
        </w:rPr>
        <w:t>fine</w:t>
      </w:r>
      <w:r w:rsidRPr="00C430D2">
        <w:rPr>
          <w:lang w:eastAsia="it-IT"/>
        </w:rPr>
        <w:t>.</w:t>
      </w:r>
    </w:p>
    <w:p w14:paraId="53ED7D58" w14:textId="2D44DF6E" w:rsidR="00130840" w:rsidRPr="00C430D2" w:rsidRDefault="00130840" w:rsidP="00130840">
      <w:pPr>
        <w:rPr>
          <w:lang w:eastAsia="it-IT"/>
        </w:rPr>
      </w:pPr>
      <w:r w:rsidRPr="00C430D2">
        <w:rPr>
          <w:lang w:eastAsia="it-IT"/>
        </w:rPr>
        <w:t xml:space="preserve">Il mercato di riferimento di un’impresa, in genere, è composto da soggetti che presentano notevoli differenze gli uni dagli altri per età, genere, livello di istruzione, credo religioso, appartenenza etnica, ecc. Tuttavia, nonostante tali differenze, si possono identificare gruppi distinti (segmenti) di individui che presentano analogie o similarità rispetto al tipo di bisogno che intendono soddisfare, al reddito di cui dispongono e per altre caratteristiche che rendono tali segmenti omogenei al loro interno e molto diversi dagli altri gruppi </w:t>
      </w:r>
      <w:r w:rsidR="004A16BF" w:rsidRPr="00C430D2">
        <w:rPr>
          <w:lang w:eastAsia="it-IT"/>
        </w:rPr>
        <w:t xml:space="preserve">di individui </w:t>
      </w:r>
      <w:r w:rsidRPr="00C430D2">
        <w:rPr>
          <w:lang w:eastAsia="it-IT"/>
        </w:rPr>
        <w:t>presenti sullo stesso mercato.</w:t>
      </w:r>
    </w:p>
    <w:p w14:paraId="18CA1FA2" w14:textId="4E3E864D" w:rsidR="00130840" w:rsidRPr="00C430D2" w:rsidRDefault="00130840" w:rsidP="00130840">
      <w:pPr>
        <w:rPr>
          <w:lang w:eastAsia="it-IT"/>
        </w:rPr>
      </w:pPr>
      <w:r w:rsidRPr="00C430D2">
        <w:rPr>
          <w:lang w:eastAsia="it-IT"/>
        </w:rPr>
        <w:t>I gruppi di clienti rappresentano segmenti distinti se:</w:t>
      </w:r>
    </w:p>
    <w:p w14:paraId="6A6867F1" w14:textId="77777777" w:rsidR="00130840" w:rsidRPr="00C430D2" w:rsidRDefault="00130840" w:rsidP="005838A7">
      <w:pPr>
        <w:pStyle w:val="Paragrafoelenco"/>
        <w:numPr>
          <w:ilvl w:val="0"/>
          <w:numId w:val="17"/>
        </w:numPr>
        <w:spacing w:after="160" w:line="259" w:lineRule="auto"/>
      </w:pPr>
      <w:r w:rsidRPr="00C430D2">
        <w:t>I loro bisogni sono soddisfatti da un'offerta distinta</w:t>
      </w:r>
    </w:p>
    <w:p w14:paraId="4268719A" w14:textId="47A74EE0" w:rsidR="00130840" w:rsidRPr="00C430D2" w:rsidRDefault="00130840" w:rsidP="005838A7">
      <w:pPr>
        <w:pStyle w:val="Paragrafoelenco"/>
        <w:numPr>
          <w:ilvl w:val="0"/>
          <w:numId w:val="17"/>
        </w:numPr>
        <w:spacing w:after="160" w:line="259" w:lineRule="auto"/>
      </w:pPr>
      <w:r w:rsidRPr="00C430D2">
        <w:t>È differente la ragione per la quale effettuano uno stesso acquisto (motivazione d’acquisto)</w:t>
      </w:r>
    </w:p>
    <w:p w14:paraId="3BDAEDBF" w14:textId="40332A71" w:rsidR="00130840" w:rsidRPr="00C430D2" w:rsidRDefault="00130840" w:rsidP="005838A7">
      <w:pPr>
        <w:pStyle w:val="Paragrafoelenco"/>
        <w:numPr>
          <w:ilvl w:val="0"/>
          <w:numId w:val="17"/>
        </w:numPr>
        <w:spacing w:after="160" w:line="259" w:lineRule="auto"/>
      </w:pPr>
      <w:r w:rsidRPr="00C430D2">
        <w:t xml:space="preserve">Sono raggiungibili attraverso canali di distribuzione </w:t>
      </w:r>
      <w:r w:rsidR="004A16BF" w:rsidRPr="00C430D2">
        <w:t>diversi</w:t>
      </w:r>
    </w:p>
    <w:p w14:paraId="58DF9931" w14:textId="77777777" w:rsidR="00130840" w:rsidRPr="00C430D2" w:rsidRDefault="00130840" w:rsidP="005838A7">
      <w:pPr>
        <w:pStyle w:val="Paragrafoelenco"/>
        <w:numPr>
          <w:ilvl w:val="0"/>
          <w:numId w:val="17"/>
        </w:numPr>
        <w:spacing w:after="160" w:line="259" w:lineRule="auto"/>
      </w:pPr>
      <w:r w:rsidRPr="00C430D2">
        <w:t xml:space="preserve">Desiderano instaurare un tipo di rapporto diverso con il fornitore </w:t>
      </w:r>
    </w:p>
    <w:p w14:paraId="1504E0B8" w14:textId="54A07944" w:rsidR="00130840" w:rsidRPr="00C430D2" w:rsidRDefault="00130840" w:rsidP="005838A7">
      <w:pPr>
        <w:pStyle w:val="Paragrafoelenco"/>
        <w:numPr>
          <w:ilvl w:val="0"/>
          <w:numId w:val="17"/>
        </w:numPr>
        <w:spacing w:after="160" w:line="259" w:lineRule="auto"/>
      </w:pPr>
      <w:r w:rsidRPr="00C430D2">
        <w:t>Hanno una disponibilità finanziaria differente</w:t>
      </w:r>
    </w:p>
    <w:p w14:paraId="0F51CCD5" w14:textId="2B5904F0" w:rsidR="0065669D" w:rsidRPr="00C430D2" w:rsidRDefault="0065669D" w:rsidP="0065669D">
      <w:pPr>
        <w:spacing w:after="160" w:line="259" w:lineRule="auto"/>
      </w:pPr>
      <w:r w:rsidRPr="00C430D2">
        <w:rPr>
          <w:lang w:eastAsia="it-IT"/>
        </w:rPr>
        <mc:AlternateContent>
          <mc:Choice Requires="wps">
            <w:drawing>
              <wp:anchor distT="0" distB="0" distL="114300" distR="114300" simplePos="0" relativeHeight="251583488" behindDoc="0" locked="0" layoutInCell="1" allowOverlap="1" wp14:anchorId="091DCDCE" wp14:editId="304526A2">
                <wp:simplePos x="0" y="0"/>
                <wp:positionH relativeFrom="column">
                  <wp:posOffset>3885883</wp:posOffset>
                </wp:positionH>
                <wp:positionV relativeFrom="paragraph">
                  <wp:posOffset>84772</wp:posOffset>
                </wp:positionV>
                <wp:extent cx="566420" cy="271145"/>
                <wp:effectExtent l="0" t="209550" r="0" b="128905"/>
                <wp:wrapNone/>
                <wp:docPr id="706"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861273">
                          <a:off x="0" y="0"/>
                          <a:ext cx="566420" cy="271145"/>
                        </a:xfrm>
                        <a:prstGeom prst="chevron">
                          <a:avLst>
                            <a:gd name="adj" fmla="val 49768"/>
                          </a:avLst>
                        </a:prstGeom>
                        <a:solidFill>
                          <a:srgbClr val="4D4D4D"/>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2F9903"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AutoShape 587" o:spid="_x0000_s1026" type="#_x0000_t55" style="position:absolute;margin-left:306pt;margin-top:6.65pt;width:44.6pt;height:21.35pt;rotation:7494340fd;z-index:25158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" adj="16454" fillcolor="#4d4d4d" strokeweight="1pt"/>
            </w:pict>
          </mc:Fallback>
        </mc:AlternateContent>
      </w:r>
    </w:p>
    <w:p w14:paraId="635D0095" w14:textId="04A1D2A3" w:rsidR="00130840" w:rsidRPr="00C430D2" w:rsidRDefault="00130840" w:rsidP="00130840">
      <w:pPr>
        <w:pStyle w:val="APPROF"/>
        <w:rPr>
          <w:noProof/>
        </w:rPr>
      </w:pPr>
    </w:p>
    <w:p w14:paraId="60E52423" w14:textId="0A7319EA" w:rsidR="00130840" w:rsidRPr="00C430D2" w:rsidRDefault="00130840" w:rsidP="00130840">
      <w:pPr>
        <w:pStyle w:val="APPROF"/>
        <w:rPr>
          <w:b/>
          <w:bCs/>
          <w:noProof/>
        </w:rPr>
      </w:pPr>
      <w:r w:rsidRPr="00C430D2">
        <w:rPr>
          <w:b/>
          <w:bCs/>
          <w:noProof/>
        </w:rPr>
        <w:t>Approfondimento 5.</w:t>
      </w:r>
      <w:r w:rsidR="00E0062A" w:rsidRPr="00C430D2">
        <w:rPr>
          <w:b/>
          <w:bCs/>
          <w:noProof/>
        </w:rPr>
        <w:t>1</w:t>
      </w:r>
    </w:p>
    <w:p w14:paraId="7B728AA4" w14:textId="6FC35368" w:rsidR="00130840" w:rsidRPr="00C430D2" w:rsidRDefault="00130840" w:rsidP="00130840">
      <w:pPr>
        <w:pStyle w:val="APPROF"/>
        <w:rPr>
          <w:i/>
          <w:iCs/>
          <w:noProof/>
        </w:rPr>
      </w:pPr>
      <w:r w:rsidRPr="00C430D2">
        <w:rPr>
          <w:i/>
          <w:iCs/>
          <w:noProof/>
        </w:rPr>
        <w:t>La motivazione di acquisto come discriminante tra due segmenti</w:t>
      </w:r>
    </w:p>
    <w:p w14:paraId="53D569D7" w14:textId="77777777" w:rsidR="00130840" w:rsidRPr="00C430D2" w:rsidRDefault="00130840" w:rsidP="00130840">
      <w:pPr>
        <w:pStyle w:val="APPROF"/>
        <w:rPr>
          <w:i/>
          <w:iCs/>
          <w:noProof/>
        </w:rPr>
      </w:pPr>
    </w:p>
    <w:p w14:paraId="47067384" w14:textId="39D85299" w:rsidR="00130840" w:rsidRPr="00C430D2" w:rsidRDefault="00130840" w:rsidP="00130840">
      <w:pPr>
        <w:pStyle w:val="APPROF"/>
        <w:rPr>
          <w:noProof/>
        </w:rPr>
      </w:pPr>
      <w:r w:rsidRPr="00C430D2">
        <w:rPr>
          <w:noProof/>
        </w:rPr>
        <w:t xml:space="preserve">È il caso di due individui che acquistano uno stesso orologio dotato </w:t>
      </w:r>
      <w:r w:rsidR="004A16BF" w:rsidRPr="00C430D2">
        <w:rPr>
          <w:noProof/>
        </w:rPr>
        <w:t>de</w:t>
      </w:r>
      <w:r w:rsidRPr="00C430D2">
        <w:rPr>
          <w:noProof/>
        </w:rPr>
        <w:t>i sensori tecnologici più sofisticati. Il soggetto A lo acquista perché per l’attività che svolge (subacqueo professionista) ha bisogno di monitorare costantemente i parametri vitali durante le immersioni, mentre il soggetto B</w:t>
      </w:r>
      <w:r w:rsidR="004A16BF" w:rsidRPr="00C430D2">
        <w:rPr>
          <w:noProof/>
        </w:rPr>
        <w:t xml:space="preserve"> (impiegato)</w:t>
      </w:r>
      <w:r w:rsidRPr="00C430D2">
        <w:rPr>
          <w:noProof/>
        </w:rPr>
        <w:t xml:space="preserve"> lo acquista solo per una questione di moda o per suscitare l’ammirazione (o l’invidia) degli amici</w:t>
      </w:r>
      <w:r w:rsidR="00FA007A" w:rsidRPr="00C430D2">
        <w:rPr>
          <w:noProof/>
        </w:rPr>
        <w:t>.</w:t>
      </w:r>
    </w:p>
    <w:p w14:paraId="17DBDD9F" w14:textId="77777777" w:rsidR="00130840" w:rsidRPr="00C430D2" w:rsidRDefault="00130840" w:rsidP="00130840">
      <w:pPr>
        <w:pStyle w:val="APPROF"/>
        <w:rPr>
          <w:noProof/>
        </w:rPr>
      </w:pPr>
    </w:p>
    <w:p w14:paraId="2075F5D8" w14:textId="77777777" w:rsidR="00130840" w:rsidRPr="00C430D2" w:rsidRDefault="00130840" w:rsidP="00130840">
      <w:pPr>
        <w:rPr>
          <w:lang w:eastAsia="it-IT"/>
        </w:rPr>
      </w:pPr>
    </w:p>
    <w:p w14:paraId="01614F0E" w14:textId="69C00454" w:rsidR="00130840" w:rsidRPr="00C430D2" w:rsidRDefault="00130840" w:rsidP="00130840">
      <w:pPr>
        <w:rPr>
          <w:lang w:eastAsia="it-IT"/>
        </w:rPr>
      </w:pPr>
      <w:r w:rsidRPr="00C430D2">
        <w:rPr>
          <w:lang w:eastAsia="it-IT"/>
        </w:rPr>
        <w:t>Analizzando tali caratteristiche del mercato non è detto che l’impresa sia in grado o abbia convenienza a servire tutti i segmenti presenti. In fase di creazione di impresa o di eventuale riposizionamento è, dunque, importante porsi alcune domande preliminari sulla clientela, ad esempio:</w:t>
      </w:r>
    </w:p>
    <w:p w14:paraId="41820F70" w14:textId="77777777" w:rsidR="00130840" w:rsidRPr="00C430D2" w:rsidRDefault="00130840" w:rsidP="00130840">
      <w:pPr>
        <w:rPr>
          <w:lang w:eastAsia="it-IT"/>
        </w:rPr>
      </w:pPr>
      <w:r w:rsidRPr="00C430D2">
        <w:rPr>
          <w:lang w:eastAsia="it-IT"/>
        </w:rPr>
        <w:t>•</w:t>
      </w:r>
      <w:r w:rsidRPr="00C430D2">
        <w:rPr>
          <w:lang w:eastAsia="it-IT"/>
        </w:rPr>
        <w:tab/>
        <w:t>Per chi sta generando concretamente valore l’impresa?</w:t>
      </w:r>
    </w:p>
    <w:p w14:paraId="31761124" w14:textId="51ADAC23" w:rsidR="00130840" w:rsidRPr="00C430D2" w:rsidRDefault="00130840" w:rsidP="00130840">
      <w:pPr>
        <w:rPr>
          <w:lang w:eastAsia="it-IT"/>
        </w:rPr>
      </w:pPr>
      <w:r w:rsidRPr="00C430D2">
        <w:rPr>
          <w:lang w:eastAsia="it-IT"/>
        </w:rPr>
        <w:t>•</w:t>
      </w:r>
      <w:r w:rsidRPr="00C430D2">
        <w:rPr>
          <w:lang w:eastAsia="it-IT"/>
        </w:rPr>
        <w:tab/>
        <w:t>Chi sono i clienti che costituiscono il segmento più interessante (e, dunque, più profittevole) del mercato?</w:t>
      </w:r>
    </w:p>
    <w:p w14:paraId="5228ABDE" w14:textId="28ECB89C" w:rsidR="00130840" w:rsidRPr="00C430D2" w:rsidRDefault="00130840" w:rsidP="00130840">
      <w:pPr>
        <w:rPr>
          <w:lang w:eastAsia="it-IT"/>
        </w:rPr>
      </w:pPr>
    </w:p>
    <w:p w14:paraId="71327F29" w14:textId="22800068" w:rsidR="0065669D" w:rsidRPr="00C430D2" w:rsidRDefault="00172F36" w:rsidP="00172F36">
      <w:r w:rsidRPr="00C430D2">
        <w:t>Di seguito, sono illutsrati alcuni e</w:t>
      </w:r>
      <w:r w:rsidR="0065669D" w:rsidRPr="00C430D2">
        <w:t>sempi di tipologie di mercat</w:t>
      </w:r>
      <w:r w:rsidRPr="00C430D2">
        <w:t>i.</w:t>
      </w:r>
    </w:p>
    <w:p w14:paraId="39452C13" w14:textId="1E8FD95F" w:rsidR="0065669D" w:rsidRPr="00C430D2" w:rsidRDefault="0065669D" w:rsidP="0065669D">
      <w:r w:rsidRPr="00C430D2">
        <w:rPr>
          <w:i/>
          <w:iCs/>
          <w:lang w:eastAsia="it-IT"/>
        </w:rPr>
        <mc:AlternateContent>
          <mc:Choice Requires="wps">
            <w:drawing>
              <wp:anchor distT="0" distB="0" distL="114300" distR="114300" simplePos="0" relativeHeight="251588608" behindDoc="1" locked="0" layoutInCell="1" allowOverlap="1" wp14:anchorId="229C5399" wp14:editId="277BEDA2">
                <wp:simplePos x="0" y="0"/>
                <wp:positionH relativeFrom="margin">
                  <wp:align>left</wp:align>
                </wp:positionH>
                <wp:positionV relativeFrom="paragraph">
                  <wp:posOffset>206375</wp:posOffset>
                </wp:positionV>
                <wp:extent cx="1676400" cy="1009650"/>
                <wp:effectExtent l="0" t="0" r="19050" b="19050"/>
                <wp:wrapTight wrapText="bothSides">
                  <wp:wrapPolygon edited="0">
                    <wp:start x="0" y="0"/>
                    <wp:lineTo x="0" y="21600"/>
                    <wp:lineTo x="21600" y="21600"/>
                    <wp:lineTo x="21600" y="0"/>
                    <wp:lineTo x="0" y="0"/>
                  </wp:wrapPolygon>
                </wp:wrapTight>
                <wp:docPr id="707" name="Text Box 6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1009650"/>
                        </a:xfrm>
                        <a:prstGeom prst="rect">
                          <a:avLst/>
                        </a:prstGeom>
                        <a:solidFill>
                          <a:srgbClr val="FFFFFF"/>
                        </a:solidFill>
                        <a:ln w="25400" cap="rnd">
                          <a:solidFill>
                            <a:srgbClr val="000000"/>
                          </a:solidFill>
                          <a:prstDash val="sysDot"/>
                          <a:miter lim="800000"/>
                          <a:headEnd/>
                          <a:tailEnd/>
                        </a:ln>
                      </wps:spPr>
                      <wps:txbx>
                        <w:txbxContent>
                          <w:p w14:paraId="175DB037" w14:textId="29741EDD" w:rsidR="005B1929" w:rsidRPr="00C213E0" w:rsidRDefault="005B1929" w:rsidP="0065669D">
                            <w:pPr>
                              <w:pStyle w:val="APPROF"/>
                              <w:pBdr>
                                <w:top w:val="none" w:sz="0" w:space="0" w:color="auto"/>
                                <w:left w:val="none" w:sz="0" w:space="0" w:color="auto"/>
                                <w:bottom w:val="none" w:sz="0" w:space="0" w:color="auto"/>
                              </w:pBdr>
                              <w:ind w:left="0" w:right="-25"/>
                              <w:rPr>
                                <w:b/>
                                <w:bCs/>
                              </w:rPr>
                            </w:pPr>
                            <w:r>
                              <w:rPr>
                                <w:b/>
                                <w:bCs/>
                              </w:rPr>
                              <w:t>Mercato</w:t>
                            </w:r>
                          </w:p>
                          <w:p w14:paraId="003DDF5D" w14:textId="3B17F737" w:rsidR="005B1929" w:rsidRPr="00C213E0" w:rsidRDefault="005B1929" w:rsidP="0065669D">
                            <w:pPr>
                              <w:pStyle w:val="APPROF"/>
                              <w:pBdr>
                                <w:top w:val="none" w:sz="0" w:space="0" w:color="auto"/>
                                <w:left w:val="none" w:sz="0" w:space="0" w:color="auto"/>
                                <w:bottom w:val="none" w:sz="0" w:space="0" w:color="auto"/>
                              </w:pBdr>
                              <w:ind w:left="0" w:right="-25"/>
                            </w:pPr>
                            <w:r>
                              <w:t>I</w:t>
                            </w:r>
                            <w:r w:rsidRPr="00FB7DA9">
                              <w:t>l mercato è dato dal complesso di persone e/o situazioni attuali o potenziali in cui il prodotto può soddisfare una o più esigenze (</w:t>
                            </w:r>
                            <w:proofErr w:type="spellStart"/>
                            <w:r w:rsidRPr="00FB7DA9">
                              <w:t>Kotler</w:t>
                            </w:r>
                            <w:proofErr w:type="spellEnd"/>
                            <w:r w:rsidRPr="00FB7DA9">
                              <w:t xml:space="preserve"> </w:t>
                            </w:r>
                            <w:r>
                              <w:t>e</w:t>
                            </w:r>
                            <w:r w:rsidRPr="00FB7DA9">
                              <w:t xml:space="preserve"> Trias de </w:t>
                            </w:r>
                            <w:proofErr w:type="spellStart"/>
                            <w:r w:rsidRPr="00FB7DA9">
                              <w:t>Bes</w:t>
                            </w:r>
                            <w:proofErr w:type="spellEnd"/>
                            <w:r w:rsidRPr="00FB7DA9">
                              <w:t>, 2004, p.15).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9C5399" id="_x0000_s1027" type="#_x0000_t202" style="position:absolute;left:0;text-align:left;margin-left:0;margin-top:16.25pt;width:132pt;height:79.5pt;z-index:-2517278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" strokeweight="2pt">
                <v:stroke dashstyle="1 1" endcap="round"/>
                <v:textbox>
                  <w:txbxContent>
                    <w:p w14:paraId="175DB037" w14:textId="29741EDD" w:rsidR="005B1929" w:rsidRPr="00C213E0" w:rsidRDefault="005B1929" w:rsidP="0065669D">
                      <w:pPr>
                        <w:pStyle w:val="APPROF"/>
                        <w:pBdr>
                          <w:top w:val="none" w:sz="0" w:space="0" w:color="auto"/>
                          <w:left w:val="none" w:sz="0" w:space="0" w:color="auto"/>
                          <w:bottom w:val="none" w:sz="0" w:space="0" w:color="auto"/>
                        </w:pBdr>
                        <w:ind w:left="0" w:right="-25"/>
                        <w:rPr>
                          <w:b/>
                          <w:bCs/>
                        </w:rPr>
                      </w:pPr>
                      <w:r>
                        <w:rPr>
                          <w:b/>
                          <w:bCs/>
                        </w:rPr>
                        <w:t>Mercato</w:t>
                      </w:r>
                    </w:p>
                    <w:p w14:paraId="003DDF5D" w14:textId="3B17F737" w:rsidR="005B1929" w:rsidRPr="00C213E0" w:rsidRDefault="005B1929" w:rsidP="0065669D">
                      <w:pPr>
                        <w:pStyle w:val="APPROF"/>
                        <w:pBdr>
                          <w:top w:val="none" w:sz="0" w:space="0" w:color="auto"/>
                          <w:left w:val="none" w:sz="0" w:space="0" w:color="auto"/>
                          <w:bottom w:val="none" w:sz="0" w:space="0" w:color="auto"/>
                        </w:pBdr>
                        <w:ind w:left="0" w:right="-25"/>
                      </w:pPr>
                      <w:r>
                        <w:t>I</w:t>
                      </w:r>
                      <w:r w:rsidRPr="00FB7DA9">
                        <w:t>l mercato è dato dal complesso di persone e/o situazioni attuali o potenziali in cui il prodotto può soddisfare una o più esigenze (</w:t>
                      </w:r>
                      <w:proofErr w:type="spellStart"/>
                      <w:r w:rsidRPr="00FB7DA9">
                        <w:t>Kotler</w:t>
                      </w:r>
                      <w:proofErr w:type="spellEnd"/>
                      <w:r w:rsidRPr="00FB7DA9">
                        <w:t xml:space="preserve"> </w:t>
                      </w:r>
                      <w:r>
                        <w:t>e</w:t>
                      </w:r>
                      <w:r w:rsidRPr="00FB7DA9">
                        <w:t xml:space="preserve"> Trias de </w:t>
                      </w:r>
                      <w:proofErr w:type="spellStart"/>
                      <w:r w:rsidRPr="00FB7DA9">
                        <w:t>Bes</w:t>
                      </w:r>
                      <w:proofErr w:type="spellEnd"/>
                      <w:r w:rsidRPr="00FB7DA9">
                        <w:t>, 2004, p.15).</w:t>
                      </w:r>
                    </w:p>
                  </w:txbxContent>
                </v:textbox>
                <w10:wrap type="tight" anchorx="margin"/>
              </v:shape>
            </w:pict>
          </mc:Fallback>
        </mc:AlternateContent>
      </w:r>
      <w:r w:rsidRPr="00C430D2">
        <w:rPr>
          <w:i/>
          <w:iCs/>
        </w:rPr>
        <w:t>Mercato di massa</w:t>
      </w:r>
      <w:r w:rsidRPr="00C430D2">
        <w:t>: il mercato è considerato come una entità omogenea priva di segmenti e senza distinzioni evidenti rispetto alle preferenze degli individui</w:t>
      </w:r>
      <w:r w:rsidR="00172F36" w:rsidRPr="00C430D2">
        <w:t>,</w:t>
      </w:r>
      <w:r w:rsidRPr="00C430D2">
        <w:t xml:space="preserve"> che appaiono omogenee. I potenziali clienti </w:t>
      </w:r>
      <w:r w:rsidR="00172F36" w:rsidRPr="00C430D2">
        <w:t>s</w:t>
      </w:r>
      <w:r w:rsidRPr="00C430D2">
        <w:t>ono raggiunti attraverso gli stessi canali di comunicazione e di distribuzione e ad essi è offerto lo stesso prodotto/servizio. Il consumo di massa nasce agli inizi del Novecento. Henry Ford, fondatore dell’omonima Casa automobilistica, nella sua biografia “My Life and Work“ (1922), scrive: “Any customer can have a car (Ford T) painted any colour that he wants so long as it is black“, ovvero, “ogni cliente può avere una Ford T colorata di qualunque colore desideri, purché sia nero”.</w:t>
      </w:r>
    </w:p>
    <w:p w14:paraId="2DB8A933" w14:textId="7776A9A8" w:rsidR="0065669D" w:rsidRPr="00C430D2" w:rsidRDefault="0065669D" w:rsidP="0065669D">
      <w:r w:rsidRPr="00C430D2">
        <w:rPr>
          <w:i/>
          <w:iCs/>
        </w:rPr>
        <w:t>Mercato di nicchia</w:t>
      </w:r>
      <w:r w:rsidRPr="00C430D2">
        <w:t xml:space="preserve">: è una entità di business ben definita, formata da individui che si distinguono in quanto sono portatori di interessi ed esigenze molto particolari. Un mercato di nicchia è caratterizzato dalle dimensioni contenute, tuttavia al suo interno </w:t>
      </w:r>
      <w:r w:rsidR="00172F36" w:rsidRPr="00C430D2">
        <w:t>presenta</w:t>
      </w:r>
      <w:r w:rsidRPr="00C430D2">
        <w:t xml:space="preserve">, in genere, una minore pressione concorrenziale e favorisce la costruzione di una comunicazione diretta e </w:t>
      </w:r>
      <w:r w:rsidRPr="00C430D2">
        <w:rPr>
          <w:i/>
          <w:iCs/>
        </w:rPr>
        <w:t>ad hoc</w:t>
      </w:r>
      <w:r w:rsidRPr="00C430D2">
        <w:t xml:space="preserve"> con la clientela. La Ferrari è un esempio tipico di Casa automobilistica che si rivolge ad un mercato di nicchia.</w:t>
      </w:r>
    </w:p>
    <w:p w14:paraId="248C6152" w14:textId="1E577F34" w:rsidR="0065669D" w:rsidRPr="00C430D2" w:rsidRDefault="0065669D" w:rsidP="0065669D">
      <w:r w:rsidRPr="00C430D2">
        <w:rPr>
          <w:i/>
          <w:iCs/>
        </w:rPr>
        <w:t>Mercato segmentato</w:t>
      </w:r>
      <w:r w:rsidRPr="00C430D2">
        <w:t xml:space="preserve">. Segmentare un mercato significa suddividerlo in gruppi di consumatori o acquirenti (nel caso di organizzazioni o pubbliche amministrazioni) bene definiti, sulla base dei caratteri di omogeneità tra i singoli individui (ovvero singole organizzazioni). Un segmento di mercato è costituito da un gruppo di consumatori che condividono un determinato insieme di bisogni o di desideri ovvero ricercano uno stesso insieme di benefici. </w:t>
      </w:r>
      <w:r w:rsidR="00E0062A" w:rsidRPr="00C430D2">
        <w:t xml:space="preserve"> </w:t>
      </w:r>
      <w:r w:rsidRPr="00C430D2">
        <w:t>Le principali variabili di segmentazione sono:</w:t>
      </w:r>
    </w:p>
    <w:p w14:paraId="387E57CA" w14:textId="77777777" w:rsidR="0065669D" w:rsidRPr="00C430D2" w:rsidRDefault="0065669D" w:rsidP="005838A7">
      <w:pPr>
        <w:pStyle w:val="Paragrafoelenco"/>
        <w:numPr>
          <w:ilvl w:val="0"/>
          <w:numId w:val="18"/>
        </w:numPr>
        <w:spacing w:after="60" w:line="259" w:lineRule="auto"/>
        <w:ind w:left="714" w:hanging="357"/>
      </w:pPr>
      <w:r w:rsidRPr="00C430D2">
        <w:lastRenderedPageBreak/>
        <w:t>Variabili geografiche</w:t>
      </w:r>
    </w:p>
    <w:p w14:paraId="61FAA16B" w14:textId="77777777" w:rsidR="0065669D" w:rsidRPr="00C430D2" w:rsidRDefault="0065669D" w:rsidP="005838A7">
      <w:pPr>
        <w:pStyle w:val="Paragrafoelenco"/>
        <w:numPr>
          <w:ilvl w:val="0"/>
          <w:numId w:val="18"/>
        </w:numPr>
        <w:spacing w:after="60" w:line="259" w:lineRule="auto"/>
        <w:ind w:left="714" w:hanging="357"/>
      </w:pPr>
      <w:r w:rsidRPr="00C430D2">
        <w:t>Variabili demografiche</w:t>
      </w:r>
    </w:p>
    <w:p w14:paraId="670F792F" w14:textId="77777777" w:rsidR="0065669D" w:rsidRPr="00C430D2" w:rsidRDefault="0065669D" w:rsidP="005838A7">
      <w:pPr>
        <w:pStyle w:val="Paragrafoelenco"/>
        <w:numPr>
          <w:ilvl w:val="0"/>
          <w:numId w:val="18"/>
        </w:numPr>
        <w:spacing w:after="60" w:line="259" w:lineRule="auto"/>
        <w:ind w:left="714" w:hanging="357"/>
      </w:pPr>
      <w:r w:rsidRPr="00C430D2">
        <w:t>Variabili socio-psicografiche (attitudini e atteggiamenti sociali: personalità, stili, valori)</w:t>
      </w:r>
    </w:p>
    <w:p w14:paraId="57A8EED1" w14:textId="77777777" w:rsidR="0065669D" w:rsidRPr="00C430D2" w:rsidRDefault="0065669D" w:rsidP="005838A7">
      <w:pPr>
        <w:pStyle w:val="Paragrafoelenco"/>
        <w:numPr>
          <w:ilvl w:val="0"/>
          <w:numId w:val="18"/>
        </w:numPr>
        <w:spacing w:after="60" w:line="259" w:lineRule="auto"/>
        <w:ind w:left="714" w:hanging="357"/>
      </w:pPr>
      <w:r w:rsidRPr="00C430D2">
        <w:t>Variabili comportamentali (comportamenti d’acquisto osservabili nell’interazione con le imprese)</w:t>
      </w:r>
    </w:p>
    <w:p w14:paraId="06DEB39A" w14:textId="77777777" w:rsidR="0065669D" w:rsidRPr="00C430D2" w:rsidRDefault="0065669D" w:rsidP="0065669D">
      <w:r w:rsidRPr="00C430D2">
        <w:t>Dopo aver identificato le diverse opportunità di segmentazione, l’impresa deve decidere a quanti e a quali segmenti di mercato rivolgersi in via esclusiva o elettiva. Perché la segmentazione risulti efficace, ciascun segmento deve presentare i seguenti cinque requisiti:</w:t>
      </w:r>
    </w:p>
    <w:p w14:paraId="289CCF19" w14:textId="77777777" w:rsidR="0065669D" w:rsidRPr="00C430D2" w:rsidRDefault="0065669D" w:rsidP="005838A7">
      <w:pPr>
        <w:pStyle w:val="Paragrafoelenco"/>
        <w:numPr>
          <w:ilvl w:val="0"/>
          <w:numId w:val="19"/>
        </w:numPr>
        <w:spacing w:after="160" w:line="259" w:lineRule="auto"/>
      </w:pPr>
      <w:r w:rsidRPr="00C430D2">
        <w:t>Azionabilità (possibilità di sviluppare programmi di marketing efficaci)</w:t>
      </w:r>
    </w:p>
    <w:p w14:paraId="22C1B5BF" w14:textId="77777777" w:rsidR="0065669D" w:rsidRPr="00C430D2" w:rsidRDefault="0065669D" w:rsidP="005838A7">
      <w:pPr>
        <w:pStyle w:val="Paragrafoelenco"/>
        <w:numPr>
          <w:ilvl w:val="0"/>
          <w:numId w:val="19"/>
        </w:numPr>
        <w:spacing w:after="160" w:line="259" w:lineRule="auto"/>
      </w:pPr>
      <w:r w:rsidRPr="00C430D2">
        <w:t>Misurabilità (rispetto a dimensioni, potere d’acquisto e altre caratteristiche)</w:t>
      </w:r>
    </w:p>
    <w:p w14:paraId="7C6614AF" w14:textId="77777777" w:rsidR="0065669D" w:rsidRPr="00C430D2" w:rsidRDefault="0065669D" w:rsidP="005838A7">
      <w:pPr>
        <w:pStyle w:val="Paragrafoelenco"/>
        <w:numPr>
          <w:ilvl w:val="0"/>
          <w:numId w:val="19"/>
        </w:numPr>
        <w:spacing w:after="160" w:line="259" w:lineRule="auto"/>
      </w:pPr>
      <w:r w:rsidRPr="00C430D2">
        <w:t>Rilevanza (ovvero sufficientemente ampi e profittevoli)</w:t>
      </w:r>
    </w:p>
    <w:p w14:paraId="73347588" w14:textId="77777777" w:rsidR="0065669D" w:rsidRPr="00C430D2" w:rsidRDefault="0065669D" w:rsidP="005838A7">
      <w:pPr>
        <w:pStyle w:val="Paragrafoelenco"/>
        <w:numPr>
          <w:ilvl w:val="0"/>
          <w:numId w:val="19"/>
        </w:numPr>
        <w:spacing w:after="160" w:line="259" w:lineRule="auto"/>
      </w:pPr>
      <w:r w:rsidRPr="00C430D2">
        <w:t>Accessibilità (possibilità di essere raggiunti e serviti)</w:t>
      </w:r>
    </w:p>
    <w:p w14:paraId="3E8DDB44" w14:textId="77777777" w:rsidR="0065669D" w:rsidRPr="00C430D2" w:rsidRDefault="0065669D" w:rsidP="005838A7">
      <w:pPr>
        <w:pStyle w:val="Paragrafoelenco"/>
        <w:numPr>
          <w:ilvl w:val="0"/>
          <w:numId w:val="19"/>
        </w:numPr>
        <w:spacing w:after="60" w:line="259" w:lineRule="auto"/>
        <w:ind w:left="714" w:hanging="357"/>
      </w:pPr>
      <w:r w:rsidRPr="00C430D2">
        <w:t>Distinguibilità (devono presentare risposte diverse ai vari programmi di marketing)</w:t>
      </w:r>
    </w:p>
    <w:p w14:paraId="63219917" w14:textId="6DCB5997" w:rsidR="0065669D" w:rsidRPr="00C430D2" w:rsidRDefault="0065669D" w:rsidP="0065669D">
      <w:r w:rsidRPr="00C430D2">
        <w:t xml:space="preserve">Nell’indagine “La segmentazione del mercato del vino per una strategia differenziata del valore” </w:t>
      </w:r>
      <w:r w:rsidR="00474AC9" w:rsidRPr="00C430D2">
        <w:t>condotta da</w:t>
      </w:r>
      <w:r w:rsidRPr="00C430D2">
        <w:t xml:space="preserve"> Solving Efeso per Largo Consumo (2008), i consumatori di vino sono stati classificati in base alle loro aspettative e ai loro comportamenti d'acquisto con le etichette</w:t>
      </w:r>
      <w:r w:rsidR="00474AC9" w:rsidRPr="00C430D2">
        <w:t xml:space="preserve"> seguenti</w:t>
      </w:r>
      <w:r w:rsidRPr="00C430D2">
        <w:t xml:space="preserve">: </w:t>
      </w:r>
      <w:r w:rsidR="00474AC9" w:rsidRPr="00C430D2">
        <w:rPr>
          <w:i/>
          <w:iCs/>
        </w:rPr>
        <w:t>Basic</w:t>
      </w:r>
      <w:r w:rsidRPr="00C430D2">
        <w:t xml:space="preserve">: il vino ha ancora una funzione alimentare; </w:t>
      </w:r>
      <w:r w:rsidR="00474AC9" w:rsidRPr="00C430D2">
        <w:rPr>
          <w:i/>
          <w:iCs/>
        </w:rPr>
        <w:t>Fun</w:t>
      </w:r>
      <w:r w:rsidRPr="00C430D2">
        <w:t xml:space="preserve">: il vino ha una funzione di distinzione e riveste una funzione sociale; </w:t>
      </w:r>
      <w:r w:rsidR="00474AC9" w:rsidRPr="00C430D2">
        <w:rPr>
          <w:i/>
          <w:iCs/>
        </w:rPr>
        <w:t>Degustazione</w:t>
      </w:r>
      <w:r w:rsidRPr="00C430D2">
        <w:t xml:space="preserve">: l’interesse è per il rapporto tra vino e territorio di origine, si ricerca una dimensione culturale; </w:t>
      </w:r>
      <w:r w:rsidR="00474AC9" w:rsidRPr="00C430D2">
        <w:rPr>
          <w:i/>
          <w:iCs/>
        </w:rPr>
        <w:t>Art</w:t>
      </w:r>
      <w:r w:rsidRPr="00C430D2">
        <w:t>: il vino acquista il significato di esperienza sensoriale appagante, di ricerca di emozioni forti.</w:t>
      </w:r>
    </w:p>
    <w:p w14:paraId="1AFAFBF2" w14:textId="1083CF4E" w:rsidR="0065669D" w:rsidRPr="00C430D2" w:rsidRDefault="0065669D" w:rsidP="0065669D">
      <w:r w:rsidRPr="00C430D2">
        <w:rPr>
          <w:i/>
          <w:iCs/>
        </w:rPr>
        <w:t>Diversificato</w:t>
      </w:r>
      <w:r w:rsidRPr="00C430D2">
        <w:t>: in questo caso l’impresa serve mercati o segmenti di clientela indipendenti e completamente disgiunti. Il Gruppo General Electric, è considerato la multinazionale più diversificata su scala globale, con attività che spaziano dalla tecnologia alla finanza, dal manifatturiero ai media, fino all’aviazione e alle infrastrutture.</w:t>
      </w:r>
    </w:p>
    <w:p w14:paraId="29A03EAB" w14:textId="44638A3B" w:rsidR="0065669D" w:rsidRPr="00C430D2" w:rsidRDefault="0065669D" w:rsidP="0065669D">
      <w:r w:rsidRPr="00C430D2">
        <w:rPr>
          <w:i/>
          <w:iCs/>
        </w:rPr>
        <w:t>Piattaforme multi-sided</w:t>
      </w:r>
      <w:r w:rsidRPr="00C430D2">
        <w:t xml:space="preserve">: si tratta </w:t>
      </w:r>
      <w:r w:rsidR="00474AC9" w:rsidRPr="00C430D2">
        <w:t>di</w:t>
      </w:r>
      <w:r w:rsidRPr="00C430D2">
        <w:t xml:space="preserve"> imprese che servono mercati o segmenti diversi, ma interessate a creare interazioni. Ad esempio e-</w:t>
      </w:r>
      <w:r w:rsidR="00474AC9" w:rsidRPr="00C430D2">
        <w:t>B</w:t>
      </w:r>
      <w:r w:rsidRPr="00C430D2">
        <w:t>ay è una piattaforma web (marketplace), che mette in contatto due gruppi di utenti: chi vuole vendere e chi vuole comprare oggetti.</w:t>
      </w:r>
    </w:p>
    <w:p w14:paraId="460087D5" w14:textId="77777777" w:rsidR="00C00687" w:rsidRPr="00C430D2" w:rsidRDefault="00C00687" w:rsidP="00430D6E">
      <w:pPr>
        <w:pStyle w:val="Titolo3"/>
        <w:numPr>
          <w:ilvl w:val="2"/>
          <w:numId w:val="39"/>
        </w:numPr>
        <w:ind w:left="567"/>
        <w:rPr>
          <w:i w:val="0"/>
          <w:iCs w:val="0"/>
        </w:rPr>
      </w:pPr>
      <w:bookmarkStart w:id="4" w:name="_Toc11613556"/>
      <w:bookmarkStart w:id="5" w:name="_Toc12916867"/>
      <w:bookmarkStart w:id="6" w:name="_Toc13683652"/>
      <w:r w:rsidRPr="00C430D2">
        <w:rPr>
          <w:i w:val="0"/>
          <w:iCs w:val="0"/>
        </w:rPr>
        <w:t>Proposta di valore</w:t>
      </w:r>
      <w:bookmarkEnd w:id="4"/>
      <w:bookmarkEnd w:id="5"/>
      <w:bookmarkEnd w:id="6"/>
    </w:p>
    <w:p w14:paraId="1D67E3B4" w14:textId="43F3DCAA" w:rsidR="00C00687" w:rsidRPr="00C430D2" w:rsidRDefault="00C00687" w:rsidP="00C00687">
      <w:r w:rsidRPr="00C430D2">
        <w:t xml:space="preserve">È tutto ciò che ha valore per il cliente e che l’impresa è in grado di offrire. È l’insieme di prodotti o servizi che costituiscono la risposta alle esigenze di ciascun gruppo di clienti a cui l’impresa intende vendere i propri prodotti. Poiché il focus dell’impresa è la soddisfazione dei bisogni dei clienti, la proposta di valore deve indicare con precisione le caratteristiche (o le qualità) </w:t>
      </w:r>
      <w:r w:rsidRPr="00C430D2">
        <w:lastRenderedPageBreak/>
        <w:t>possedute dal prodotto (o dal servizio) che corrispondono e “aderiscono” alle motivazioni di acquisto de</w:t>
      </w:r>
      <w:r w:rsidR="002D2FB7" w:rsidRPr="00C430D2">
        <w:t>i</w:t>
      </w:r>
      <w:r w:rsidRPr="00C430D2">
        <w:t xml:space="preserve"> client</w:t>
      </w:r>
      <w:r w:rsidR="002D2FB7" w:rsidRPr="00C430D2">
        <w:t>i</w:t>
      </w:r>
      <w:r w:rsidRPr="00C430D2">
        <w:t>.</w:t>
      </w:r>
    </w:p>
    <w:p w14:paraId="35972464" w14:textId="343A6E16" w:rsidR="00C00687" w:rsidRPr="00C430D2" w:rsidRDefault="00C00687" w:rsidP="00C00687">
      <w:r w:rsidRPr="00C430D2">
        <w:t xml:space="preserve">Le domande da porsi per scegliere o </w:t>
      </w:r>
      <w:r w:rsidR="002D2FB7" w:rsidRPr="00C430D2">
        <w:t xml:space="preserve">per </w:t>
      </w:r>
      <w:r w:rsidRPr="00C430D2">
        <w:t>individuare correttamente la proposta di valore, sono le seguenti:</w:t>
      </w:r>
    </w:p>
    <w:p w14:paraId="025BEC6B" w14:textId="77777777" w:rsidR="00C00687" w:rsidRPr="00C430D2" w:rsidRDefault="00C00687" w:rsidP="005838A7">
      <w:pPr>
        <w:pStyle w:val="Paragrafoelenco"/>
        <w:numPr>
          <w:ilvl w:val="0"/>
          <w:numId w:val="20"/>
        </w:numPr>
        <w:spacing w:after="160" w:line="259" w:lineRule="auto"/>
      </w:pPr>
      <w:r w:rsidRPr="00C430D2">
        <w:t>Qual è il valore offerto al cliente attraverso i prodotti e servizi?</w:t>
      </w:r>
    </w:p>
    <w:p w14:paraId="1B89816A" w14:textId="00E54D21" w:rsidR="00C00687" w:rsidRPr="00C430D2" w:rsidRDefault="00C00687" w:rsidP="005838A7">
      <w:pPr>
        <w:pStyle w:val="Paragrafoelenco"/>
        <w:numPr>
          <w:ilvl w:val="0"/>
          <w:numId w:val="20"/>
        </w:numPr>
        <w:spacing w:after="160" w:line="259" w:lineRule="auto"/>
      </w:pPr>
      <w:r w:rsidRPr="00C430D2">
        <w:t xml:space="preserve">Qual è il beneficio che il cliente ritiene di ottenere o che si attende </w:t>
      </w:r>
      <w:r w:rsidR="002D2FB7" w:rsidRPr="00C430D2">
        <w:t xml:space="preserve">di ricevere </w:t>
      </w:r>
      <w:r w:rsidRPr="00C430D2">
        <w:t>dall’acquisto?</w:t>
      </w:r>
    </w:p>
    <w:p w14:paraId="0536905D" w14:textId="77777777" w:rsidR="00C00687" w:rsidRPr="00C430D2" w:rsidRDefault="00C00687" w:rsidP="005838A7">
      <w:pPr>
        <w:pStyle w:val="Paragrafoelenco"/>
        <w:numPr>
          <w:ilvl w:val="0"/>
          <w:numId w:val="20"/>
        </w:numPr>
        <w:spacing w:after="160" w:line="259" w:lineRule="auto"/>
      </w:pPr>
      <w:r w:rsidRPr="00C430D2">
        <w:t>Per quale motivo il cliente acquista proprio da questa impresa?</w:t>
      </w:r>
    </w:p>
    <w:p w14:paraId="194CE387" w14:textId="77777777" w:rsidR="00C00687" w:rsidRPr="00C430D2" w:rsidRDefault="00C00687" w:rsidP="005838A7">
      <w:pPr>
        <w:pStyle w:val="Paragrafoelenco"/>
        <w:numPr>
          <w:ilvl w:val="0"/>
          <w:numId w:val="20"/>
        </w:numPr>
        <w:spacing w:after="160" w:line="259" w:lineRule="auto"/>
      </w:pPr>
      <w:r w:rsidRPr="00C430D2">
        <w:t>Che cosa rende unica o differenziante la proposta di valore dell’impresa?</w:t>
      </w:r>
    </w:p>
    <w:p w14:paraId="35C17E2C" w14:textId="77777777" w:rsidR="00C00687" w:rsidRPr="00C430D2" w:rsidRDefault="00C00687" w:rsidP="005838A7">
      <w:pPr>
        <w:pStyle w:val="Paragrafoelenco"/>
        <w:numPr>
          <w:ilvl w:val="0"/>
          <w:numId w:val="20"/>
        </w:numPr>
        <w:spacing w:after="160" w:line="259" w:lineRule="auto"/>
      </w:pPr>
      <w:r w:rsidRPr="00C430D2">
        <w:t>Che cosa rende distintiva, ovvero quale merito è riconosciuto dal mercato all’offerta dell’impresa?</w:t>
      </w:r>
    </w:p>
    <w:p w14:paraId="62598953" w14:textId="436A4C80" w:rsidR="00C00687" w:rsidRPr="00C430D2" w:rsidRDefault="00C00687" w:rsidP="00C00687">
      <w:r w:rsidRPr="00C430D2">
        <w:t>Le motivazioni d’acquisto del cliente possono essere ricondotte all’ottenimento delle seguenti tipologie di beneficio: i) economico, ii) tecnico-qualitativo o iii) simbolico, oppure a</w:t>
      </w:r>
      <w:r w:rsidR="002D2FB7" w:rsidRPr="00C430D2">
        <w:t>d una</w:t>
      </w:r>
      <w:r w:rsidRPr="00C430D2">
        <w:t xml:space="preserve"> loro combinazione. Di seguito è riportato un elenco (non esaustivo) di elementi che partecipano alla creazione del valore per il cliente:</w:t>
      </w:r>
    </w:p>
    <w:p w14:paraId="1FF631E9" w14:textId="29A34985" w:rsidR="00C00687" w:rsidRPr="00C430D2" w:rsidRDefault="00C00687" w:rsidP="00C00687">
      <w:r w:rsidRPr="00C430D2">
        <w:rPr>
          <w:i/>
          <w:iCs/>
        </w:rPr>
        <w:t>Innovazione e novità</w:t>
      </w:r>
      <w:r w:rsidRPr="00C430D2">
        <w:t>: la proposta di valore risponde ad un bisogno nuovo, non ancora soddisfatto o solo parzialmente soddisfatto</w:t>
      </w:r>
      <w:r w:rsidR="000855C2" w:rsidRPr="00C430D2">
        <w:t xml:space="preserve"> dall’offerta corrente</w:t>
      </w:r>
      <w:r w:rsidRPr="00C430D2">
        <w:t>. Oppure per risolvere un problema noto, propone una soluzione alternativa, che migliora considerevol</w:t>
      </w:r>
      <w:r w:rsidR="000855C2" w:rsidRPr="00C430D2">
        <w:t>mente</w:t>
      </w:r>
      <w:r w:rsidRPr="00C430D2">
        <w:t xml:space="preserve"> le prestazioni rispetto alle soluzioni esistenti. L’obiettivo è realizzare qualcosa di unico e differenziante </w:t>
      </w:r>
      <w:r w:rsidR="000855C2" w:rsidRPr="00C430D2">
        <w:t xml:space="preserve">rispetto </w:t>
      </w:r>
      <w:r w:rsidRPr="00C430D2">
        <w:t xml:space="preserve">all’offerta della concorrenza. La soluzione proposta può essere legata ad un avanzamento tecnologico, alla combinazione di tecnologie esistenti o anche all’ideazione di modi originali di erogare il servizio o di raggiungere </w:t>
      </w:r>
      <w:r w:rsidR="000855C2" w:rsidRPr="00C430D2">
        <w:t xml:space="preserve">o comunicare con </w:t>
      </w:r>
      <w:r w:rsidRPr="00C430D2">
        <w:t xml:space="preserve">il cliente. Anche il grado di «novità» contribuisce alla costruzione di una proposta di valore, ma non possiede il valore strategico e la forza dirompente di un’innovazione </w:t>
      </w:r>
      <w:r w:rsidRPr="00C430D2">
        <w:rPr>
          <w:i/>
        </w:rPr>
        <w:t>a tutto tondo</w:t>
      </w:r>
      <w:r w:rsidRPr="00C430D2">
        <w:t xml:space="preserve">, che si pone l’obiettivo di realizzare un vantaggio competitivo che – come ricordato in precedenza – deve </w:t>
      </w:r>
      <w:r w:rsidR="000855C2" w:rsidRPr="00C430D2">
        <w:t xml:space="preserve">essere difeso per </w:t>
      </w:r>
      <w:r w:rsidRPr="00C430D2">
        <w:t>durare il più a lungo possibile.</w:t>
      </w:r>
    </w:p>
    <w:p w14:paraId="42E57BAE" w14:textId="093F9581" w:rsidR="00C00687" w:rsidRPr="00C430D2" w:rsidRDefault="00C00687" w:rsidP="00C00687">
      <w:r w:rsidRPr="00C430D2">
        <w:rPr>
          <w:i/>
          <w:iCs/>
        </w:rPr>
        <w:t>Prestazione</w:t>
      </w:r>
      <w:r w:rsidRPr="00C430D2">
        <w:t>: la differenza di prestazione o di qualità del prodotto rispetto all’offerta della concorrenza è uno degli strumenti classici utilizzati dalle imprese per catturare l’attenzione e l’interesse de</w:t>
      </w:r>
      <w:r w:rsidR="000855C2" w:rsidRPr="00C430D2">
        <w:t>l</w:t>
      </w:r>
      <w:r w:rsidRPr="00C430D2">
        <w:t xml:space="preserve"> </w:t>
      </w:r>
      <w:r w:rsidR="000855C2" w:rsidRPr="00C430D2">
        <w:t>pubblico</w:t>
      </w:r>
      <w:r w:rsidRPr="00C430D2">
        <w:t xml:space="preserve">. Non è detto che ciò sia percepito come valore, </w:t>
      </w:r>
      <w:r w:rsidR="000855C2" w:rsidRPr="00C430D2">
        <w:t>gli individui, infatti,</w:t>
      </w:r>
      <w:r w:rsidRPr="00C430D2">
        <w:t xml:space="preserve"> potrebbe</w:t>
      </w:r>
      <w:r w:rsidR="000855C2" w:rsidRPr="00C430D2">
        <w:t>ro</w:t>
      </w:r>
      <w:r w:rsidRPr="00C430D2">
        <w:t xml:space="preserve"> essere pienamente soddisfatt</w:t>
      </w:r>
      <w:r w:rsidR="000855C2" w:rsidRPr="00C430D2">
        <w:t>i</w:t>
      </w:r>
      <w:r w:rsidRPr="00C430D2">
        <w:t xml:space="preserve"> dal prodotto che utilizza</w:t>
      </w:r>
      <w:r w:rsidR="000855C2" w:rsidRPr="00C430D2">
        <w:t>no</w:t>
      </w:r>
      <w:r w:rsidRPr="00C430D2">
        <w:t xml:space="preserve"> attualmente. </w:t>
      </w:r>
    </w:p>
    <w:p w14:paraId="78C69959" w14:textId="5C26BEB0" w:rsidR="00C00687" w:rsidRPr="00C430D2" w:rsidRDefault="00C00687" w:rsidP="00C00687">
      <w:r w:rsidRPr="00C430D2">
        <w:rPr>
          <w:i/>
          <w:iCs/>
        </w:rPr>
        <w:t>Personalizzazione</w:t>
      </w:r>
      <w:r w:rsidRPr="00C430D2">
        <w:t xml:space="preserve">: la soluzione è adattata rispetto alle specifiche esigenze della clientela. Grazie alle nuove tecnologie è diventata concreta la possibilità di realizzare la </w:t>
      </w:r>
      <w:r w:rsidRPr="00C430D2">
        <w:rPr>
          <w:i/>
        </w:rPr>
        <w:t>mass customization</w:t>
      </w:r>
      <w:r w:rsidRPr="00C430D2">
        <w:t xml:space="preserve">, che per lungo tempo è stata una utopia teorica, in quanto è difficile </w:t>
      </w:r>
      <w:r w:rsidR="000855C2" w:rsidRPr="00C430D2">
        <w:t>conciliare</w:t>
      </w:r>
      <w:r w:rsidRPr="00C430D2">
        <w:t xml:space="preserve"> la personalizzazione del prodotto </w:t>
      </w:r>
      <w:r w:rsidR="000855C2" w:rsidRPr="00C430D2">
        <w:t xml:space="preserve">con </w:t>
      </w:r>
      <w:r w:rsidRPr="00C430D2">
        <w:t xml:space="preserve">l’ottenimento </w:t>
      </w:r>
      <w:r w:rsidR="000855C2" w:rsidRPr="00C430D2">
        <w:t>di</w:t>
      </w:r>
      <w:r w:rsidRPr="00C430D2">
        <w:t xml:space="preserve"> economie di scala.</w:t>
      </w:r>
    </w:p>
    <w:p w14:paraId="63CE4BD6" w14:textId="28F53970" w:rsidR="00E0062A" w:rsidRPr="00C430D2" w:rsidRDefault="00430D6E" w:rsidP="00C00687">
      <w:r w:rsidRPr="00C430D2">
        <w:rPr>
          <w:lang w:eastAsia="it-IT"/>
        </w:rPr>
        <mc:AlternateContent>
          <mc:Choice Requires="wps">
            <w:drawing>
              <wp:anchor distT="0" distB="0" distL="114300" distR="114300" simplePos="0" relativeHeight="251595776" behindDoc="0" locked="0" layoutInCell="1" allowOverlap="1" wp14:anchorId="58A334C0" wp14:editId="7F6ED8EF">
                <wp:simplePos x="0" y="0"/>
                <wp:positionH relativeFrom="column">
                  <wp:posOffset>3891674</wp:posOffset>
                </wp:positionH>
                <wp:positionV relativeFrom="paragraph">
                  <wp:posOffset>105268</wp:posOffset>
                </wp:positionV>
                <wp:extent cx="566420" cy="271145"/>
                <wp:effectExtent l="0" t="209550" r="0" b="128905"/>
                <wp:wrapNone/>
                <wp:docPr id="709"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861273">
                          <a:off x="0" y="0"/>
                          <a:ext cx="566420" cy="271145"/>
                        </a:xfrm>
                        <a:prstGeom prst="chevron">
                          <a:avLst>
                            <a:gd name="adj" fmla="val 49768"/>
                          </a:avLst>
                        </a:prstGeom>
                        <a:solidFill>
                          <a:srgbClr val="4D4D4D"/>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FE13B3" id="AutoShape 587" o:spid="_x0000_s1026" type="#_x0000_t55" style="position:absolute;margin-left:306.45pt;margin-top:8.3pt;width:44.6pt;height:21.35pt;rotation:7494340fd;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" adj="16454" fillcolor="#4d4d4d" strokeweight="1pt"/>
            </w:pict>
          </mc:Fallback>
        </mc:AlternateContent>
      </w:r>
    </w:p>
    <w:p w14:paraId="4B658B6C" w14:textId="2D8D835C" w:rsidR="00FA007A" w:rsidRPr="00C430D2" w:rsidRDefault="00FA007A" w:rsidP="00FA007A">
      <w:pPr>
        <w:pStyle w:val="APPROF"/>
        <w:rPr>
          <w:b/>
          <w:bCs/>
          <w:noProof/>
        </w:rPr>
      </w:pPr>
    </w:p>
    <w:p w14:paraId="438CCE21" w14:textId="683B0A60" w:rsidR="00FA007A" w:rsidRPr="00C430D2" w:rsidRDefault="00FA007A" w:rsidP="00FA007A">
      <w:pPr>
        <w:pStyle w:val="APPROF"/>
        <w:rPr>
          <w:b/>
          <w:bCs/>
          <w:noProof/>
        </w:rPr>
      </w:pPr>
      <w:r w:rsidRPr="00C430D2">
        <w:rPr>
          <w:b/>
          <w:bCs/>
          <w:noProof/>
        </w:rPr>
        <w:t>Approfondimento 5.</w:t>
      </w:r>
      <w:r w:rsidR="00E0062A" w:rsidRPr="00C430D2">
        <w:rPr>
          <w:b/>
          <w:bCs/>
          <w:noProof/>
        </w:rPr>
        <w:t>2</w:t>
      </w:r>
    </w:p>
    <w:p w14:paraId="105A77AC" w14:textId="37228D20" w:rsidR="00FA007A" w:rsidRPr="00C430D2" w:rsidRDefault="00FA007A" w:rsidP="00FA007A">
      <w:pPr>
        <w:pStyle w:val="APPROF"/>
        <w:rPr>
          <w:i/>
          <w:iCs/>
          <w:noProof/>
        </w:rPr>
      </w:pPr>
      <w:r w:rsidRPr="00C430D2">
        <w:rPr>
          <w:i/>
          <w:iCs/>
          <w:noProof/>
        </w:rPr>
        <w:lastRenderedPageBreak/>
        <w:t>Economie di scala</w:t>
      </w:r>
    </w:p>
    <w:p w14:paraId="79ADB602" w14:textId="311F0C55" w:rsidR="00FA007A" w:rsidRPr="00C430D2" w:rsidRDefault="00FA007A" w:rsidP="00FA007A">
      <w:pPr>
        <w:pStyle w:val="APPROF"/>
        <w:rPr>
          <w:noProof/>
        </w:rPr>
      </w:pPr>
      <w:r w:rsidRPr="00C430D2">
        <w:rPr>
          <w:noProof/>
        </w:rPr>
        <w:t>Le economie di scala riguardano l'effetto che un aumento della scala della produzione ha sul costo medio unitario della produzione</w:t>
      </w:r>
      <w:r w:rsidR="000855C2" w:rsidRPr="00C430D2">
        <w:rPr>
          <w:noProof/>
        </w:rPr>
        <w:t xml:space="preserve"> stessa</w:t>
      </w:r>
      <w:r w:rsidRPr="00C430D2">
        <w:rPr>
          <w:noProof/>
        </w:rPr>
        <w:t xml:space="preserve"> (costo medio = costo totale/quantità prodotta). Si ottengono economie di scala quando il costo medio di produzione di un bene diminuisce all'aumentare della dimensione dell'unità produttiva. La funzione di produzione ha rendimenti di scala crescenti se all’aumentare dell’impiego dei fattori di input si ottiene un incremento più che proporzionale dell’output</w:t>
      </w:r>
      <w:r w:rsidR="000855C2" w:rsidRPr="00C430D2">
        <w:rPr>
          <w:noProof/>
        </w:rPr>
        <w:t>.</w:t>
      </w:r>
    </w:p>
    <w:p w14:paraId="254D9B6D" w14:textId="77777777" w:rsidR="00FA007A" w:rsidRPr="00C430D2" w:rsidRDefault="00FA007A" w:rsidP="00FA007A">
      <w:pPr>
        <w:pStyle w:val="APPROF"/>
        <w:rPr>
          <w:noProof/>
        </w:rPr>
      </w:pPr>
    </w:p>
    <w:p w14:paraId="1D02D2B7" w14:textId="77777777" w:rsidR="00FA007A" w:rsidRPr="00C430D2" w:rsidRDefault="00FA007A" w:rsidP="00C00687"/>
    <w:p w14:paraId="75F5F50C" w14:textId="257D2C7F" w:rsidR="00C00687" w:rsidRPr="00C430D2" w:rsidRDefault="00C00687" w:rsidP="00C00687">
      <w:r w:rsidRPr="00C430D2">
        <w:rPr>
          <w:i/>
          <w:iCs/>
        </w:rPr>
        <w:t>Risolvere un problema</w:t>
      </w:r>
      <w:r w:rsidRPr="00C430D2">
        <w:t>: il valore consiste nel prendere in carico attività che il cliente intende esternalizzare (</w:t>
      </w:r>
      <w:r w:rsidR="000855C2" w:rsidRPr="00C430D2">
        <w:t xml:space="preserve">ad esempio, dare in </w:t>
      </w:r>
      <w:r w:rsidRPr="00C430D2">
        <w:t>outsourcing). I clienti di Zucchetti ricorrono all’outsourcing per i processi di gestione del personale</w:t>
      </w:r>
      <w:r w:rsidR="008D2BA4" w:rsidRPr="00C430D2">
        <w:t>,</w:t>
      </w:r>
      <w:r w:rsidRPr="00C430D2">
        <w:t xml:space="preserve"> contabile e fiscale.</w:t>
      </w:r>
    </w:p>
    <w:p w14:paraId="4F63015B" w14:textId="145935AF" w:rsidR="00A7658B" w:rsidRPr="00C430D2" w:rsidRDefault="00370834" w:rsidP="00430D6E">
      <w:pPr>
        <w:rPr>
          <w:i/>
          <w:iCs/>
        </w:rPr>
      </w:pPr>
      <w:r w:rsidRPr="00C430D2">
        <w:rPr>
          <w:i/>
          <w:iCs/>
        </w:rPr>
        <w:t>D</w:t>
      </w:r>
      <w:r w:rsidR="00C00687" w:rsidRPr="00C430D2">
        <w:rPr>
          <w:i/>
          <w:iCs/>
        </w:rPr>
        <w:t>esign</w:t>
      </w:r>
      <w:r w:rsidR="00C00687" w:rsidRPr="00C430D2">
        <w:t xml:space="preserve">: </w:t>
      </w:r>
      <w:r w:rsidR="00A7658B" w:rsidRPr="00C430D2">
        <w:t>e</w:t>
      </w:r>
      <w:r w:rsidR="00927CFE" w:rsidRPr="00C430D2">
        <w:t xml:space="preserve">siste un equivoco </w:t>
      </w:r>
      <w:r w:rsidR="00A7658B" w:rsidRPr="00C430D2">
        <w:t>diffus</w:t>
      </w:r>
      <w:r w:rsidR="00927CFE" w:rsidRPr="00C430D2">
        <w:t>o</w:t>
      </w:r>
      <w:r w:rsidR="00A7658B" w:rsidRPr="00C430D2">
        <w:t xml:space="preserve"> sul fatto che il design riguardi esclusivamente l'estetica. La maggior parte delle persone ignora che il design, diversamente dall'arte, supporta la progettazione della funzionalità del prodotto.</w:t>
      </w:r>
    </w:p>
    <w:p w14:paraId="2437D435" w14:textId="77777777" w:rsidR="00A7658B" w:rsidRPr="00C430D2" w:rsidRDefault="00A7658B" w:rsidP="00A7658B">
      <w:pPr>
        <w:pBdr>
          <w:bottom w:val="single" w:sz="4" w:space="1" w:color="auto"/>
        </w:pBdr>
        <w:rPr>
          <w:i/>
          <w:iCs/>
        </w:rPr>
      </w:pPr>
    </w:p>
    <w:p w14:paraId="0CD4A80F" w14:textId="77777777" w:rsidR="00A7658B" w:rsidRPr="00C430D2" w:rsidRDefault="00A7658B" w:rsidP="00927CFE">
      <w:pPr>
        <w:rPr>
          <w:i/>
          <w:iCs/>
        </w:rPr>
      </w:pPr>
    </w:p>
    <w:p w14:paraId="136A5DAF" w14:textId="7159DE10" w:rsidR="00A7658B" w:rsidRPr="00C430D2" w:rsidRDefault="00A7658B" w:rsidP="00430D6E">
      <w:pPr>
        <w:ind w:firstLine="0"/>
        <w:jc w:val="center"/>
        <w:rPr>
          <w:b/>
          <w:bCs/>
        </w:rPr>
      </w:pPr>
      <w:r w:rsidRPr="00C430D2">
        <w:rPr>
          <w:b/>
          <w:bCs/>
        </w:rPr>
        <w:t>Desig</w:t>
      </w:r>
      <w:r w:rsidR="00430D6E" w:rsidRPr="00C430D2">
        <w:rPr>
          <w:b/>
          <w:bCs/>
        </w:rPr>
        <w:t>n</w:t>
      </w:r>
      <w:r w:rsidRPr="00C430D2">
        <w:rPr>
          <w:b/>
          <w:bCs/>
        </w:rPr>
        <w:t xml:space="preserve"> is not just what it looks and feels like. Design is how it works</w:t>
      </w:r>
    </w:p>
    <w:p w14:paraId="3C6371FB" w14:textId="7298CD6D" w:rsidR="00A7658B" w:rsidRPr="00C430D2" w:rsidRDefault="00A7658B" w:rsidP="00A7658B">
      <w:pPr>
        <w:jc w:val="right"/>
        <w:rPr>
          <w:i/>
          <w:iCs/>
        </w:rPr>
      </w:pPr>
      <w:r w:rsidRPr="00C430D2">
        <w:rPr>
          <w:i/>
          <w:iCs/>
        </w:rPr>
        <w:br/>
        <w:t>Steve Jobs</w:t>
      </w:r>
    </w:p>
    <w:p w14:paraId="4E1875DC" w14:textId="7EFA50D3" w:rsidR="00A7658B" w:rsidRPr="00C430D2" w:rsidRDefault="00A7658B" w:rsidP="00A7658B">
      <w:pPr>
        <w:pBdr>
          <w:bottom w:val="single" w:sz="4" w:space="1" w:color="auto"/>
        </w:pBdr>
        <w:rPr>
          <w:i/>
          <w:iCs/>
        </w:rPr>
      </w:pPr>
    </w:p>
    <w:p w14:paraId="5C66C335" w14:textId="77777777" w:rsidR="008D2BA4" w:rsidRPr="00C430D2" w:rsidRDefault="008D2BA4" w:rsidP="00E0062A">
      <w:pPr>
        <w:rPr>
          <w:i/>
          <w:iCs/>
        </w:rPr>
      </w:pPr>
    </w:p>
    <w:p w14:paraId="6BF0E14E" w14:textId="4D390774" w:rsidR="00130840" w:rsidRPr="00C430D2" w:rsidRDefault="00C00687" w:rsidP="00E0062A">
      <w:r w:rsidRPr="00C430D2">
        <w:rPr>
          <w:i/>
          <w:iCs/>
        </w:rPr>
        <w:t>Marca/Status</w:t>
      </w:r>
      <w:r w:rsidRPr="00C430D2">
        <w:t xml:space="preserve">: risponde al bisogno di ostentazione dello </w:t>
      </w:r>
      <w:r w:rsidRPr="00C430D2">
        <w:rPr>
          <w:i/>
        </w:rPr>
        <w:t>status</w:t>
      </w:r>
      <w:r w:rsidRPr="00C430D2">
        <w:t xml:space="preserve"> da parte del cliente. Uno yacht prodotto dai cantieri Azimut-Benetti </w:t>
      </w:r>
      <w:r w:rsidR="008D2BA4" w:rsidRPr="00C430D2">
        <w:t xml:space="preserve">di Viareggio </w:t>
      </w:r>
      <w:r w:rsidRPr="00C430D2">
        <w:t>è un bene di lusso che pochi possono permettersi. Una delle borse più costose al mondo, la Diamond Forever di Chanel, può costare anche 200.000 Euro.</w:t>
      </w:r>
    </w:p>
    <w:p w14:paraId="6270E4DA" w14:textId="625069DB" w:rsidR="00FA007A" w:rsidRPr="00C430D2" w:rsidRDefault="00FA007A" w:rsidP="00FA007A">
      <w:r w:rsidRPr="00C430D2">
        <w:rPr>
          <w:i/>
          <w:iCs/>
        </w:rPr>
        <w:t>Prezzo</w:t>
      </w:r>
      <w:r w:rsidRPr="00C430D2">
        <w:t>: L’impresa offre un prodotto simile, ma ad un prezzo inferiore. L’offerta ha valore se rivolta ad un cliente sensibile al prezzo. L’innovazione radicale introdotta da Southwest, EasyJet e Ryanair nel modello di business adottato fino a quel momento dalle compagnie aeree, ha consentito un abbattimento drastico del prezzo dei biglietti, dando il via all’era dei voli low-cost. Anche i modelli di business dove il prezzo del servizio si è azzerato hanno avuto un’ampia diffusione: è il caso di Whatsapp che offre un servizio di messaggistica e telefonia gratuito. Si tenga però presente l’aforisma “se non paghi per utilizzarlo, significa che il prodotto sei tu</w:t>
      </w:r>
      <w:r w:rsidR="008D2BA4" w:rsidRPr="00C430D2">
        <w:t>”</w:t>
      </w:r>
      <w:r w:rsidRPr="00C430D2">
        <w:t xml:space="preserve"> (Mattei, 2017). </w:t>
      </w:r>
    </w:p>
    <w:p w14:paraId="20087283" w14:textId="2AA2F7C7" w:rsidR="00FA007A" w:rsidRPr="00C430D2" w:rsidRDefault="00FA007A" w:rsidP="00FA007A">
      <w:r w:rsidRPr="00C430D2">
        <w:rPr>
          <w:i/>
          <w:iCs/>
        </w:rPr>
        <w:t>Riduzione dei costi</w:t>
      </w:r>
      <w:r w:rsidRPr="00C430D2">
        <w:t>: far risparmiare il cliente costituisce l’obiettivo ed il messaggio dell’impresa. È il caso di Sostariffe.it</w:t>
      </w:r>
      <w:r w:rsidRPr="00C430D2">
        <w:rPr>
          <w:rStyle w:val="Rimandonotaapidipagina"/>
        </w:rPr>
        <w:footnoteReference w:id="1"/>
      </w:r>
      <w:r w:rsidRPr="00C430D2">
        <w:t xml:space="preserve">, un portale lanciato nel 2010, specializzato nel confronto di contratti per luce, gas, telefonia, adsl e internet, conti correnti, carte di credito, prestiti, assicurazioni e </w:t>
      </w:r>
      <w:r w:rsidR="008D2BA4" w:rsidRPr="00C430D2">
        <w:t xml:space="preserve">canoni per </w:t>
      </w:r>
      <w:r w:rsidRPr="00C430D2">
        <w:t>pay tv.</w:t>
      </w:r>
    </w:p>
    <w:p w14:paraId="7F1DD3F8" w14:textId="728015E6" w:rsidR="00FA007A" w:rsidRPr="00C430D2" w:rsidRDefault="00FA007A" w:rsidP="00FA007A">
      <w:r w:rsidRPr="00C430D2">
        <w:rPr>
          <w:i/>
          <w:iCs/>
        </w:rPr>
        <w:lastRenderedPageBreak/>
        <w:t>Riduzione del rischio</w:t>
      </w:r>
      <w:r w:rsidRPr="00C430D2">
        <w:t>: a volte la percezione del rischio da parte del cliente è tale da indurlo a rinunciare all’acquisto di un prodotto o di un servizio. Soluzioni che riducono il rischio oggettivo o percepito sono, ad esempio, l’estensione della garanzia a 5 anni offerta da alcuni rivenditori (a fronte di un’integrazione al prezzo di vendita del bene) o l</w:t>
      </w:r>
      <w:r w:rsidR="008D2BA4" w:rsidRPr="00C430D2">
        <w:t xml:space="preserve">a polizza di </w:t>
      </w:r>
      <w:r w:rsidRPr="00C430D2">
        <w:t xml:space="preserve">assicurazione </w:t>
      </w:r>
      <w:r w:rsidR="008D2BA4" w:rsidRPr="00C430D2">
        <w:t>a copertura del rischio di</w:t>
      </w:r>
      <w:r w:rsidRPr="00C430D2">
        <w:t xml:space="preserve"> furto dell’auto nuova</w:t>
      </w:r>
      <w:r w:rsidR="008D2BA4" w:rsidRPr="00C430D2">
        <w:t xml:space="preserve"> che alcuni concessionari offrono</w:t>
      </w:r>
      <w:r w:rsidRPr="00C430D2">
        <w:t xml:space="preserve"> nel pacchetto “chiavi in mano”</w:t>
      </w:r>
      <w:r w:rsidR="008D2BA4" w:rsidRPr="00C430D2">
        <w:t>,</w:t>
      </w:r>
      <w:r w:rsidRPr="00C430D2">
        <w:t xml:space="preserve"> </w:t>
      </w:r>
      <w:r w:rsidR="008D2BA4" w:rsidRPr="00C430D2">
        <w:t>servono a</w:t>
      </w:r>
      <w:r w:rsidRPr="00C430D2">
        <w:t xml:space="preserve"> rassicurare l’acquirente e </w:t>
      </w:r>
      <w:r w:rsidR="008D2BA4" w:rsidRPr="00C430D2">
        <w:t xml:space="preserve">a </w:t>
      </w:r>
      <w:r w:rsidRPr="00C430D2">
        <w:t>indurlo ad acquistare.</w:t>
      </w:r>
    </w:p>
    <w:p w14:paraId="32A828F3" w14:textId="77777777" w:rsidR="005B0417" w:rsidRPr="00C430D2" w:rsidRDefault="005B0417" w:rsidP="00130840">
      <w:pPr>
        <w:rPr>
          <w:lang w:eastAsia="it-IT"/>
        </w:rPr>
      </w:pPr>
    </w:p>
    <w:p w14:paraId="0E0A8BD6" w14:textId="5FD8CBDB" w:rsidR="00130840" w:rsidRPr="00C430D2" w:rsidRDefault="00EE70CC" w:rsidP="00130840">
      <w:pPr>
        <w:rPr>
          <w:lang w:eastAsia="it-IT"/>
        </w:rPr>
      </w:pPr>
      <w:r w:rsidRPr="00C430D2">
        <w:rPr>
          <w:lang w:eastAsia="it-IT"/>
        </w:rPr>
        <mc:AlternateContent>
          <mc:Choice Requires="wps">
            <w:drawing>
              <wp:anchor distT="0" distB="0" distL="114300" distR="114300" simplePos="0" relativeHeight="251606016" behindDoc="0" locked="0" layoutInCell="1" allowOverlap="1" wp14:anchorId="09872165" wp14:editId="2F69E2B8">
                <wp:simplePos x="0" y="0"/>
                <wp:positionH relativeFrom="column">
                  <wp:posOffset>-47625</wp:posOffset>
                </wp:positionH>
                <wp:positionV relativeFrom="paragraph">
                  <wp:posOffset>123190</wp:posOffset>
                </wp:positionV>
                <wp:extent cx="346710" cy="344805"/>
                <wp:effectExtent l="95250" t="38100" r="72390" b="36195"/>
                <wp:wrapNone/>
                <wp:docPr id="711"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0647F7" id="PubTriangle" o:spid="_x0000_s1026" style="position:absolute;margin-left:-3.75pt;margin-top:9.7pt;width:27.3pt;height:27.15pt;rotation:1868148fd;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529D6C70" w14:textId="77777777" w:rsidR="00FA007A" w:rsidRPr="00C430D2" w:rsidRDefault="00FA007A" w:rsidP="00FA007A">
      <w:pPr>
        <w:pStyle w:val="Occhiello"/>
      </w:pPr>
    </w:p>
    <w:p w14:paraId="2654294C" w14:textId="4FBA27D4" w:rsidR="00130840" w:rsidRPr="00C430D2" w:rsidRDefault="00FA007A" w:rsidP="007E767E">
      <w:pPr>
        <w:pStyle w:val="Occhiello"/>
        <w:jc w:val="center"/>
        <w:rPr>
          <w:b/>
          <w:bCs/>
        </w:rPr>
      </w:pPr>
      <w:r w:rsidRPr="00C430D2">
        <w:rPr>
          <w:b/>
          <w:bCs/>
        </w:rPr>
        <w:t>Caso aziendale 5.</w:t>
      </w:r>
      <w:r w:rsidR="00CA4244" w:rsidRPr="00C430D2">
        <w:rPr>
          <w:b/>
          <w:bCs/>
        </w:rPr>
        <w:t>4</w:t>
      </w:r>
    </w:p>
    <w:p w14:paraId="03911826" w14:textId="531B7809" w:rsidR="00FA007A" w:rsidRPr="00C430D2" w:rsidRDefault="00FA007A" w:rsidP="007E767E">
      <w:pPr>
        <w:pStyle w:val="Occhiello"/>
        <w:jc w:val="center"/>
        <w:rPr>
          <w:bCs/>
          <w:shd w:val="clear" w:color="auto" w:fill="D9D9D9" w:themeFill="background1" w:themeFillShade="D9"/>
        </w:rPr>
      </w:pPr>
      <w:r w:rsidRPr="00C430D2">
        <w:rPr>
          <w:bCs/>
        </w:rPr>
        <w:t xml:space="preserve">La </w:t>
      </w:r>
      <w:r w:rsidRPr="00C430D2">
        <w:rPr>
          <w:bCs/>
          <w:i/>
        </w:rPr>
        <w:t>Multi service protection</w:t>
      </w:r>
      <w:r w:rsidRPr="00C430D2">
        <w:rPr>
          <w:bCs/>
        </w:rPr>
        <w:t xml:space="preserve"> di Mediaworld</w:t>
      </w:r>
    </w:p>
    <w:p w14:paraId="12F51DB9" w14:textId="77777777" w:rsidR="007E767E" w:rsidRPr="00C430D2" w:rsidRDefault="007E767E" w:rsidP="007E767E">
      <w:pPr>
        <w:pStyle w:val="Occhiello"/>
        <w:jc w:val="center"/>
        <w:rPr>
          <w:shd w:val="clear" w:color="auto" w:fill="D9D9D9" w:themeFill="background1" w:themeFillShade="D9"/>
        </w:rPr>
      </w:pPr>
    </w:p>
    <w:p w14:paraId="68DE654E" w14:textId="518F6A35" w:rsidR="00FA007A" w:rsidRPr="00C430D2" w:rsidRDefault="00FA007A" w:rsidP="00FA007A">
      <w:pPr>
        <w:pStyle w:val="Occhiello"/>
        <w:rPr>
          <w:shd w:val="clear" w:color="auto" w:fill="D9D9D9" w:themeFill="background1" w:themeFillShade="D9"/>
        </w:rPr>
      </w:pPr>
      <w:r w:rsidRPr="00C430D2">
        <w:t xml:space="preserve">"Multiservice Protection" è </w:t>
      </w:r>
      <w:r w:rsidR="008D2BA4" w:rsidRPr="00C430D2">
        <w:t>la</w:t>
      </w:r>
      <w:r w:rsidRPr="00C430D2">
        <w:t xml:space="preserve"> polizza, offerta da Mediaworld in collaborazione con la compagnia di assicurazioni Allianz Global Assistance, che può essere acquistata insieme ad un prodotto del costo unitario di almeno 155€ (IVA inclusa), ad esclusione di telefoni cellulari, PDA phones, Smartphones, </w:t>
      </w:r>
      <w:r w:rsidR="008D2BA4" w:rsidRPr="00C430D2">
        <w:t>dai</w:t>
      </w:r>
      <w:r w:rsidRPr="00C430D2">
        <w:t xml:space="preserve"> clienti titolari di carta fedeltà o registrati sul sito mediaworld.it. La polizza offre: i) protezione del prodotto per 60 giorni dalla data di acquisto per furto e danno accidentale, comprese le parti estetiche; ii) protezione, per la durata di 24 o 36 mesi (a seconda della Multiservice Protection acquistata) a decorrere dalla scadenza della Garanzia Legale di Conformità contro i guasti o malfunzionamenti del prodotto; iii) assistenza per la propria abitazione con intervento urgente di </w:t>
      </w:r>
      <w:r w:rsidR="008D2BA4" w:rsidRPr="00C430D2">
        <w:t xml:space="preserve">un </w:t>
      </w:r>
      <w:r w:rsidRPr="00C430D2">
        <w:t xml:space="preserve">elettricista (guasti all'impianto elettrico), </w:t>
      </w:r>
      <w:r w:rsidR="008D2BA4" w:rsidRPr="00C430D2">
        <w:t xml:space="preserve">di un </w:t>
      </w:r>
      <w:r w:rsidRPr="00C430D2">
        <w:t xml:space="preserve">idraulico (guasti all'impianto idraulico) </w:t>
      </w:r>
      <w:r w:rsidR="008D2BA4" w:rsidRPr="00C430D2">
        <w:t>o di</w:t>
      </w:r>
      <w:r w:rsidRPr="00C430D2">
        <w:t xml:space="preserve"> fabbro (danni alle porte o alle serrature dell'abitazione).</w:t>
      </w:r>
    </w:p>
    <w:p w14:paraId="36E15314" w14:textId="3009C16A" w:rsidR="00FA007A" w:rsidRPr="00C430D2" w:rsidRDefault="00FA007A" w:rsidP="00FA007A">
      <w:pPr>
        <w:pStyle w:val="Occhiello"/>
        <w:rPr>
          <w:shd w:val="clear" w:color="auto" w:fill="D9D9D9" w:themeFill="background1" w:themeFillShade="D9"/>
        </w:rPr>
      </w:pPr>
      <w:r w:rsidRPr="00C430D2">
        <w:t xml:space="preserve">(Adattato da </w:t>
      </w:r>
      <w:hyperlink r:id="rId14" w:history="1">
        <w:r w:rsidRPr="00C430D2">
          <w:rPr>
            <w:rStyle w:val="Collegamentoipertestuale"/>
          </w:rPr>
          <w:t>https://www.mediaworld.it/mw/informazioni/multiservice-protection</w:t>
        </w:r>
      </w:hyperlink>
      <w:r w:rsidRPr="00C430D2">
        <w:t>)</w:t>
      </w:r>
    </w:p>
    <w:p w14:paraId="07071E8B" w14:textId="77777777" w:rsidR="00FA007A" w:rsidRPr="00C430D2" w:rsidRDefault="00FA007A" w:rsidP="00FA007A">
      <w:pPr>
        <w:pStyle w:val="Occhiello"/>
      </w:pPr>
    </w:p>
    <w:p w14:paraId="51A6036E" w14:textId="77777777" w:rsidR="00FA007A" w:rsidRPr="00C430D2" w:rsidRDefault="00FA007A" w:rsidP="00FA007A">
      <w:pPr>
        <w:pStyle w:val="Testo"/>
      </w:pPr>
    </w:p>
    <w:p w14:paraId="083D9773" w14:textId="006A7D99" w:rsidR="0029227F" w:rsidRPr="00C430D2" w:rsidRDefault="0029227F" w:rsidP="0029227F">
      <w:r w:rsidRPr="00C430D2">
        <w:rPr>
          <w:i/>
          <w:iCs/>
        </w:rPr>
        <w:t>Accessibilità</w:t>
      </w:r>
      <w:r w:rsidRPr="00C430D2">
        <w:t>: significa offrire la possibilità ad un determinato gruppo di potenziali clienti di fruire di un prodotto o servizio a cui in precedenza non aveva</w:t>
      </w:r>
      <w:r w:rsidR="008D2BA4" w:rsidRPr="00C430D2">
        <w:t>n</w:t>
      </w:r>
      <w:r w:rsidRPr="00C430D2">
        <w:t>o accesso. È il caso di NetJets (Osterwalder e Pigneur, 2010), che attraverso lo strumento della proprietà frazionata, rende possibile l’utilizzo di jet sia a privati che ad aziende. Altro esempio: le reti di investitori privati, come BAN Firenze (Business Angel Network), che permettono anche a piccoli investitori di effettuare importanti operazioni di investimento in capitale di rischio in imprese start</w:t>
      </w:r>
      <w:r w:rsidR="008D2BA4" w:rsidRPr="00C430D2">
        <w:t>-</w:t>
      </w:r>
      <w:r w:rsidRPr="00C430D2">
        <w:t>up ad alto potenziale di crescita</w:t>
      </w:r>
      <w:r w:rsidR="00EE70CC" w:rsidRPr="00C430D2">
        <w:t>.</w:t>
      </w:r>
    </w:p>
    <w:p w14:paraId="5EBB5C2D" w14:textId="54CC18CA" w:rsidR="00130840" w:rsidRPr="00C430D2" w:rsidRDefault="00130840" w:rsidP="0029227F">
      <w:pPr>
        <w:ind w:firstLine="0"/>
        <w:rPr>
          <w:lang w:eastAsia="it-IT"/>
        </w:rPr>
      </w:pPr>
    </w:p>
    <w:p w14:paraId="1B7624E0" w14:textId="303004BC" w:rsidR="0029227F" w:rsidRPr="00C430D2" w:rsidRDefault="00EE70CC" w:rsidP="0029227F">
      <w:pPr>
        <w:pStyle w:val="Occhiello"/>
      </w:pPr>
      <w:r w:rsidRPr="00C430D2">
        <w:rPr>
          <w:lang w:eastAsia="it-IT"/>
        </w:rPr>
        <mc:AlternateContent>
          <mc:Choice Requires="wps">
            <w:drawing>
              <wp:anchor distT="0" distB="0" distL="114300" distR="114300" simplePos="0" relativeHeight="251611136" behindDoc="0" locked="0" layoutInCell="1" allowOverlap="1" wp14:anchorId="09A3D4C5" wp14:editId="09C83E87">
                <wp:simplePos x="0" y="0"/>
                <wp:positionH relativeFrom="column">
                  <wp:posOffset>-38100</wp:posOffset>
                </wp:positionH>
                <wp:positionV relativeFrom="paragraph">
                  <wp:posOffset>-32385</wp:posOffset>
                </wp:positionV>
                <wp:extent cx="346710" cy="344805"/>
                <wp:effectExtent l="95250" t="38100" r="72390" b="36195"/>
                <wp:wrapNone/>
                <wp:docPr id="712"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91DC2B" id="PubTriangle" o:spid="_x0000_s1026" style="position:absolute;margin-left:-3pt;margin-top:-2.55pt;width:27.3pt;height:27.15pt;rotation:1868148fd;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34DFF38C" w14:textId="1C94CDAA" w:rsidR="00130840" w:rsidRPr="00C430D2" w:rsidRDefault="0029227F" w:rsidP="0029227F">
      <w:pPr>
        <w:pStyle w:val="Occhiello"/>
        <w:jc w:val="center"/>
        <w:rPr>
          <w:b/>
          <w:bCs/>
        </w:rPr>
      </w:pPr>
      <w:r w:rsidRPr="00C430D2">
        <w:rPr>
          <w:b/>
          <w:bCs/>
        </w:rPr>
        <w:t>Caso aziendale 5.</w:t>
      </w:r>
      <w:r w:rsidR="009F7AC7" w:rsidRPr="00C430D2">
        <w:rPr>
          <w:b/>
          <w:bCs/>
        </w:rPr>
        <w:t>5</w:t>
      </w:r>
    </w:p>
    <w:p w14:paraId="39E6A35A" w14:textId="33E1150E" w:rsidR="0029227F" w:rsidRPr="00C430D2" w:rsidRDefault="0029227F" w:rsidP="0029227F">
      <w:pPr>
        <w:pStyle w:val="Occhiello"/>
        <w:jc w:val="center"/>
        <w:rPr>
          <w:i/>
          <w:iCs/>
        </w:rPr>
      </w:pPr>
      <w:r w:rsidRPr="00C430D2">
        <w:rPr>
          <w:i/>
          <w:iCs/>
        </w:rPr>
        <w:t>Firenze Business Angels Network (BAN Firenze)</w:t>
      </w:r>
    </w:p>
    <w:p w14:paraId="5CF19439" w14:textId="77777777" w:rsidR="0029227F" w:rsidRPr="00C430D2" w:rsidRDefault="0029227F" w:rsidP="0029227F">
      <w:pPr>
        <w:pStyle w:val="Occhiello"/>
        <w:jc w:val="center"/>
        <w:rPr>
          <w:i/>
          <w:iCs/>
        </w:rPr>
      </w:pPr>
    </w:p>
    <w:p w14:paraId="2420187C" w14:textId="6462080F" w:rsidR="0029227F" w:rsidRPr="00C430D2" w:rsidRDefault="0029227F" w:rsidP="0029227F">
      <w:pPr>
        <w:pStyle w:val="Occhiello"/>
      </w:pPr>
      <w:r w:rsidRPr="00C430D2">
        <w:t xml:space="preserve">Firenze Business Angels Network BAN Firenze è formata da giovani professionisti, manager e imprenditori, che garantiscono competenze per tutte le necessità operative e strategiche del mercato. L’obiettivo di BAN Firenze è investire in aziende innovative per </w:t>
      </w:r>
      <w:r w:rsidR="008D2BA4" w:rsidRPr="00C430D2">
        <w:t>favorirne</w:t>
      </w:r>
      <w:r w:rsidRPr="00C430D2">
        <w:t xml:space="preserve"> lo sviluppo e </w:t>
      </w:r>
      <w:r w:rsidRPr="00C430D2">
        <w:lastRenderedPageBreak/>
        <w:t>affiancarle con competenze di varie professionalità gestionali per creare imprese di successo. Si organizzano diverse attività con focus sull’innovazione e incontri con le start</w:t>
      </w:r>
      <w:r w:rsidR="008D2BA4" w:rsidRPr="00C430D2">
        <w:t>-</w:t>
      </w:r>
      <w:r w:rsidRPr="00C430D2">
        <w:t xml:space="preserve">up. Tali attività hanno prodotto investimenti su tutto il territorio nazionale e favorito lo sviluppo di iniziative locali, mettendo in connessione i progetti nati in Toscana con investitori nazionali. </w:t>
      </w:r>
    </w:p>
    <w:p w14:paraId="15D76C97" w14:textId="40832DE0" w:rsidR="0029227F" w:rsidRPr="00C430D2" w:rsidRDefault="0029227F" w:rsidP="0029227F">
      <w:pPr>
        <w:pStyle w:val="Occhiello"/>
      </w:pPr>
      <w:r w:rsidRPr="00C430D2">
        <w:t xml:space="preserve">(Adattato da: </w:t>
      </w:r>
      <w:hyperlink r:id="rId15" w:anchor="startup" w:history="1">
        <w:r w:rsidRPr="00C430D2">
          <w:rPr>
            <w:rStyle w:val="Collegamentoipertestuale"/>
          </w:rPr>
          <w:t>http://businessangels.network/#startup</w:t>
        </w:r>
      </w:hyperlink>
      <w:r w:rsidRPr="00C430D2">
        <w:t>)</w:t>
      </w:r>
    </w:p>
    <w:p w14:paraId="0086B10C" w14:textId="77777777" w:rsidR="0029227F" w:rsidRPr="00C430D2" w:rsidRDefault="0029227F" w:rsidP="0029227F">
      <w:pPr>
        <w:pStyle w:val="Occhiello"/>
      </w:pPr>
    </w:p>
    <w:p w14:paraId="1FF8F84D" w14:textId="2D5A645C" w:rsidR="00130840" w:rsidRPr="00C430D2" w:rsidRDefault="00130840" w:rsidP="00130840">
      <w:pPr>
        <w:rPr>
          <w:lang w:eastAsia="it-IT"/>
        </w:rPr>
      </w:pPr>
    </w:p>
    <w:p w14:paraId="3207CE52" w14:textId="1CC67C4F" w:rsidR="00EE70CC" w:rsidRPr="00C430D2" w:rsidRDefault="00EE70CC" w:rsidP="00EE70CC">
      <w:r w:rsidRPr="00C430D2">
        <w:rPr>
          <w:i/>
          <w:iCs/>
        </w:rPr>
        <w:t>Convenienza/usabilità</w:t>
      </w:r>
      <w:r w:rsidRPr="00C430D2">
        <w:t xml:space="preserve">: consiste nello sforzo di rendere più conveniente o più facile da utilizzare un prodotto o un servizio già presente sul mercato. Ad esempio, lo sviluppo dell’Alta Velocità sulle tratte brevi </w:t>
      </w:r>
      <w:r w:rsidR="00D912A1" w:rsidRPr="00C430D2">
        <w:t>è</w:t>
      </w:r>
      <w:r w:rsidRPr="00C430D2">
        <w:t xml:space="preserve"> conveniente, rispetto all’aereo. Lo sviluppo dirompente delle tecnologie digitali ha reso convenienti e facilmente utilizzabili i servizi di condivisione e di archiviazione di dati e documenti nel cloud.</w:t>
      </w:r>
    </w:p>
    <w:p w14:paraId="3A3E7E45" w14:textId="0A7EE500" w:rsidR="00EE70CC" w:rsidRPr="00C430D2" w:rsidRDefault="00EE70CC" w:rsidP="00EE70CC"/>
    <w:p w14:paraId="7FC8F4B6" w14:textId="4F1D699F" w:rsidR="00130840" w:rsidRPr="00C430D2" w:rsidRDefault="00EE70CC" w:rsidP="00EE70CC">
      <w:pPr>
        <w:ind w:firstLine="0"/>
        <w:rPr>
          <w:lang w:eastAsia="it-IT"/>
        </w:rPr>
      </w:pPr>
      <w:r w:rsidRPr="00C430D2">
        <w:rPr>
          <w:lang w:eastAsia="it-IT"/>
        </w:rPr>
        <mc:AlternateContent>
          <mc:Choice Requires="wps">
            <w:drawing>
              <wp:anchor distT="0" distB="0" distL="114300" distR="114300" simplePos="0" relativeHeight="251600896" behindDoc="0" locked="0" layoutInCell="1" allowOverlap="1" wp14:anchorId="08866DAD" wp14:editId="1ACFBC4A">
                <wp:simplePos x="0" y="0"/>
                <wp:positionH relativeFrom="column">
                  <wp:posOffset>3799524</wp:posOffset>
                </wp:positionH>
                <wp:positionV relativeFrom="paragraph">
                  <wp:posOffset>37147</wp:posOffset>
                </wp:positionV>
                <wp:extent cx="566420" cy="271145"/>
                <wp:effectExtent l="52387" t="61913" r="133668" b="317"/>
                <wp:wrapNone/>
                <wp:docPr id="710"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861273">
                          <a:off x="0" y="0"/>
                          <a:ext cx="566420" cy="271145"/>
                        </a:xfrm>
                        <a:prstGeom prst="chevron">
                          <a:avLst>
                            <a:gd name="adj" fmla="val 49768"/>
                          </a:avLst>
                        </a:prstGeom>
                        <a:solidFill>
                          <a:srgbClr val="4D4D4D"/>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E9A982" id="AutoShape 587" o:spid="_x0000_s1026" type="#_x0000_t55" style="position:absolute;margin-left:299.2pt;margin-top:2.9pt;width:44.6pt;height:21.35pt;rotation:7494340fd;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" adj="16454" fillcolor="#4d4d4d" strokeweight="1pt"/>
            </w:pict>
          </mc:Fallback>
        </mc:AlternateContent>
      </w:r>
    </w:p>
    <w:p w14:paraId="7F3EBE37" w14:textId="77777777" w:rsidR="00EE70CC" w:rsidRPr="00C430D2" w:rsidRDefault="00EE70CC" w:rsidP="00EE70CC">
      <w:pPr>
        <w:pStyle w:val="APPROF"/>
        <w:rPr>
          <w:noProof/>
        </w:rPr>
      </w:pPr>
    </w:p>
    <w:p w14:paraId="734A937F" w14:textId="49CDDD39" w:rsidR="00EE70CC" w:rsidRPr="00C430D2" w:rsidRDefault="00EE70CC" w:rsidP="00EE70CC">
      <w:pPr>
        <w:pStyle w:val="APPROF"/>
        <w:rPr>
          <w:b/>
          <w:bCs/>
          <w:noProof/>
        </w:rPr>
      </w:pPr>
      <w:r w:rsidRPr="00C430D2">
        <w:rPr>
          <w:b/>
          <w:bCs/>
          <w:noProof/>
        </w:rPr>
        <w:t xml:space="preserve">Approfondimento </w:t>
      </w:r>
      <w:r w:rsidR="009F7AC7" w:rsidRPr="00C430D2">
        <w:rPr>
          <w:b/>
          <w:bCs/>
          <w:noProof/>
        </w:rPr>
        <w:t>5.3</w:t>
      </w:r>
    </w:p>
    <w:p w14:paraId="777CF44C" w14:textId="79ACB842" w:rsidR="00EE70CC" w:rsidRPr="00C430D2" w:rsidRDefault="00EE70CC" w:rsidP="00EE70CC">
      <w:pPr>
        <w:pStyle w:val="APPROF"/>
        <w:rPr>
          <w:bCs/>
          <w:i/>
          <w:iCs/>
          <w:noProof/>
        </w:rPr>
      </w:pPr>
      <w:r w:rsidRPr="00C430D2">
        <w:rPr>
          <w:bCs/>
          <w:i/>
          <w:iCs/>
          <w:noProof/>
        </w:rPr>
        <w:t>Cos’è il cloud computing?</w:t>
      </w:r>
    </w:p>
    <w:p w14:paraId="7225B309" w14:textId="77777777" w:rsidR="009F7AC7" w:rsidRPr="00C430D2" w:rsidRDefault="009F7AC7" w:rsidP="00EE70CC">
      <w:pPr>
        <w:pStyle w:val="APPROF"/>
        <w:rPr>
          <w:bCs/>
          <w:i/>
          <w:iCs/>
          <w:noProof/>
        </w:rPr>
      </w:pPr>
    </w:p>
    <w:p w14:paraId="15FE4AD9" w14:textId="7B4712AD" w:rsidR="00EE70CC" w:rsidRPr="00C430D2" w:rsidRDefault="00EE70CC" w:rsidP="00EE70CC">
      <w:pPr>
        <w:pStyle w:val="APPROF"/>
        <w:rPr>
          <w:noProof/>
        </w:rPr>
      </w:pPr>
      <w:r w:rsidRPr="00C430D2">
        <w:rPr>
          <w:noProof/>
        </w:rPr>
        <w:t xml:space="preserve">L’espressione cloud </w:t>
      </w:r>
      <w:r w:rsidR="00D912A1" w:rsidRPr="00C430D2">
        <w:rPr>
          <w:noProof/>
        </w:rPr>
        <w:t xml:space="preserve">computing </w:t>
      </w:r>
      <w:r w:rsidRPr="00C430D2">
        <w:rPr>
          <w:noProof/>
        </w:rPr>
        <w:t>descrive la fornitura di diversi tipi di soluzioni hardware e software</w:t>
      </w:r>
      <w:r w:rsidR="00D912A1" w:rsidRPr="00C430D2">
        <w:rPr>
          <w:noProof/>
        </w:rPr>
        <w:t>,</w:t>
      </w:r>
      <w:r w:rsidRPr="00C430D2">
        <w:rPr>
          <w:noProof/>
        </w:rPr>
        <w:t xml:space="preserve"> via Internet. Le prestazioni del processore, lo spazio di archiviazione e gli ambienti software possono essere affittati dagli utenti secondo le proprie necessità, per espandere o sostituire la propria infrastruttura. Le offerte di cloud computing devono soddisfare i seguenti criteri (NIST, National Institute of Standards and Technology, </w:t>
      </w:r>
      <w:r w:rsidRPr="00C430D2">
        <w:rPr>
          <w:i/>
          <w:noProof/>
        </w:rPr>
        <w:t>Special Publication</w:t>
      </w:r>
      <w:r w:rsidRPr="00C430D2">
        <w:rPr>
          <w:noProof/>
        </w:rPr>
        <w:t xml:space="preserve"> </w:t>
      </w:r>
      <w:r w:rsidRPr="00C430D2">
        <w:rPr>
          <w:i/>
          <w:noProof/>
        </w:rPr>
        <w:t>800-145</w:t>
      </w:r>
      <w:r w:rsidRPr="00C430D2">
        <w:rPr>
          <w:noProof/>
        </w:rPr>
        <w:t xml:space="preserve"> del settembre 2011):</w:t>
      </w:r>
    </w:p>
    <w:p w14:paraId="578A216D" w14:textId="77777777" w:rsidR="00EE70CC" w:rsidRPr="00C430D2" w:rsidRDefault="00EE70CC" w:rsidP="00EE70CC">
      <w:pPr>
        <w:pStyle w:val="APPROF"/>
        <w:rPr>
          <w:noProof/>
        </w:rPr>
      </w:pPr>
      <w:r w:rsidRPr="00C430D2">
        <w:rPr>
          <w:i/>
          <w:noProof/>
        </w:rPr>
        <w:t>On-Demand Self-Service</w:t>
      </w:r>
      <w:r w:rsidRPr="00C430D2">
        <w:rPr>
          <w:noProof/>
        </w:rPr>
        <w:t>: gli utenti devono avere la possibilità di richiedere autonomamente le risorse necessarie, senza dover contattare ogni volta un dipendente del fornitore.</w:t>
      </w:r>
    </w:p>
    <w:p w14:paraId="69312E15" w14:textId="77777777" w:rsidR="00EE70CC" w:rsidRPr="00C430D2" w:rsidRDefault="00EE70CC" w:rsidP="00EE70CC">
      <w:pPr>
        <w:pStyle w:val="APPROF"/>
        <w:rPr>
          <w:noProof/>
        </w:rPr>
      </w:pPr>
      <w:r w:rsidRPr="00C430D2">
        <w:rPr>
          <w:i/>
          <w:noProof/>
        </w:rPr>
        <w:t>Broad Network Access</w:t>
      </w:r>
      <w:r w:rsidRPr="00C430D2">
        <w:rPr>
          <w:noProof/>
        </w:rPr>
        <w:t>: l'accesso al cloud computing deve avvenire tramite Internet. Non è consentito l'uso di tecnologie o protocolli alternativi. L'utilizzo di metodi standardizzati assicura che tutti gli utenti abbiano accesso al servizio.</w:t>
      </w:r>
    </w:p>
    <w:p w14:paraId="1EC1D384" w14:textId="67E3F7B2" w:rsidR="00EE70CC" w:rsidRPr="00C430D2" w:rsidRDefault="00EE70CC" w:rsidP="00EE70CC">
      <w:pPr>
        <w:pStyle w:val="APPROF"/>
        <w:rPr>
          <w:noProof/>
        </w:rPr>
      </w:pPr>
      <w:r w:rsidRPr="00C430D2">
        <w:rPr>
          <w:i/>
          <w:noProof/>
        </w:rPr>
        <w:t>Resource Pooling</w:t>
      </w:r>
      <w:r w:rsidRPr="00C430D2">
        <w:rPr>
          <w:noProof/>
        </w:rPr>
        <w:t xml:space="preserve">: la combinazione di più istanze di calcolo è il prerequisito base per il cloud computing. </w:t>
      </w:r>
      <w:r w:rsidR="00D912A1" w:rsidRPr="00C430D2">
        <w:rPr>
          <w:noProof/>
        </w:rPr>
        <w:t>Generalmente</w:t>
      </w:r>
      <w:r w:rsidRPr="00C430D2">
        <w:rPr>
          <w:noProof/>
        </w:rPr>
        <w:t xml:space="preserve"> sotto forma di </w:t>
      </w:r>
      <w:r w:rsidRPr="00C430D2">
        <w:rPr>
          <w:i/>
          <w:noProof/>
        </w:rPr>
        <w:t>server farm</w:t>
      </w:r>
      <w:r w:rsidRPr="00C430D2">
        <w:rPr>
          <w:noProof/>
        </w:rPr>
        <w:t xml:space="preserve">, tali </w:t>
      </w:r>
      <w:r w:rsidRPr="00C430D2">
        <w:rPr>
          <w:i/>
          <w:noProof/>
        </w:rPr>
        <w:t>pool</w:t>
      </w:r>
      <w:r w:rsidRPr="00C430D2">
        <w:rPr>
          <w:noProof/>
        </w:rPr>
        <w:t xml:space="preserve"> forniscono contemporaneamente a diversi utenti potenza di calcolo e capacità di memorizzazione. Il cliente raramente sa quale dispositivo sta effettivamente utilizzando perché le capacità sono assegnate in modo dinamico.</w:t>
      </w:r>
    </w:p>
    <w:p w14:paraId="0CDC3A69" w14:textId="77777777" w:rsidR="00EE70CC" w:rsidRPr="00C430D2" w:rsidRDefault="00EE70CC" w:rsidP="00EE70CC">
      <w:pPr>
        <w:pStyle w:val="APPROF"/>
        <w:rPr>
          <w:noProof/>
        </w:rPr>
      </w:pPr>
      <w:r w:rsidRPr="00C430D2">
        <w:rPr>
          <w:i/>
          <w:noProof/>
        </w:rPr>
        <w:t>Rapid Elasticity</w:t>
      </w:r>
      <w:r w:rsidRPr="00C430D2">
        <w:rPr>
          <w:noProof/>
        </w:rPr>
        <w:t>: l’assegnazione delle capacità deve essere veloce e in linea con la domanda. Nella migliore delle ipotesi operano specifici automatismi che attivano o disattivano le risorse senza l'assistenza dei clienti o dei dipendenti.</w:t>
      </w:r>
    </w:p>
    <w:p w14:paraId="77B97E3F" w14:textId="77777777" w:rsidR="00EE70CC" w:rsidRPr="00C430D2" w:rsidRDefault="00EE70CC" w:rsidP="00EE70CC">
      <w:pPr>
        <w:pStyle w:val="APPROF"/>
        <w:rPr>
          <w:noProof/>
        </w:rPr>
      </w:pPr>
      <w:r w:rsidRPr="00C430D2">
        <w:rPr>
          <w:i/>
          <w:noProof/>
        </w:rPr>
        <w:t>Measured Service</w:t>
      </w:r>
      <w:r w:rsidRPr="00C430D2">
        <w:rPr>
          <w:noProof/>
        </w:rPr>
        <w:t>: l'utilizzo dell'offerta cloud viene monitorato costantemente. Tale continuità nei controlli assicura maggiore trasparenza sia per il fornitore che per l'utente.</w:t>
      </w:r>
    </w:p>
    <w:p w14:paraId="222D2841" w14:textId="05540DE0" w:rsidR="00EE70CC" w:rsidRPr="00C430D2" w:rsidRDefault="00EE70CC" w:rsidP="00EE70CC">
      <w:pPr>
        <w:pStyle w:val="APPROF"/>
        <w:rPr>
          <w:rStyle w:val="Collegamentoipertestuale"/>
          <w:noProof/>
        </w:rPr>
      </w:pPr>
      <w:r w:rsidRPr="00C430D2">
        <w:rPr>
          <w:noProof/>
        </w:rPr>
        <w:t xml:space="preserve">Il cloud computing spesso è considerato un tentativo di rendere disponibile l'informatica allo stesso modo di altri servizi infrastrutturali come: l'acqua esce dal rubinetto, l'elettricità dalla presa di corrente e la potenza di calcolo da Internet. Così come la maggior parte delle persone non ha </w:t>
      </w:r>
      <w:r w:rsidRPr="00C430D2">
        <w:rPr>
          <w:noProof/>
        </w:rPr>
        <w:lastRenderedPageBreak/>
        <w:t xml:space="preserve">bisogno di sapere come funziona una centrale elettrica, il cloud computing non richiede di conoscere come funziona un computer. L'utente utilizza le risorse (spazio di archiviazione, potenza di calcolo) </w:t>
      </w:r>
      <w:r w:rsidR="00D912A1" w:rsidRPr="00C430D2">
        <w:rPr>
          <w:noProof/>
        </w:rPr>
        <w:t xml:space="preserve">allo stesso modo di </w:t>
      </w:r>
      <w:r w:rsidRPr="00C430D2">
        <w:rPr>
          <w:noProof/>
        </w:rPr>
        <w:t>come l'elettricità e riceve una fattura corrispondente</w:t>
      </w:r>
      <w:r w:rsidR="00D912A1" w:rsidRPr="00C430D2">
        <w:rPr>
          <w:noProof/>
        </w:rPr>
        <w:t xml:space="preserve"> al consumo</w:t>
      </w:r>
      <w:r w:rsidRPr="00C430D2">
        <w:rPr>
          <w:noProof/>
        </w:rPr>
        <w:t xml:space="preserve">. Come la centrale elettrica è il punto di origine dell’elettricità, anche il cloud computing si basa su un grande data center o server farm. In tali ambienti molti computer (o server) sono connessi e le risorse sono raggruppate. Grazie a tale </w:t>
      </w:r>
      <w:r w:rsidRPr="00C430D2">
        <w:rPr>
          <w:i/>
          <w:noProof/>
        </w:rPr>
        <w:t>grid computing</w:t>
      </w:r>
      <w:r w:rsidRPr="00C430D2">
        <w:rPr>
          <w:noProof/>
        </w:rPr>
        <w:t xml:space="preserve"> si raggiungono prestazioni elevate. In combinazione con la virtualizzazione è possibile creare istanze virtuali individuali per singoli utenti all'interno della rete. Il singolo utente non sa su quale dispositivo si trovano i suoi file e non deve, perché l'accesso funziona in modo rapido e senza problemi anche s</w:t>
      </w:r>
      <w:r w:rsidR="00D912A1" w:rsidRPr="00C430D2">
        <w:rPr>
          <w:noProof/>
        </w:rPr>
        <w:t>e non</w:t>
      </w:r>
      <w:r w:rsidRPr="00C430D2">
        <w:rPr>
          <w:noProof/>
        </w:rPr>
        <w:t xml:space="preserve"> </w:t>
      </w:r>
      <w:r w:rsidR="00D912A1" w:rsidRPr="00C430D2">
        <w:rPr>
          <w:noProof/>
        </w:rPr>
        <w:t xml:space="preserve">dispone di </w:t>
      </w:r>
      <w:r w:rsidRPr="00C430D2">
        <w:rPr>
          <w:noProof/>
        </w:rPr>
        <w:t>conoscenz</w:t>
      </w:r>
      <w:r w:rsidR="00D912A1" w:rsidRPr="00C430D2">
        <w:rPr>
          <w:noProof/>
        </w:rPr>
        <w:t>e in questo ambito</w:t>
      </w:r>
      <w:r w:rsidRPr="00C430D2">
        <w:rPr>
          <w:noProof/>
        </w:rPr>
        <w:t xml:space="preserve">. [Fonte: adattato da </w:t>
      </w:r>
      <w:hyperlink r:id="rId16" w:history="1">
        <w:r w:rsidRPr="00C430D2">
          <w:rPr>
            <w:rStyle w:val="Collegamentoipertestuale"/>
            <w:noProof/>
          </w:rPr>
          <w:t>https://www.ionos.it/digitalguide/server/know-how/cloud-computing/</w:t>
        </w:r>
      </w:hyperlink>
      <w:r w:rsidRPr="00C430D2">
        <w:rPr>
          <w:rStyle w:val="Collegamentoipertestuale"/>
          <w:noProof/>
        </w:rPr>
        <w:t>]</w:t>
      </w:r>
    </w:p>
    <w:p w14:paraId="290C1FD2" w14:textId="77777777" w:rsidR="00EE70CC" w:rsidRPr="00C430D2" w:rsidRDefault="00EE70CC" w:rsidP="00EE70CC">
      <w:pPr>
        <w:pStyle w:val="APPROF"/>
        <w:rPr>
          <w:noProof/>
        </w:rPr>
      </w:pPr>
    </w:p>
    <w:p w14:paraId="41EC0165" w14:textId="28C255CF" w:rsidR="00EE70CC" w:rsidRPr="00C430D2" w:rsidRDefault="00EE70CC" w:rsidP="00EE70CC">
      <w:pPr>
        <w:ind w:firstLine="0"/>
        <w:rPr>
          <w:lang w:eastAsia="it-IT"/>
        </w:rPr>
      </w:pPr>
    </w:p>
    <w:p w14:paraId="42629F85" w14:textId="77777777" w:rsidR="00430D6E" w:rsidRPr="00C430D2" w:rsidRDefault="00430D6E" w:rsidP="00EE70CC">
      <w:pPr>
        <w:ind w:firstLine="0"/>
        <w:rPr>
          <w:lang w:eastAsia="it-IT"/>
        </w:rPr>
      </w:pPr>
    </w:p>
    <w:p w14:paraId="171C1C71" w14:textId="77777777" w:rsidR="00BB01DF" w:rsidRPr="00C430D2" w:rsidRDefault="00BB01DF" w:rsidP="005838A7">
      <w:pPr>
        <w:pStyle w:val="Titolo3"/>
        <w:numPr>
          <w:ilvl w:val="2"/>
          <w:numId w:val="39"/>
        </w:numPr>
        <w:rPr>
          <w:i w:val="0"/>
          <w:iCs w:val="0"/>
        </w:rPr>
      </w:pPr>
      <w:bookmarkStart w:id="7" w:name="_Toc11613557"/>
      <w:bookmarkStart w:id="8" w:name="_Toc12916868"/>
      <w:bookmarkStart w:id="9" w:name="_Toc13683653"/>
      <w:r w:rsidRPr="00C430D2">
        <w:rPr>
          <w:i w:val="0"/>
          <w:iCs w:val="0"/>
        </w:rPr>
        <w:t>Canali</w:t>
      </w:r>
      <w:bookmarkEnd w:id="7"/>
      <w:bookmarkEnd w:id="8"/>
      <w:bookmarkEnd w:id="9"/>
    </w:p>
    <w:p w14:paraId="2C7BCE74" w14:textId="19F6B7F9" w:rsidR="00BB01DF" w:rsidRPr="00C430D2" w:rsidRDefault="00BB01DF" w:rsidP="00BB01DF">
      <w:r w:rsidRPr="00C430D2">
        <w:t xml:space="preserve">Questo blocco del BMC definisce gli strumenti di collegamento utilizzati dall’impresa per comunicare con il pubblico e per consegnare il prodotto (o erogare il servizio) alla clientela. In pratica, questa componente riguarda la gestione delle attività di comunicazione, di distribuzione e di vendita. L’acquisto non è mai un fatto puntuale, ma l’esito di un processo </w:t>
      </w:r>
      <w:r w:rsidR="00D912A1" w:rsidRPr="00C430D2">
        <w:t xml:space="preserve">che si </w:t>
      </w:r>
      <w:r w:rsidRPr="00C430D2">
        <w:t xml:space="preserve">articola attraverso diverse fasi. </w:t>
      </w:r>
    </w:p>
    <w:p w14:paraId="24AC02D9" w14:textId="48B0A87F" w:rsidR="00BB01DF" w:rsidRPr="00C430D2" w:rsidRDefault="00BB01DF" w:rsidP="00BB01DF">
      <w:r w:rsidRPr="00C430D2">
        <w:t xml:space="preserve">Nel gergo del marketing l’espressione </w:t>
      </w:r>
      <w:r w:rsidRPr="00C430D2">
        <w:rPr>
          <w:i/>
        </w:rPr>
        <w:t>customer journey</w:t>
      </w:r>
      <w:r w:rsidRPr="00C430D2">
        <w:t xml:space="preserve"> (viaggio del cliente) indica </w:t>
      </w:r>
      <w:r w:rsidR="00D912A1" w:rsidRPr="00C430D2">
        <w:t>l’insieme delle</w:t>
      </w:r>
      <w:r w:rsidRPr="00C430D2">
        <w:t xml:space="preserve"> fasi che un individuo affronta prima di decidere se acquistare o meno un prodotto (o </w:t>
      </w:r>
      <w:r w:rsidR="00D912A1" w:rsidRPr="00C430D2">
        <w:t xml:space="preserve">prima di scegliere se </w:t>
      </w:r>
      <w:r w:rsidRPr="00C430D2">
        <w:t xml:space="preserve">utilizzare </w:t>
      </w:r>
      <w:r w:rsidR="00D912A1" w:rsidRPr="00C430D2">
        <w:t xml:space="preserve">o meno </w:t>
      </w:r>
      <w:r w:rsidRPr="00C430D2">
        <w:t>un servizio)</w:t>
      </w:r>
      <w:r w:rsidR="00D912A1" w:rsidRPr="00C430D2">
        <w:t>.</w:t>
      </w:r>
      <w:r w:rsidRPr="00C430D2">
        <w:t xml:space="preserve"> </w:t>
      </w:r>
      <w:r w:rsidR="00D912A1" w:rsidRPr="00C430D2">
        <w:t>I</w:t>
      </w:r>
      <w:r w:rsidRPr="00C430D2">
        <w:t xml:space="preserve">l termine </w:t>
      </w:r>
      <w:r w:rsidRPr="00C430D2">
        <w:rPr>
          <w:i/>
        </w:rPr>
        <w:t>touchpoint</w:t>
      </w:r>
      <w:r w:rsidRPr="00C430D2">
        <w:t xml:space="preserve"> </w:t>
      </w:r>
      <w:r w:rsidR="00D912A1" w:rsidRPr="00C430D2">
        <w:t>si</w:t>
      </w:r>
      <w:r w:rsidRPr="00C430D2">
        <w:t xml:space="preserve"> riferi</w:t>
      </w:r>
      <w:r w:rsidR="00D912A1" w:rsidRPr="00C430D2">
        <w:t>sce</w:t>
      </w:r>
      <w:r w:rsidRPr="00C430D2">
        <w:t xml:space="preserve"> ai punti di contatto, ovvero ai momenti</w:t>
      </w:r>
      <w:r w:rsidR="00D912A1" w:rsidRPr="00C430D2">
        <w:t xml:space="preserve"> specifici</w:t>
      </w:r>
      <w:r w:rsidRPr="00C430D2">
        <w:t xml:space="preserve">, alle attività e alle transazioni, mediante le quali il cliente interagisce con specifiche unità della struttura organizzativa e conosce (o sperimenta) l’offerta di valore che gli viene offerta. I </w:t>
      </w:r>
      <w:r w:rsidRPr="00C430D2">
        <w:rPr>
          <w:i/>
        </w:rPr>
        <w:t>touchpoint</w:t>
      </w:r>
      <w:r w:rsidRPr="00C430D2">
        <w:t xml:space="preserve"> successivi assumono un ruolo fondamentale ai fini della conclusione positiva della negoziazione e della successiva ripetizione</w:t>
      </w:r>
      <w:r w:rsidR="00D912A1" w:rsidRPr="00C430D2">
        <w:t xml:space="preserve"> dell’acquisto</w:t>
      </w:r>
      <w:r w:rsidRPr="00C430D2">
        <w:t>, perché influenzano positivamente o negativamente l’esperienza del cliente (</w:t>
      </w:r>
      <w:r w:rsidRPr="00C430D2">
        <w:rPr>
          <w:i/>
        </w:rPr>
        <w:t>customer experience</w:t>
      </w:r>
      <w:r w:rsidRPr="00C430D2">
        <w:t xml:space="preserve">). </w:t>
      </w:r>
      <w:r w:rsidR="00D912A1" w:rsidRPr="00C430D2">
        <w:t>L’azienda deve progettare, monitorare e analizzare con attenzione q</w:t>
      </w:r>
      <w:r w:rsidRPr="00C430D2">
        <w:t xml:space="preserve">uesti punti di contatto. </w:t>
      </w:r>
    </w:p>
    <w:p w14:paraId="45101808" w14:textId="05DC33C0" w:rsidR="00BB01DF" w:rsidRPr="00C430D2" w:rsidRDefault="00BB01DF" w:rsidP="007C3C57">
      <w:pPr>
        <w:rPr>
          <w:lang w:eastAsia="it-IT"/>
        </w:rPr>
      </w:pPr>
    </w:p>
    <w:p w14:paraId="6BBA10C8" w14:textId="5C22C629" w:rsidR="00430D6E" w:rsidRPr="00C430D2" w:rsidRDefault="00430D6E" w:rsidP="007C3C57">
      <w:pPr>
        <w:rPr>
          <w:lang w:eastAsia="it-IT"/>
        </w:rPr>
      </w:pPr>
    </w:p>
    <w:p w14:paraId="3D18F653" w14:textId="01AEA96B" w:rsidR="00430D6E" w:rsidRPr="00C430D2" w:rsidRDefault="00430D6E" w:rsidP="007C3C57">
      <w:pPr>
        <w:rPr>
          <w:lang w:eastAsia="it-IT"/>
        </w:rPr>
      </w:pPr>
    </w:p>
    <w:p w14:paraId="24A62A7D" w14:textId="15B8D53B" w:rsidR="00430D6E" w:rsidRPr="00C430D2" w:rsidRDefault="00430D6E" w:rsidP="007C3C57">
      <w:pPr>
        <w:rPr>
          <w:lang w:eastAsia="it-IT"/>
        </w:rPr>
      </w:pPr>
    </w:p>
    <w:p w14:paraId="6ED8FE6A" w14:textId="15A51B60" w:rsidR="00430D6E" w:rsidRPr="00C430D2" w:rsidRDefault="00430D6E" w:rsidP="007C3C57">
      <w:pPr>
        <w:rPr>
          <w:lang w:eastAsia="it-IT"/>
        </w:rPr>
      </w:pPr>
    </w:p>
    <w:p w14:paraId="7A17F6E1" w14:textId="0467211C" w:rsidR="00430D6E" w:rsidRPr="00C430D2" w:rsidRDefault="00430D6E" w:rsidP="007C3C57">
      <w:pPr>
        <w:rPr>
          <w:lang w:eastAsia="it-IT"/>
        </w:rPr>
      </w:pPr>
    </w:p>
    <w:p w14:paraId="248BFFFD" w14:textId="3751BE00" w:rsidR="00BB01DF" w:rsidRPr="00C430D2" w:rsidRDefault="007C3C57" w:rsidP="00430D6E">
      <w:pPr>
        <w:rPr>
          <w:b/>
          <w:bCs/>
        </w:rPr>
      </w:pPr>
      <w:r w:rsidRPr="00C430D2">
        <w:rPr>
          <w:lang w:eastAsia="it-IT"/>
        </w:rPr>
        <mc:AlternateContent>
          <mc:Choice Requires="wps">
            <w:drawing>
              <wp:anchor distT="0" distB="0" distL="114300" distR="114300" simplePos="0" relativeHeight="251741184" behindDoc="0" locked="0" layoutInCell="1" allowOverlap="1" wp14:anchorId="7CD5512F" wp14:editId="4413031C">
                <wp:simplePos x="0" y="0"/>
                <wp:positionH relativeFrom="column">
                  <wp:posOffset>3953802</wp:posOffset>
                </wp:positionH>
                <wp:positionV relativeFrom="paragraph">
                  <wp:posOffset>-66714</wp:posOffset>
                </wp:positionV>
                <wp:extent cx="566420" cy="271145"/>
                <wp:effectExtent l="52387" t="61913" r="133668" b="317"/>
                <wp:wrapNone/>
                <wp:docPr id="718"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861273">
                          <a:off x="0" y="0"/>
                          <a:ext cx="566420" cy="271145"/>
                        </a:xfrm>
                        <a:prstGeom prst="chevron">
                          <a:avLst>
                            <a:gd name="adj" fmla="val 49768"/>
                          </a:avLst>
                        </a:prstGeom>
                        <a:solidFill>
                          <a:srgbClr val="4D4D4D"/>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77D22B" id="AutoShape 587" o:spid="_x0000_s1026" type="#_x0000_t55" style="position:absolute;margin-left:311.3pt;margin-top:-5.25pt;width:44.6pt;height:21.35pt;rotation:7494340fd;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" adj="16454" fillcolor="#4d4d4d" strokeweight="1pt"/>
            </w:pict>
          </mc:Fallback>
        </mc:AlternateContent>
      </w:r>
      <w:r w:rsidR="00BB01DF" w:rsidRPr="00C430D2">
        <w:rPr>
          <w:b/>
          <w:bCs/>
        </w:rPr>
        <w:t xml:space="preserve">Approfondimento </w:t>
      </w:r>
      <w:r w:rsidR="00594CE0" w:rsidRPr="00C430D2">
        <w:rPr>
          <w:b/>
          <w:bCs/>
        </w:rPr>
        <w:t>5.</w:t>
      </w:r>
      <w:r w:rsidR="009F7AC7" w:rsidRPr="00C430D2">
        <w:rPr>
          <w:b/>
          <w:bCs/>
        </w:rPr>
        <w:t>4</w:t>
      </w:r>
      <w:r w:rsidR="00BB01DF" w:rsidRPr="00C430D2">
        <w:rPr>
          <w:b/>
          <w:bCs/>
        </w:rPr>
        <w:t xml:space="preserve"> </w:t>
      </w:r>
    </w:p>
    <w:p w14:paraId="3857A795" w14:textId="02B31899" w:rsidR="00BB01DF" w:rsidRPr="00C430D2" w:rsidRDefault="00BB01DF" w:rsidP="00594CE0">
      <w:pPr>
        <w:pStyle w:val="APPROF"/>
        <w:rPr>
          <w:i/>
          <w:iCs/>
          <w:noProof/>
        </w:rPr>
      </w:pPr>
      <w:r w:rsidRPr="00C430D2">
        <w:rPr>
          <w:i/>
          <w:iCs/>
          <w:noProof/>
        </w:rPr>
        <w:t>C</w:t>
      </w:r>
      <w:r w:rsidR="00594CE0" w:rsidRPr="00C430D2">
        <w:rPr>
          <w:i/>
          <w:iCs/>
          <w:noProof/>
        </w:rPr>
        <w:t>u</w:t>
      </w:r>
      <w:r w:rsidRPr="00C430D2">
        <w:rPr>
          <w:i/>
          <w:iCs/>
          <w:noProof/>
        </w:rPr>
        <w:t xml:space="preserve">stomer Journey on </w:t>
      </w:r>
      <w:r w:rsidR="00594CE0" w:rsidRPr="00C430D2">
        <w:rPr>
          <w:i/>
          <w:iCs/>
          <w:noProof/>
        </w:rPr>
        <w:t>line</w:t>
      </w:r>
    </w:p>
    <w:p w14:paraId="006A7ECC" w14:textId="77777777" w:rsidR="00594CE0" w:rsidRPr="00C430D2" w:rsidRDefault="00594CE0" w:rsidP="00594CE0">
      <w:pPr>
        <w:pStyle w:val="APPROF"/>
        <w:rPr>
          <w:noProof/>
        </w:rPr>
      </w:pPr>
    </w:p>
    <w:p w14:paraId="1898B990" w14:textId="7BA998CC" w:rsidR="00BB01DF" w:rsidRPr="00C430D2" w:rsidRDefault="00594CE0" w:rsidP="00594CE0">
      <w:pPr>
        <w:pStyle w:val="APPROF"/>
        <w:rPr>
          <w:noProof/>
        </w:rPr>
      </w:pPr>
      <w:r w:rsidRPr="00C430D2">
        <w:rPr>
          <w:noProof/>
        </w:rPr>
        <w:lastRenderedPageBreak/>
        <w:t>I</w:t>
      </w:r>
      <w:r w:rsidR="00BB01DF" w:rsidRPr="00C430D2">
        <w:rPr>
          <w:noProof/>
        </w:rPr>
        <w:t xml:space="preserve">l customer journey online (CJ) indica il percorso che un cliente compie quando interagisce con un’azienda. Il percorso inizia generalmente con l’esigenza del cliente di soddisfare un bisogno e si conclude con l’acquisto di un bene o di un servizio. Durante il CJ, il cliente entra in contatto con i diversi ambienti offline e/o online in cui l’azienda opera. Alcuni modelli relativi al CJ online sono rispettivamente: i) R.O.P.O (Research Online, Purchase Offline): i) i consumatori/utenti cercano in rete informazioni sui prodotti/servizi da acquistare, ma acquistano presso un negozio fisico; ii) Click&amp;Collect: i consumatori/utenti ricercano le informazioni sui prodotti/servizi che intendono acquistare e perfezionano l’acquisto online, ma ritirano il prodotto in un negozio fisico; iii) Try&amp;Buy: l’utente prova il prodotto in negozio (ad esempio, un </w:t>
      </w:r>
      <w:r w:rsidR="00634B41" w:rsidRPr="00C430D2">
        <w:rPr>
          <w:noProof/>
        </w:rPr>
        <w:t>paio di scarpe</w:t>
      </w:r>
      <w:r w:rsidR="00BB01DF" w:rsidRPr="00C430D2">
        <w:rPr>
          <w:noProof/>
        </w:rPr>
        <w:t>), ma effettua l’ordine (e, dunque, l’acquisto) online</w:t>
      </w:r>
      <w:r w:rsidR="00634B41" w:rsidRPr="00C430D2">
        <w:rPr>
          <w:noProof/>
        </w:rPr>
        <w:t xml:space="preserve"> (ad esempio su Amazon)</w:t>
      </w:r>
      <w:r w:rsidR="00BB01DF" w:rsidRPr="00C430D2">
        <w:rPr>
          <w:noProof/>
        </w:rPr>
        <w:t>.</w:t>
      </w:r>
    </w:p>
    <w:p w14:paraId="28B1F480" w14:textId="77777777" w:rsidR="00BB01DF" w:rsidRPr="00C430D2" w:rsidRDefault="00BB01DF" w:rsidP="00594CE0">
      <w:pPr>
        <w:pStyle w:val="APPROF"/>
        <w:rPr>
          <w:noProof/>
        </w:rPr>
      </w:pPr>
    </w:p>
    <w:p w14:paraId="13DB448B" w14:textId="77777777" w:rsidR="00BB01DF" w:rsidRPr="00C430D2" w:rsidRDefault="00BB01DF" w:rsidP="007C3C57">
      <w:pPr>
        <w:rPr>
          <w:lang w:eastAsia="it-IT"/>
        </w:rPr>
      </w:pPr>
    </w:p>
    <w:p w14:paraId="04A59FAE" w14:textId="77777777" w:rsidR="00594CE0" w:rsidRPr="00C430D2" w:rsidRDefault="00594CE0" w:rsidP="00594CE0">
      <w:r w:rsidRPr="00C430D2">
        <w:t>Le funzioni espletate dai canali sono le seguenti:</w:t>
      </w:r>
    </w:p>
    <w:p w14:paraId="60EB9BF8" w14:textId="490FFC68" w:rsidR="00594CE0" w:rsidRPr="00C430D2" w:rsidRDefault="00594CE0" w:rsidP="005838A7">
      <w:pPr>
        <w:pStyle w:val="Paragrafoelenco"/>
        <w:numPr>
          <w:ilvl w:val="0"/>
          <w:numId w:val="24"/>
        </w:numPr>
        <w:spacing w:after="160" w:line="259" w:lineRule="auto"/>
      </w:pPr>
      <w:r w:rsidRPr="00C430D2">
        <w:t>rendere consapevol</w:t>
      </w:r>
      <w:r w:rsidR="00634B41" w:rsidRPr="00C430D2">
        <w:t>i</w:t>
      </w:r>
      <w:r w:rsidRPr="00C430D2">
        <w:t xml:space="preserve"> i client</w:t>
      </w:r>
      <w:r w:rsidR="00634B41" w:rsidRPr="00C430D2">
        <w:t>i</w:t>
      </w:r>
      <w:r w:rsidRPr="00C430D2">
        <w:t xml:space="preserve"> dell’esistenza di un bisogno insoddisfatto (o soddisfatto sono parzialmente e, comunque, al di sotto delle aspettative) </w:t>
      </w:r>
    </w:p>
    <w:p w14:paraId="49CB570E" w14:textId="4BFD820F" w:rsidR="00594CE0" w:rsidRPr="00C430D2" w:rsidRDefault="00594CE0" w:rsidP="005838A7">
      <w:pPr>
        <w:pStyle w:val="Paragrafoelenco"/>
        <w:numPr>
          <w:ilvl w:val="0"/>
          <w:numId w:val="24"/>
        </w:numPr>
        <w:spacing w:after="160" w:line="259" w:lineRule="auto"/>
      </w:pPr>
      <w:r w:rsidRPr="00C430D2">
        <w:t xml:space="preserve">fornire informazioni sul valore del prodotto (o servizio) di cui </w:t>
      </w:r>
      <w:r w:rsidR="00534F0E" w:rsidRPr="00C430D2">
        <w:t xml:space="preserve">i clienti potrebbero </w:t>
      </w:r>
      <w:r w:rsidRPr="00C430D2">
        <w:t>benefic</w:t>
      </w:r>
      <w:r w:rsidR="00534F0E" w:rsidRPr="00C430D2">
        <w:t>iare</w:t>
      </w:r>
      <w:r w:rsidRPr="00C430D2">
        <w:t xml:space="preserve"> se acquistasse</w:t>
      </w:r>
      <w:r w:rsidR="00534F0E" w:rsidRPr="00C430D2">
        <w:t>ro</w:t>
      </w:r>
      <w:r w:rsidRPr="00C430D2">
        <w:t xml:space="preserve"> ciò che l’azienda offre</w:t>
      </w:r>
      <w:r w:rsidR="00534F0E" w:rsidRPr="00C430D2">
        <w:t xml:space="preserve"> loro</w:t>
      </w:r>
    </w:p>
    <w:p w14:paraId="18D78563" w14:textId="41B0243B" w:rsidR="00594CE0" w:rsidRPr="00C430D2" w:rsidRDefault="00594CE0" w:rsidP="005838A7">
      <w:pPr>
        <w:pStyle w:val="Paragrafoelenco"/>
        <w:numPr>
          <w:ilvl w:val="0"/>
          <w:numId w:val="24"/>
        </w:numPr>
        <w:spacing w:after="160" w:line="259" w:lineRule="auto"/>
      </w:pPr>
      <w:r w:rsidRPr="00C430D2">
        <w:t>assistere i client</w:t>
      </w:r>
      <w:r w:rsidR="00534F0E" w:rsidRPr="00C430D2">
        <w:t>i</w:t>
      </w:r>
      <w:r w:rsidRPr="00C430D2">
        <w:t xml:space="preserve"> nella fase di valutazione delle eventuali soluzioni alternative</w:t>
      </w:r>
    </w:p>
    <w:p w14:paraId="1F24DD84" w14:textId="2E0A1192" w:rsidR="00594CE0" w:rsidRPr="00C430D2" w:rsidRDefault="00594CE0" w:rsidP="005838A7">
      <w:pPr>
        <w:pStyle w:val="Paragrafoelenco"/>
        <w:numPr>
          <w:ilvl w:val="0"/>
          <w:numId w:val="24"/>
        </w:numPr>
        <w:spacing w:after="160" w:line="259" w:lineRule="auto"/>
      </w:pPr>
      <w:r w:rsidRPr="00C430D2">
        <w:t>consentire a</w:t>
      </w:r>
      <w:r w:rsidR="00534F0E" w:rsidRPr="00C430D2">
        <w:t>i</w:t>
      </w:r>
      <w:r w:rsidRPr="00C430D2">
        <w:t xml:space="preserve"> client</w:t>
      </w:r>
      <w:r w:rsidR="00534F0E" w:rsidRPr="00C430D2">
        <w:t>i</w:t>
      </w:r>
      <w:r w:rsidRPr="00C430D2">
        <w:t xml:space="preserve"> di acquistare prodotti e servizi specifici</w:t>
      </w:r>
      <w:r w:rsidR="00534F0E" w:rsidRPr="00C430D2">
        <w:t xml:space="preserve"> o personalizzati</w:t>
      </w:r>
    </w:p>
    <w:p w14:paraId="6452CD6B" w14:textId="64E16FFE" w:rsidR="00594CE0" w:rsidRPr="00C430D2" w:rsidRDefault="00594CE0" w:rsidP="005838A7">
      <w:pPr>
        <w:pStyle w:val="Paragrafoelenco"/>
        <w:numPr>
          <w:ilvl w:val="0"/>
          <w:numId w:val="24"/>
        </w:numPr>
        <w:spacing w:after="160" w:line="259" w:lineRule="auto"/>
      </w:pPr>
      <w:r w:rsidRPr="00C430D2">
        <w:t>fornire assistenza post-vendita per creare ulteriore valore e incrementare il beneficio atteso da</w:t>
      </w:r>
      <w:r w:rsidR="00534F0E" w:rsidRPr="00C430D2">
        <w:t>i</w:t>
      </w:r>
      <w:r w:rsidRPr="00C430D2">
        <w:t xml:space="preserve"> client</w:t>
      </w:r>
      <w:r w:rsidR="00534F0E" w:rsidRPr="00C430D2">
        <w:t>i</w:t>
      </w:r>
    </w:p>
    <w:p w14:paraId="7104C4E1" w14:textId="77777777" w:rsidR="00594CE0" w:rsidRPr="00C430D2" w:rsidRDefault="00594CE0" w:rsidP="00594CE0">
      <w:r w:rsidRPr="00C430D2">
        <w:t>Per scegliere o identificare la proposta di valore, può essere utile provare a rispondere alle domande elencate di seguito:</w:t>
      </w:r>
    </w:p>
    <w:p w14:paraId="5F01EAAA" w14:textId="77777777" w:rsidR="00594CE0" w:rsidRPr="00C430D2" w:rsidRDefault="00594CE0" w:rsidP="005838A7">
      <w:pPr>
        <w:pStyle w:val="Paragrafoelenco"/>
        <w:numPr>
          <w:ilvl w:val="0"/>
          <w:numId w:val="25"/>
        </w:numPr>
        <w:spacing w:after="160" w:line="259" w:lineRule="auto"/>
      </w:pPr>
      <w:r w:rsidRPr="00C430D2">
        <w:t>Quali sono i canali di acquisto/approvvigionamento preferiti dalla clientela?</w:t>
      </w:r>
    </w:p>
    <w:p w14:paraId="67947092" w14:textId="77777777" w:rsidR="00594CE0" w:rsidRPr="00C430D2" w:rsidRDefault="00594CE0" w:rsidP="005838A7">
      <w:pPr>
        <w:pStyle w:val="Paragrafoelenco"/>
        <w:numPr>
          <w:ilvl w:val="0"/>
          <w:numId w:val="25"/>
        </w:numPr>
        <w:spacing w:after="160" w:line="259" w:lineRule="auto"/>
      </w:pPr>
      <w:r w:rsidRPr="00C430D2">
        <w:t>Attraverso quali mezzi e veicoli di comunicazione l’impresa può raggiungere la clientela?</w:t>
      </w:r>
    </w:p>
    <w:p w14:paraId="44AF71B2" w14:textId="61A466EE" w:rsidR="00594CE0" w:rsidRPr="00C430D2" w:rsidRDefault="00594CE0" w:rsidP="005838A7">
      <w:pPr>
        <w:pStyle w:val="Paragrafoelenco"/>
        <w:numPr>
          <w:ilvl w:val="0"/>
          <w:numId w:val="25"/>
        </w:numPr>
        <w:spacing w:after="160" w:line="259" w:lineRule="auto"/>
      </w:pPr>
      <w:r w:rsidRPr="00C430D2">
        <w:t>Quali canali (di distribuzione e</w:t>
      </w:r>
      <w:r w:rsidR="00534F0E" w:rsidRPr="00C430D2">
        <w:t>/o</w:t>
      </w:r>
      <w:r w:rsidRPr="00C430D2">
        <w:t xml:space="preserve"> di comunicazione), tra quelli disponibili risultano più efficaci ed efficienti?</w:t>
      </w:r>
    </w:p>
    <w:p w14:paraId="19A99FA5" w14:textId="77777777" w:rsidR="00594CE0" w:rsidRPr="00C430D2" w:rsidRDefault="00594CE0" w:rsidP="005838A7">
      <w:pPr>
        <w:pStyle w:val="Paragrafoelenco"/>
        <w:numPr>
          <w:ilvl w:val="0"/>
          <w:numId w:val="25"/>
        </w:numPr>
        <w:spacing w:after="160" w:line="259" w:lineRule="auto"/>
      </w:pPr>
      <w:r w:rsidRPr="00C430D2">
        <w:t>L’impresa è in grado di tracciare lo stato di avanzamento del processo di acquisto del cliente anche se passa da un canale ad un altro? I canali utilizzati dall’impresa sono integrati tra loro?</w:t>
      </w:r>
    </w:p>
    <w:p w14:paraId="02FFBE76" w14:textId="1B5E3896" w:rsidR="00BB01DF" w:rsidRPr="00C430D2" w:rsidRDefault="00594CE0" w:rsidP="005838A7">
      <w:pPr>
        <w:pStyle w:val="Paragrafoelenco"/>
        <w:numPr>
          <w:ilvl w:val="0"/>
          <w:numId w:val="25"/>
        </w:numPr>
        <w:spacing w:after="160" w:line="259" w:lineRule="auto"/>
      </w:pPr>
      <w:r w:rsidRPr="00C430D2">
        <w:t>Il processo di acquisto segue un percorso intuitivo oppure è tortuoso e perciò comprensibile solo dalla funzione IT (Information Technology) dell’impresa che lo ha progettato</w:t>
      </w:r>
    </w:p>
    <w:p w14:paraId="560DDEFA" w14:textId="77777777" w:rsidR="00534F0E" w:rsidRPr="00C430D2" w:rsidRDefault="00594CE0" w:rsidP="00594CE0">
      <w:r w:rsidRPr="00C430D2">
        <w:lastRenderedPageBreak/>
        <w:t xml:space="preserve">Il «processo di acquisto» è caratterizzato da cinque fasi, che possono essere presidiate totalmente o parzialmente dai singoli canali. Esistono diverse tipologie di canale: diretti e indiretti; di proprietà dell’azienda o dei partner. La scelta della combinazione ideale dei canali deve essere fatta in funzione della modalità più vicina alle preferenze del cliente e della redditività per l’impresa. Al cliente per acquistare potrebbe risultare naturale spostarsi con facilità dal canale fisico a quello digitale. </w:t>
      </w:r>
    </w:p>
    <w:p w14:paraId="6553D2F8" w14:textId="7E8C757C" w:rsidR="00594CE0" w:rsidRPr="00C430D2" w:rsidRDefault="00594CE0" w:rsidP="00594CE0">
      <w:r w:rsidRPr="00C430D2">
        <w:t xml:space="preserve">Nella «strategia </w:t>
      </w:r>
      <w:r w:rsidRPr="00C430D2">
        <w:rPr>
          <w:i/>
        </w:rPr>
        <w:t>omni-channel</w:t>
      </w:r>
      <w:r w:rsidRPr="00C430D2">
        <w:t xml:space="preserve">», ad esempio, l’acquisto in negozio o su un dispositivo mobile (smartphone) sono integrati. L’impresa potrebbe optare per il canale di proprietà per esercitare un controllo </w:t>
      </w:r>
      <w:r w:rsidR="00534F0E" w:rsidRPr="00C430D2">
        <w:t>più stretto</w:t>
      </w:r>
      <w:r w:rsidRPr="00C430D2">
        <w:t xml:space="preserve">, per acquisire una conoscenza più approfondita del cliente e sfruttare successivamente </w:t>
      </w:r>
      <w:r w:rsidR="00534F0E" w:rsidRPr="00C430D2">
        <w:t>tali</w:t>
      </w:r>
      <w:r w:rsidRPr="00C430D2">
        <w:t xml:space="preserve"> informazioni per introdurre cambiamenti o lanciare innovazioni più </w:t>
      </w:r>
      <w:r w:rsidR="00534F0E" w:rsidRPr="00C430D2">
        <w:t>vicine</w:t>
      </w:r>
      <w:r w:rsidRPr="00C430D2">
        <w:t xml:space="preserve"> </w:t>
      </w:r>
      <w:r w:rsidR="00534F0E" w:rsidRPr="00C430D2">
        <w:t>al</w:t>
      </w:r>
      <w:r w:rsidRPr="00C430D2">
        <w:t xml:space="preserve">le esigenze del cliente. </w:t>
      </w:r>
    </w:p>
    <w:p w14:paraId="1380ABDE" w14:textId="1EF0F470" w:rsidR="00594CE0" w:rsidRPr="00C430D2" w:rsidRDefault="00534F0E" w:rsidP="00594CE0">
      <w:r w:rsidRPr="00C430D2">
        <w:rPr>
          <w:lang w:eastAsia="it-IT"/>
        </w:rPr>
        <mc:AlternateContent>
          <mc:Choice Requires="wps">
            <w:drawing>
              <wp:anchor distT="0" distB="0" distL="114300" distR="114300" simplePos="0" relativeHeight="251641856" behindDoc="1" locked="0" layoutInCell="1" allowOverlap="1" wp14:anchorId="3B972E4B" wp14:editId="4B64E679">
                <wp:simplePos x="0" y="0"/>
                <wp:positionH relativeFrom="margin">
                  <wp:align>left</wp:align>
                </wp:positionH>
                <wp:positionV relativeFrom="paragraph">
                  <wp:posOffset>49530</wp:posOffset>
                </wp:positionV>
                <wp:extent cx="1882775" cy="1027430"/>
                <wp:effectExtent l="0" t="0" r="22225" b="20320"/>
                <wp:wrapTight wrapText="bothSides">
                  <wp:wrapPolygon edited="0">
                    <wp:start x="0" y="0"/>
                    <wp:lineTo x="0" y="21627"/>
                    <wp:lineTo x="21636" y="21627"/>
                    <wp:lineTo x="21636" y="0"/>
                    <wp:lineTo x="0" y="0"/>
                  </wp:wrapPolygon>
                </wp:wrapTight>
                <wp:docPr id="721" name="Casella di testo 7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3121" cy="1027430"/>
                        </a:xfrm>
                        <a:prstGeom prst="rect">
                          <a:avLst/>
                        </a:prstGeom>
                        <a:solidFill>
                          <a:srgbClr val="FFFFFF"/>
                        </a:solidFill>
                        <a:ln w="25400" cap="rnd">
                          <a:solidFill>
                            <a:srgbClr val="000000"/>
                          </a:solidFill>
                          <a:prstDash val="sysDot"/>
                          <a:miter lim="800000"/>
                          <a:headEnd/>
                          <a:tailEnd/>
                        </a:ln>
                      </wps:spPr>
                      <wps:txbx>
                        <w:txbxContent>
                          <w:p w14:paraId="4FE29736" w14:textId="77777777" w:rsidR="005B1929" w:rsidRDefault="005B1929" w:rsidP="009900AB">
                            <w:pPr>
                              <w:pStyle w:val="BOX"/>
                              <w:rPr>
                                <w:rStyle w:val="Enfasicorsivo"/>
                                <w:b/>
                                <w:bCs/>
                                <w:i w:val="0"/>
                                <w:iCs w:val="0"/>
                              </w:rPr>
                            </w:pPr>
                            <w:r>
                              <w:rPr>
                                <w:rStyle w:val="Enfasicorsivo"/>
                                <w:b/>
                                <w:bCs/>
                                <w:i w:val="0"/>
                                <w:iCs w:val="0"/>
                              </w:rPr>
                              <w:t>M</w:t>
                            </w:r>
                            <w:r w:rsidRPr="009900AB">
                              <w:rPr>
                                <w:rStyle w:val="Enfasicorsivo"/>
                                <w:b/>
                                <w:bCs/>
                                <w:i w:val="0"/>
                                <w:iCs w:val="0"/>
                              </w:rPr>
                              <w:t>odello di attribuzione</w:t>
                            </w:r>
                          </w:p>
                          <w:p w14:paraId="687850AC" w14:textId="69A8E315" w:rsidR="005B1929" w:rsidRPr="009900AB" w:rsidRDefault="005B1929" w:rsidP="009900AB">
                            <w:pPr>
                              <w:pStyle w:val="BOX"/>
                            </w:pPr>
                            <w:r w:rsidRPr="009900AB">
                              <w:t>È la regola o l'insieme di regole che determina il modo in cui il credito per vendite e conversioni viene assegnato ai punti di contatto nei </w:t>
                            </w:r>
                            <w:hyperlink r:id="rId17" w:history="1">
                              <w:r w:rsidRPr="009900AB">
                                <w:rPr>
                                  <w:rStyle w:val="Collegamentoipertestuale"/>
                                  <w:color w:val="auto"/>
                                  <w:u w:val="none"/>
                                </w:rPr>
                                <w:t>percorsi di conversione</w:t>
                              </w:r>
                            </w:hyperlink>
                            <w:r>
                              <w:t xml:space="preserve"> (Google 2019)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972E4B" id="Casella di testo 721" o:spid="_x0000_s1028" type="#_x0000_t202" style="position:absolute;left:0;text-align:left;margin-left:0;margin-top:3.9pt;width:148.25pt;height:80.9pt;z-index:-2516746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" strokeweight="2pt">
                <v:stroke dashstyle="1 1" endcap="round"/>
                <v:textbox>
                  <w:txbxContent>
                    <w:p w14:paraId="4FE29736" w14:textId="77777777" w:rsidR="005B1929" w:rsidRDefault="005B1929" w:rsidP="009900AB">
                      <w:pPr>
                        <w:pStyle w:val="BOX"/>
                        <w:rPr>
                          <w:rStyle w:val="Enfasicorsivo"/>
                          <w:b/>
                          <w:bCs/>
                          <w:i w:val="0"/>
                          <w:iCs w:val="0"/>
                        </w:rPr>
                      </w:pPr>
                      <w:r>
                        <w:rPr>
                          <w:rStyle w:val="Enfasicorsivo"/>
                          <w:b/>
                          <w:bCs/>
                          <w:i w:val="0"/>
                          <w:iCs w:val="0"/>
                        </w:rPr>
                        <w:t>M</w:t>
                      </w:r>
                      <w:r w:rsidRPr="009900AB">
                        <w:rPr>
                          <w:rStyle w:val="Enfasicorsivo"/>
                          <w:b/>
                          <w:bCs/>
                          <w:i w:val="0"/>
                          <w:iCs w:val="0"/>
                        </w:rPr>
                        <w:t>odello di attribuzione</w:t>
                      </w:r>
                    </w:p>
                    <w:p w14:paraId="687850AC" w14:textId="69A8E315" w:rsidR="005B1929" w:rsidRPr="009900AB" w:rsidRDefault="005B1929" w:rsidP="009900AB">
                      <w:pPr>
                        <w:pStyle w:val="BOX"/>
                      </w:pPr>
                      <w:r w:rsidRPr="009900AB">
                        <w:t>È la regola o l'insieme di regole che determina il modo in cui il credito per vendite e conversioni viene assegnato ai punti di contatto nei </w:t>
                      </w:r>
                      <w:hyperlink r:id="rId18" w:history="1">
                        <w:r w:rsidRPr="009900AB">
                          <w:rPr>
                            <w:rStyle w:val="Collegamentoipertestuale"/>
                            <w:color w:val="auto"/>
                            <w:u w:val="none"/>
                          </w:rPr>
                          <w:t>percorsi di conversione</w:t>
                        </w:r>
                      </w:hyperlink>
                      <w:r>
                        <w:t xml:space="preserve"> (Google 2019)</w:t>
                      </w:r>
                    </w:p>
                  </w:txbxContent>
                </v:textbox>
                <w10:wrap type="tight" anchorx="margin"/>
              </v:shape>
            </w:pict>
          </mc:Fallback>
        </mc:AlternateContent>
      </w:r>
      <w:r w:rsidR="00594CE0" w:rsidRPr="00C430D2">
        <w:t xml:space="preserve">Il fatto di servirsi di partner commerciali implica una riduzione della marginalità (minori ricavi), ma anche minori costi, una maggiore copertura geografica del territorio e la possibilità di sinergie. L’avvento del digitale ha moltiplicato le opportunità di nuovi canali, ma ha </w:t>
      </w:r>
      <w:r w:rsidRPr="00C430D2">
        <w:t>incrementato esponenzialmente</w:t>
      </w:r>
      <w:r w:rsidR="00594CE0" w:rsidRPr="00C430D2">
        <w:t xml:space="preserve"> la complessità delle reti di relazioni. Tuttavia</w:t>
      </w:r>
      <w:r w:rsidRPr="00C430D2">
        <w:t>,</w:t>
      </w:r>
      <w:r w:rsidR="00594CE0" w:rsidRPr="00C430D2">
        <w:t xml:space="preserve"> esistono strumenti come i </w:t>
      </w:r>
      <w:r w:rsidR="00594CE0" w:rsidRPr="00C430D2">
        <w:rPr>
          <w:b/>
          <w:bCs/>
        </w:rPr>
        <w:t>modelli di attribuzione</w:t>
      </w:r>
      <w:r w:rsidR="009900AB" w:rsidRPr="00C430D2">
        <w:rPr>
          <w:b/>
          <w:bCs/>
        </w:rPr>
        <w:t xml:space="preserve"> </w:t>
      </w:r>
      <w:r w:rsidR="00594CE0" w:rsidRPr="00C430D2">
        <w:t xml:space="preserve">che </w:t>
      </w:r>
      <w:r w:rsidR="003326D6" w:rsidRPr="00C430D2">
        <w:t xml:space="preserve">costituiscono l’insieme di regole che </w:t>
      </w:r>
      <w:r w:rsidR="00594CE0" w:rsidRPr="00C430D2">
        <w:t>permettono di valutare in quale misura i canali/strumenti utilizzati dall’impresa contribuiscono al raggiungimento degli obiettivi commerciali.</w:t>
      </w:r>
    </w:p>
    <w:p w14:paraId="1759D8DD" w14:textId="77777777" w:rsidR="009900AB" w:rsidRPr="00C430D2" w:rsidRDefault="009900AB" w:rsidP="00594CE0"/>
    <w:p w14:paraId="4A4E2FDA" w14:textId="794641DE" w:rsidR="00594CE0" w:rsidRPr="00C430D2" w:rsidRDefault="00594CE0" w:rsidP="00594CE0">
      <w:r w:rsidRPr="00C430D2">
        <w:t>Per identificare il tipo di transazione, in genere si utilizzano i seguenti acronimi entrati nell’uso comune nel linguaggio del management:</w:t>
      </w:r>
    </w:p>
    <w:p w14:paraId="348E8D9F" w14:textId="77777777" w:rsidR="00594CE0" w:rsidRPr="00C430D2" w:rsidRDefault="00594CE0" w:rsidP="005838A7">
      <w:pPr>
        <w:pStyle w:val="Paragrafoelenco"/>
        <w:numPr>
          <w:ilvl w:val="0"/>
          <w:numId w:val="26"/>
        </w:numPr>
        <w:spacing w:after="160" w:line="259" w:lineRule="auto"/>
      </w:pPr>
      <w:r w:rsidRPr="00C430D2">
        <w:t>B2B (Business to Business): si riferisce alle transazioni che avvengono tra imprese (ad esempio: con i fornitori di beni e servizi o con professionisti dotati di partita IVA)</w:t>
      </w:r>
    </w:p>
    <w:p w14:paraId="5BDBD4EB" w14:textId="2EDC2001" w:rsidR="00594CE0" w:rsidRPr="00C430D2" w:rsidRDefault="00594CE0" w:rsidP="005838A7">
      <w:pPr>
        <w:pStyle w:val="Paragrafoelenco"/>
        <w:numPr>
          <w:ilvl w:val="0"/>
          <w:numId w:val="26"/>
        </w:numPr>
        <w:spacing w:after="160" w:line="259" w:lineRule="auto"/>
      </w:pPr>
      <w:r w:rsidRPr="00C430D2">
        <w:t xml:space="preserve">B2C (Business to </w:t>
      </w:r>
      <w:r w:rsidR="00DB0E0D" w:rsidRPr="00C430D2">
        <w:t>C</w:t>
      </w:r>
      <w:r w:rsidRPr="00C430D2">
        <w:t xml:space="preserve">onsumer) fa riferimento al commercio al dettaglio </w:t>
      </w:r>
    </w:p>
    <w:p w14:paraId="1B841224" w14:textId="6C5A4DB8" w:rsidR="00594CE0" w:rsidRPr="00C430D2" w:rsidRDefault="00594CE0" w:rsidP="005838A7">
      <w:pPr>
        <w:pStyle w:val="Paragrafoelenco"/>
        <w:numPr>
          <w:ilvl w:val="0"/>
          <w:numId w:val="26"/>
        </w:numPr>
        <w:spacing w:after="160" w:line="259" w:lineRule="auto"/>
      </w:pPr>
      <w:r w:rsidRPr="00C430D2">
        <w:t xml:space="preserve">B2G </w:t>
      </w:r>
      <w:r w:rsidR="00DB0E0D" w:rsidRPr="00C430D2">
        <w:t xml:space="preserve">(Business to Government) </w:t>
      </w:r>
      <w:r w:rsidRPr="00C430D2">
        <w:t>indica le transazioni tra impresa e lo Stato</w:t>
      </w:r>
    </w:p>
    <w:p w14:paraId="34B8AF98" w14:textId="75731AE6" w:rsidR="00594CE0" w:rsidRPr="00C430D2" w:rsidRDefault="00594CE0" w:rsidP="00594CE0">
      <w:r w:rsidRPr="00C430D2">
        <w:t xml:space="preserve">In </w:t>
      </w:r>
      <w:r w:rsidRPr="00C430D2">
        <w:fldChar w:fldCharType="begin"/>
      </w:r>
      <w:r w:rsidRPr="00C430D2">
        <w:instrText xml:space="preserve"> REF _Ref12614613 \h </w:instrText>
      </w:r>
      <w:r w:rsidR="00030D29" w:rsidRPr="00C430D2">
        <w:instrText xml:space="preserve"> \* MERGEFORMAT </w:instrText>
      </w:r>
      <w:r w:rsidRPr="00C430D2">
        <w:fldChar w:fldCharType="separate"/>
      </w:r>
      <w:r w:rsidRPr="00C430D2">
        <w:t xml:space="preserve">Tabella </w:t>
      </w:r>
      <w:r w:rsidR="00B302F9" w:rsidRPr="00C430D2">
        <w:t>5.</w:t>
      </w:r>
      <w:r w:rsidRPr="00C430D2">
        <w:t>1</w:t>
      </w:r>
      <w:r w:rsidRPr="00C430D2">
        <w:fldChar w:fldCharType="end"/>
      </w:r>
      <w:r w:rsidRPr="00C430D2">
        <w:t xml:space="preserve"> è sono riassunte le diverse tipologie di canale e le diverse fasi del processo di acquisto (Osterwalder e Pigneur, 2010):</w:t>
      </w:r>
    </w:p>
    <w:p w14:paraId="4FC62C95" w14:textId="6E18FD3B" w:rsidR="00BB01DF" w:rsidRPr="00C430D2" w:rsidRDefault="00BB01DF" w:rsidP="00130840">
      <w:pPr>
        <w:rPr>
          <w:sz w:val="31"/>
          <w:szCs w:val="36"/>
          <w:lang w:eastAsia="it-IT"/>
        </w:rPr>
      </w:pPr>
    </w:p>
    <w:p w14:paraId="4FB7A8F5" w14:textId="3882BC67" w:rsidR="00594CE0" w:rsidRPr="00C430D2" w:rsidRDefault="00594CE0" w:rsidP="006865BB">
      <w:pPr>
        <w:pStyle w:val="Didascalia"/>
        <w:ind w:firstLine="0"/>
        <w:jc w:val="left"/>
        <w:rPr>
          <w:sz w:val="31"/>
          <w:szCs w:val="36"/>
          <w:lang w:eastAsia="it-IT"/>
        </w:rPr>
      </w:pPr>
      <w:r w:rsidRPr="00C430D2">
        <w:rPr>
          <w:b/>
          <w:bCs/>
        </w:rPr>
        <w:t>Tabella</w:t>
      </w:r>
      <w:r w:rsidR="00B302F9" w:rsidRPr="00C430D2">
        <w:rPr>
          <w:b/>
          <w:bCs/>
        </w:rPr>
        <w:t xml:space="preserve"> 5.1</w:t>
      </w:r>
      <w:r w:rsidR="00B302F9" w:rsidRPr="00C430D2">
        <w:t xml:space="preserve"> </w:t>
      </w:r>
      <w:r w:rsidRPr="00C430D2">
        <w:t>Fasi del processo di acquisto e tipologie di canali</w:t>
      </w:r>
    </w:p>
    <w:tbl>
      <w:tblPr>
        <w:tblStyle w:val="Grigliatabella"/>
        <w:tblW w:w="7513" w:type="dxa"/>
        <w:tblInd w:w="-5" w:type="dxa"/>
        <w:tblLayout w:type="fixed"/>
        <w:tblCellMar>
          <w:left w:w="57" w:type="dxa"/>
          <w:right w:w="57" w:type="dxa"/>
        </w:tblCellMar>
        <w:tblLook w:val="04A0" w:firstRow="1" w:lastRow="0" w:firstColumn="1" w:lastColumn="0" w:noHBand="0" w:noVBand="1"/>
      </w:tblPr>
      <w:tblGrid>
        <w:gridCol w:w="284"/>
        <w:gridCol w:w="283"/>
        <w:gridCol w:w="1396"/>
        <w:gridCol w:w="1134"/>
        <w:gridCol w:w="1157"/>
        <w:gridCol w:w="1133"/>
        <w:gridCol w:w="992"/>
        <w:gridCol w:w="1134"/>
      </w:tblGrid>
      <w:tr w:rsidR="00594CE0" w:rsidRPr="00C430D2" w14:paraId="0F6E2C0F" w14:textId="77777777" w:rsidTr="006865BB">
        <w:tc>
          <w:tcPr>
            <w:tcW w:w="1963" w:type="dxa"/>
            <w:gridSpan w:val="3"/>
          </w:tcPr>
          <w:p w14:paraId="6422D9B0" w14:textId="77777777" w:rsidR="00594CE0" w:rsidRPr="00C430D2" w:rsidRDefault="00594CE0" w:rsidP="00594CE0">
            <w:pPr>
              <w:pStyle w:val="BOX"/>
              <w:rPr>
                <w:noProof/>
                <w:sz w:val="16"/>
                <w:szCs w:val="16"/>
              </w:rPr>
            </w:pPr>
            <w:r w:rsidRPr="00C430D2">
              <w:rPr>
                <w:noProof/>
                <w:sz w:val="16"/>
                <w:szCs w:val="16"/>
              </w:rPr>
              <w:t>Tipi di canale</w:t>
            </w:r>
          </w:p>
        </w:tc>
        <w:tc>
          <w:tcPr>
            <w:tcW w:w="5550" w:type="dxa"/>
            <w:gridSpan w:val="5"/>
          </w:tcPr>
          <w:p w14:paraId="28062961" w14:textId="77777777" w:rsidR="00594CE0" w:rsidRPr="00C430D2" w:rsidRDefault="00594CE0" w:rsidP="00594CE0">
            <w:pPr>
              <w:pStyle w:val="BOX"/>
              <w:rPr>
                <w:noProof/>
                <w:sz w:val="16"/>
                <w:szCs w:val="16"/>
              </w:rPr>
            </w:pPr>
            <w:r w:rsidRPr="00C430D2">
              <w:rPr>
                <w:noProof/>
                <w:sz w:val="16"/>
                <w:szCs w:val="16"/>
              </w:rPr>
              <w:t>Fasi del processo di acquisto</w:t>
            </w:r>
          </w:p>
        </w:tc>
      </w:tr>
      <w:tr w:rsidR="00594CE0" w:rsidRPr="00C430D2" w14:paraId="39E891BA" w14:textId="77777777" w:rsidTr="006865BB">
        <w:tc>
          <w:tcPr>
            <w:tcW w:w="284" w:type="dxa"/>
            <w:vMerge w:val="restart"/>
            <w:textDirection w:val="btLr"/>
            <w:vAlign w:val="center"/>
          </w:tcPr>
          <w:p w14:paraId="109CE94F" w14:textId="77777777" w:rsidR="00594CE0" w:rsidRPr="00C430D2" w:rsidRDefault="00594CE0" w:rsidP="006865BB">
            <w:pPr>
              <w:pStyle w:val="BOX"/>
              <w:jc w:val="center"/>
              <w:rPr>
                <w:noProof/>
                <w:sz w:val="16"/>
                <w:szCs w:val="16"/>
              </w:rPr>
            </w:pPr>
            <w:r w:rsidRPr="00C430D2">
              <w:rPr>
                <w:noProof/>
                <w:sz w:val="16"/>
                <w:szCs w:val="16"/>
              </w:rPr>
              <w:t>Proprietario</w:t>
            </w:r>
          </w:p>
        </w:tc>
        <w:tc>
          <w:tcPr>
            <w:tcW w:w="283" w:type="dxa"/>
            <w:vMerge w:val="restart"/>
            <w:textDirection w:val="btLr"/>
            <w:vAlign w:val="center"/>
          </w:tcPr>
          <w:p w14:paraId="6EAF3577" w14:textId="77777777" w:rsidR="00594CE0" w:rsidRPr="00C430D2" w:rsidRDefault="00594CE0" w:rsidP="00594CE0">
            <w:pPr>
              <w:pStyle w:val="BOX"/>
              <w:rPr>
                <w:noProof/>
                <w:sz w:val="16"/>
                <w:szCs w:val="16"/>
              </w:rPr>
            </w:pPr>
            <w:r w:rsidRPr="00C430D2">
              <w:rPr>
                <w:noProof/>
                <w:sz w:val="16"/>
                <w:szCs w:val="16"/>
              </w:rPr>
              <w:t>Diretto</w:t>
            </w:r>
          </w:p>
        </w:tc>
        <w:tc>
          <w:tcPr>
            <w:tcW w:w="1396" w:type="dxa"/>
            <w:vAlign w:val="center"/>
          </w:tcPr>
          <w:p w14:paraId="52A31828" w14:textId="77777777" w:rsidR="00594CE0" w:rsidRPr="00C430D2" w:rsidRDefault="00594CE0" w:rsidP="00594CE0">
            <w:pPr>
              <w:pStyle w:val="BOX"/>
              <w:rPr>
                <w:noProof/>
                <w:sz w:val="16"/>
                <w:szCs w:val="16"/>
              </w:rPr>
            </w:pPr>
            <w:r w:rsidRPr="00C430D2">
              <w:rPr>
                <w:noProof/>
                <w:sz w:val="16"/>
                <w:szCs w:val="16"/>
              </w:rPr>
              <w:t>Forza Web vendita</w:t>
            </w:r>
          </w:p>
        </w:tc>
        <w:tc>
          <w:tcPr>
            <w:tcW w:w="1134" w:type="dxa"/>
            <w:vMerge w:val="restart"/>
          </w:tcPr>
          <w:p w14:paraId="3494FA38" w14:textId="77777777" w:rsidR="006865BB" w:rsidRPr="00C430D2" w:rsidRDefault="006865BB" w:rsidP="006865BB">
            <w:pPr>
              <w:pStyle w:val="BOX"/>
              <w:jc w:val="center"/>
              <w:rPr>
                <w:noProof/>
                <w:sz w:val="16"/>
                <w:szCs w:val="16"/>
              </w:rPr>
            </w:pPr>
            <w:r w:rsidRPr="00C430D2">
              <w:rPr>
                <w:noProof/>
                <w:sz w:val="16"/>
                <w:szCs w:val="16"/>
              </w:rPr>
              <w:t>1</w:t>
            </w:r>
          </w:p>
          <w:p w14:paraId="36C86C37" w14:textId="002F607B" w:rsidR="00594CE0" w:rsidRPr="00C430D2" w:rsidRDefault="00594CE0" w:rsidP="00594CE0">
            <w:pPr>
              <w:pStyle w:val="BOX"/>
              <w:rPr>
                <w:noProof/>
                <w:sz w:val="16"/>
                <w:szCs w:val="16"/>
              </w:rPr>
            </w:pPr>
            <w:r w:rsidRPr="00C430D2">
              <w:rPr>
                <w:noProof/>
                <w:sz w:val="16"/>
                <w:szCs w:val="16"/>
              </w:rPr>
              <w:t>Consapevolezza del bisogno</w:t>
            </w:r>
          </w:p>
          <w:p w14:paraId="41EC4249" w14:textId="77777777" w:rsidR="00594CE0" w:rsidRPr="00C430D2" w:rsidRDefault="00594CE0" w:rsidP="00594CE0">
            <w:pPr>
              <w:pStyle w:val="BOX"/>
              <w:rPr>
                <w:noProof/>
                <w:sz w:val="16"/>
                <w:szCs w:val="16"/>
              </w:rPr>
            </w:pPr>
          </w:p>
          <w:p w14:paraId="1FB7CF3A" w14:textId="77777777" w:rsidR="00594CE0" w:rsidRPr="00C430D2" w:rsidRDefault="00594CE0" w:rsidP="00594CE0">
            <w:pPr>
              <w:pStyle w:val="BOX"/>
              <w:rPr>
                <w:noProof/>
                <w:sz w:val="16"/>
                <w:szCs w:val="16"/>
              </w:rPr>
            </w:pPr>
            <w:r w:rsidRPr="00C430D2">
              <w:rPr>
                <w:noProof/>
                <w:sz w:val="16"/>
                <w:szCs w:val="16"/>
              </w:rPr>
              <w:lastRenderedPageBreak/>
              <w:t>Come facciamo a far emergere la consapevolezza del bisogno nel cliente?</w:t>
            </w:r>
          </w:p>
        </w:tc>
        <w:tc>
          <w:tcPr>
            <w:tcW w:w="1157" w:type="dxa"/>
            <w:vMerge w:val="restart"/>
          </w:tcPr>
          <w:p w14:paraId="29AFCF11" w14:textId="77777777" w:rsidR="006865BB" w:rsidRPr="00C430D2" w:rsidRDefault="006865BB" w:rsidP="006865BB">
            <w:pPr>
              <w:pStyle w:val="BOX"/>
              <w:jc w:val="center"/>
              <w:rPr>
                <w:noProof/>
                <w:sz w:val="16"/>
                <w:szCs w:val="16"/>
              </w:rPr>
            </w:pPr>
            <w:r w:rsidRPr="00C430D2">
              <w:rPr>
                <w:noProof/>
                <w:sz w:val="16"/>
                <w:szCs w:val="16"/>
              </w:rPr>
              <w:lastRenderedPageBreak/>
              <w:t>2</w:t>
            </w:r>
          </w:p>
          <w:p w14:paraId="0C395ECD" w14:textId="1F200014" w:rsidR="00594CE0" w:rsidRPr="00C430D2" w:rsidRDefault="00594CE0" w:rsidP="00594CE0">
            <w:pPr>
              <w:pStyle w:val="BOX"/>
              <w:rPr>
                <w:noProof/>
                <w:sz w:val="16"/>
                <w:szCs w:val="16"/>
              </w:rPr>
            </w:pPr>
            <w:r w:rsidRPr="00C430D2">
              <w:rPr>
                <w:noProof/>
                <w:sz w:val="16"/>
                <w:szCs w:val="16"/>
              </w:rPr>
              <w:t>Ricerca delle informazioni</w:t>
            </w:r>
          </w:p>
          <w:p w14:paraId="0FF69E51" w14:textId="77777777" w:rsidR="00594CE0" w:rsidRPr="00C430D2" w:rsidRDefault="00594CE0" w:rsidP="00594CE0">
            <w:pPr>
              <w:pStyle w:val="BOX"/>
              <w:rPr>
                <w:noProof/>
                <w:sz w:val="16"/>
                <w:szCs w:val="16"/>
              </w:rPr>
            </w:pPr>
          </w:p>
          <w:p w14:paraId="0324339D" w14:textId="77777777" w:rsidR="00594CE0" w:rsidRPr="00C430D2" w:rsidRDefault="00594CE0" w:rsidP="00594CE0">
            <w:pPr>
              <w:pStyle w:val="BOX"/>
              <w:rPr>
                <w:noProof/>
                <w:sz w:val="16"/>
                <w:szCs w:val="16"/>
              </w:rPr>
            </w:pPr>
            <w:r w:rsidRPr="00C430D2">
              <w:rPr>
                <w:noProof/>
                <w:sz w:val="16"/>
                <w:szCs w:val="16"/>
              </w:rPr>
              <w:lastRenderedPageBreak/>
              <w:t>Come aiutiamo il cliente a comprendere il valore dell’offerta nella sua fase di ricerca di informazioni?</w:t>
            </w:r>
          </w:p>
        </w:tc>
        <w:tc>
          <w:tcPr>
            <w:tcW w:w="1133" w:type="dxa"/>
            <w:vMerge w:val="restart"/>
          </w:tcPr>
          <w:p w14:paraId="008F9730" w14:textId="77777777" w:rsidR="006865BB" w:rsidRPr="00C430D2" w:rsidRDefault="006865BB" w:rsidP="006865BB">
            <w:pPr>
              <w:pStyle w:val="BOX"/>
              <w:jc w:val="center"/>
              <w:rPr>
                <w:noProof/>
                <w:sz w:val="16"/>
                <w:szCs w:val="16"/>
              </w:rPr>
            </w:pPr>
            <w:r w:rsidRPr="00C430D2">
              <w:rPr>
                <w:noProof/>
                <w:sz w:val="16"/>
                <w:szCs w:val="16"/>
              </w:rPr>
              <w:lastRenderedPageBreak/>
              <w:t>3</w:t>
            </w:r>
          </w:p>
          <w:p w14:paraId="22E521F9" w14:textId="1E6AC18A" w:rsidR="00594CE0" w:rsidRPr="00C430D2" w:rsidRDefault="00594CE0" w:rsidP="00594CE0">
            <w:pPr>
              <w:pStyle w:val="BOX"/>
              <w:rPr>
                <w:noProof/>
                <w:sz w:val="16"/>
                <w:szCs w:val="16"/>
              </w:rPr>
            </w:pPr>
            <w:r w:rsidRPr="00C430D2">
              <w:rPr>
                <w:noProof/>
                <w:sz w:val="16"/>
                <w:szCs w:val="16"/>
              </w:rPr>
              <w:t xml:space="preserve">Valutazione di alternative </w:t>
            </w:r>
          </w:p>
          <w:p w14:paraId="4B551ED4" w14:textId="77777777" w:rsidR="00594CE0" w:rsidRPr="00C430D2" w:rsidRDefault="00594CE0" w:rsidP="00594CE0">
            <w:pPr>
              <w:pStyle w:val="BOX"/>
              <w:rPr>
                <w:noProof/>
                <w:sz w:val="16"/>
                <w:szCs w:val="16"/>
              </w:rPr>
            </w:pPr>
          </w:p>
          <w:p w14:paraId="1B8C8EE6" w14:textId="77777777" w:rsidR="00594CE0" w:rsidRPr="00C430D2" w:rsidRDefault="00594CE0" w:rsidP="00594CE0">
            <w:pPr>
              <w:pStyle w:val="BOX"/>
              <w:rPr>
                <w:noProof/>
                <w:sz w:val="16"/>
                <w:szCs w:val="16"/>
              </w:rPr>
            </w:pPr>
            <w:r w:rsidRPr="00C430D2">
              <w:rPr>
                <w:noProof/>
                <w:sz w:val="16"/>
                <w:szCs w:val="16"/>
              </w:rPr>
              <w:lastRenderedPageBreak/>
              <w:t>Come aiutiamo il cliente a valutare le alternative?</w:t>
            </w:r>
          </w:p>
        </w:tc>
        <w:tc>
          <w:tcPr>
            <w:tcW w:w="992" w:type="dxa"/>
            <w:vMerge w:val="restart"/>
          </w:tcPr>
          <w:p w14:paraId="583F62A8" w14:textId="77777777" w:rsidR="006865BB" w:rsidRPr="00C430D2" w:rsidRDefault="006865BB" w:rsidP="006865BB">
            <w:pPr>
              <w:pStyle w:val="BOX"/>
              <w:jc w:val="center"/>
              <w:rPr>
                <w:noProof/>
                <w:sz w:val="16"/>
                <w:szCs w:val="16"/>
              </w:rPr>
            </w:pPr>
            <w:r w:rsidRPr="00C430D2">
              <w:rPr>
                <w:noProof/>
                <w:sz w:val="16"/>
                <w:szCs w:val="16"/>
              </w:rPr>
              <w:lastRenderedPageBreak/>
              <w:t>4</w:t>
            </w:r>
          </w:p>
          <w:p w14:paraId="2629E720" w14:textId="0393CD80" w:rsidR="00594CE0" w:rsidRPr="00C430D2" w:rsidRDefault="00594CE0" w:rsidP="00594CE0">
            <w:pPr>
              <w:pStyle w:val="BOX"/>
              <w:rPr>
                <w:noProof/>
                <w:sz w:val="16"/>
                <w:szCs w:val="16"/>
              </w:rPr>
            </w:pPr>
            <w:r w:rsidRPr="00C430D2">
              <w:rPr>
                <w:noProof/>
                <w:sz w:val="16"/>
                <w:szCs w:val="16"/>
              </w:rPr>
              <w:t>Decisione d’acquisto</w:t>
            </w:r>
          </w:p>
          <w:p w14:paraId="30947DCF" w14:textId="77777777" w:rsidR="00594CE0" w:rsidRPr="00C430D2" w:rsidRDefault="00594CE0" w:rsidP="00594CE0">
            <w:pPr>
              <w:pStyle w:val="BOX"/>
              <w:rPr>
                <w:noProof/>
                <w:sz w:val="16"/>
                <w:szCs w:val="16"/>
              </w:rPr>
            </w:pPr>
          </w:p>
          <w:p w14:paraId="4BAB371B" w14:textId="77777777" w:rsidR="00594CE0" w:rsidRPr="00C430D2" w:rsidRDefault="00594CE0" w:rsidP="00594CE0">
            <w:pPr>
              <w:pStyle w:val="BOX"/>
              <w:rPr>
                <w:noProof/>
                <w:sz w:val="16"/>
                <w:szCs w:val="16"/>
              </w:rPr>
            </w:pPr>
            <w:r w:rsidRPr="00C430D2">
              <w:rPr>
                <w:noProof/>
                <w:sz w:val="16"/>
                <w:szCs w:val="16"/>
              </w:rPr>
              <w:lastRenderedPageBreak/>
              <w:t>Come consentiamo al cliente di acquistare prodotti o servizi specifici?</w:t>
            </w:r>
          </w:p>
        </w:tc>
        <w:tc>
          <w:tcPr>
            <w:tcW w:w="1134" w:type="dxa"/>
            <w:vMerge w:val="restart"/>
          </w:tcPr>
          <w:p w14:paraId="0AEF662E" w14:textId="77777777" w:rsidR="006865BB" w:rsidRPr="00C430D2" w:rsidRDefault="006865BB" w:rsidP="006865BB">
            <w:pPr>
              <w:pStyle w:val="BOX"/>
              <w:jc w:val="center"/>
              <w:rPr>
                <w:noProof/>
                <w:sz w:val="16"/>
                <w:szCs w:val="16"/>
              </w:rPr>
            </w:pPr>
            <w:r w:rsidRPr="00C430D2">
              <w:rPr>
                <w:noProof/>
                <w:sz w:val="16"/>
                <w:szCs w:val="16"/>
              </w:rPr>
              <w:lastRenderedPageBreak/>
              <w:t>5</w:t>
            </w:r>
          </w:p>
          <w:p w14:paraId="0FACA5FA" w14:textId="2556B877" w:rsidR="00594CE0" w:rsidRPr="00C430D2" w:rsidRDefault="00594CE0" w:rsidP="00594CE0">
            <w:pPr>
              <w:pStyle w:val="BOX"/>
              <w:rPr>
                <w:noProof/>
                <w:sz w:val="16"/>
                <w:szCs w:val="16"/>
              </w:rPr>
            </w:pPr>
            <w:r w:rsidRPr="00C430D2">
              <w:rPr>
                <w:noProof/>
                <w:sz w:val="16"/>
                <w:szCs w:val="16"/>
              </w:rPr>
              <w:t>Post-vendita</w:t>
            </w:r>
          </w:p>
          <w:p w14:paraId="6D681A78" w14:textId="77777777" w:rsidR="00594CE0" w:rsidRPr="00C430D2" w:rsidRDefault="00594CE0" w:rsidP="00594CE0">
            <w:pPr>
              <w:pStyle w:val="BOX"/>
              <w:rPr>
                <w:noProof/>
                <w:sz w:val="16"/>
                <w:szCs w:val="16"/>
              </w:rPr>
            </w:pPr>
          </w:p>
          <w:p w14:paraId="4DCC65B4" w14:textId="77777777" w:rsidR="00594CE0" w:rsidRPr="00C430D2" w:rsidRDefault="00594CE0" w:rsidP="00594CE0">
            <w:pPr>
              <w:pStyle w:val="BOX"/>
              <w:rPr>
                <w:noProof/>
                <w:sz w:val="16"/>
                <w:szCs w:val="16"/>
              </w:rPr>
            </w:pPr>
          </w:p>
          <w:p w14:paraId="35668AD3" w14:textId="77777777" w:rsidR="00594CE0" w:rsidRPr="00C430D2" w:rsidRDefault="00594CE0" w:rsidP="00594CE0">
            <w:pPr>
              <w:pStyle w:val="BOX"/>
              <w:rPr>
                <w:noProof/>
                <w:sz w:val="16"/>
                <w:szCs w:val="16"/>
              </w:rPr>
            </w:pPr>
            <w:r w:rsidRPr="00C430D2">
              <w:rPr>
                <w:noProof/>
                <w:sz w:val="16"/>
                <w:szCs w:val="16"/>
              </w:rPr>
              <w:lastRenderedPageBreak/>
              <w:t>Come forniamo assistenza per creare valore e generare il beneficio atteso dal cliente?</w:t>
            </w:r>
          </w:p>
        </w:tc>
      </w:tr>
      <w:tr w:rsidR="00594CE0" w:rsidRPr="00C430D2" w14:paraId="4A23CF50" w14:textId="77777777" w:rsidTr="006865BB">
        <w:trPr>
          <w:trHeight w:val="578"/>
        </w:trPr>
        <w:tc>
          <w:tcPr>
            <w:tcW w:w="284" w:type="dxa"/>
            <w:vMerge/>
            <w:textDirection w:val="btLr"/>
            <w:vAlign w:val="center"/>
          </w:tcPr>
          <w:p w14:paraId="2A2B5494" w14:textId="77777777" w:rsidR="00594CE0" w:rsidRPr="00C430D2" w:rsidRDefault="00594CE0" w:rsidP="00594CE0">
            <w:pPr>
              <w:pStyle w:val="BOX"/>
              <w:rPr>
                <w:noProof/>
                <w:sz w:val="16"/>
                <w:szCs w:val="16"/>
              </w:rPr>
            </w:pPr>
          </w:p>
        </w:tc>
        <w:tc>
          <w:tcPr>
            <w:tcW w:w="283" w:type="dxa"/>
            <w:vMerge/>
            <w:textDirection w:val="btLr"/>
            <w:vAlign w:val="center"/>
          </w:tcPr>
          <w:p w14:paraId="5B587A98" w14:textId="77777777" w:rsidR="00594CE0" w:rsidRPr="00C430D2" w:rsidRDefault="00594CE0" w:rsidP="00594CE0">
            <w:pPr>
              <w:pStyle w:val="BOX"/>
              <w:rPr>
                <w:noProof/>
                <w:sz w:val="16"/>
                <w:szCs w:val="16"/>
              </w:rPr>
            </w:pPr>
          </w:p>
        </w:tc>
        <w:tc>
          <w:tcPr>
            <w:tcW w:w="1396" w:type="dxa"/>
            <w:vAlign w:val="center"/>
          </w:tcPr>
          <w:p w14:paraId="6C640856" w14:textId="77777777" w:rsidR="00594CE0" w:rsidRPr="00C430D2" w:rsidRDefault="00594CE0" w:rsidP="00594CE0">
            <w:pPr>
              <w:pStyle w:val="BOX"/>
              <w:rPr>
                <w:noProof/>
                <w:sz w:val="16"/>
                <w:szCs w:val="16"/>
              </w:rPr>
            </w:pPr>
            <w:r w:rsidRPr="00C430D2">
              <w:rPr>
                <w:noProof/>
                <w:sz w:val="16"/>
                <w:szCs w:val="16"/>
              </w:rPr>
              <w:t>Web</w:t>
            </w:r>
          </w:p>
        </w:tc>
        <w:tc>
          <w:tcPr>
            <w:tcW w:w="1134" w:type="dxa"/>
            <w:vMerge/>
            <w:vAlign w:val="center"/>
          </w:tcPr>
          <w:p w14:paraId="54A0B364" w14:textId="77777777" w:rsidR="00594CE0" w:rsidRPr="00C430D2" w:rsidRDefault="00594CE0" w:rsidP="00594CE0">
            <w:pPr>
              <w:pStyle w:val="BOX"/>
              <w:rPr>
                <w:noProof/>
                <w:sz w:val="16"/>
                <w:szCs w:val="16"/>
              </w:rPr>
            </w:pPr>
          </w:p>
        </w:tc>
        <w:tc>
          <w:tcPr>
            <w:tcW w:w="1157" w:type="dxa"/>
            <w:vMerge/>
            <w:vAlign w:val="center"/>
          </w:tcPr>
          <w:p w14:paraId="340EEFC0" w14:textId="77777777" w:rsidR="00594CE0" w:rsidRPr="00C430D2" w:rsidRDefault="00594CE0" w:rsidP="00594CE0">
            <w:pPr>
              <w:pStyle w:val="BOX"/>
              <w:rPr>
                <w:noProof/>
                <w:sz w:val="16"/>
                <w:szCs w:val="16"/>
              </w:rPr>
            </w:pPr>
          </w:p>
        </w:tc>
        <w:tc>
          <w:tcPr>
            <w:tcW w:w="1133" w:type="dxa"/>
            <w:vMerge/>
            <w:vAlign w:val="center"/>
          </w:tcPr>
          <w:p w14:paraId="3C106C38" w14:textId="77777777" w:rsidR="00594CE0" w:rsidRPr="00C430D2" w:rsidRDefault="00594CE0" w:rsidP="00594CE0">
            <w:pPr>
              <w:pStyle w:val="BOX"/>
              <w:rPr>
                <w:noProof/>
                <w:sz w:val="16"/>
                <w:szCs w:val="16"/>
              </w:rPr>
            </w:pPr>
          </w:p>
        </w:tc>
        <w:tc>
          <w:tcPr>
            <w:tcW w:w="992" w:type="dxa"/>
            <w:vMerge/>
            <w:vAlign w:val="center"/>
          </w:tcPr>
          <w:p w14:paraId="5D148785" w14:textId="77777777" w:rsidR="00594CE0" w:rsidRPr="00C430D2" w:rsidRDefault="00594CE0" w:rsidP="00594CE0">
            <w:pPr>
              <w:pStyle w:val="BOX"/>
              <w:rPr>
                <w:noProof/>
                <w:sz w:val="16"/>
                <w:szCs w:val="16"/>
              </w:rPr>
            </w:pPr>
          </w:p>
        </w:tc>
        <w:tc>
          <w:tcPr>
            <w:tcW w:w="1134" w:type="dxa"/>
            <w:vMerge/>
            <w:vAlign w:val="center"/>
          </w:tcPr>
          <w:p w14:paraId="779FD7B9" w14:textId="77777777" w:rsidR="00594CE0" w:rsidRPr="00C430D2" w:rsidRDefault="00594CE0" w:rsidP="00594CE0">
            <w:pPr>
              <w:pStyle w:val="BOX"/>
              <w:rPr>
                <w:noProof/>
                <w:sz w:val="16"/>
                <w:szCs w:val="16"/>
              </w:rPr>
            </w:pPr>
          </w:p>
        </w:tc>
      </w:tr>
      <w:tr w:rsidR="00594CE0" w:rsidRPr="00C430D2" w14:paraId="0D45499F" w14:textId="77777777" w:rsidTr="006865BB">
        <w:tc>
          <w:tcPr>
            <w:tcW w:w="284" w:type="dxa"/>
            <w:vMerge/>
            <w:textDirection w:val="btLr"/>
            <w:vAlign w:val="center"/>
          </w:tcPr>
          <w:p w14:paraId="5AD51AAF" w14:textId="77777777" w:rsidR="00594CE0" w:rsidRPr="00C430D2" w:rsidRDefault="00594CE0" w:rsidP="00594CE0">
            <w:pPr>
              <w:pStyle w:val="BOX"/>
              <w:rPr>
                <w:noProof/>
                <w:sz w:val="16"/>
                <w:szCs w:val="16"/>
              </w:rPr>
            </w:pPr>
          </w:p>
        </w:tc>
        <w:tc>
          <w:tcPr>
            <w:tcW w:w="283" w:type="dxa"/>
            <w:vMerge w:val="restart"/>
            <w:textDirection w:val="btLr"/>
            <w:vAlign w:val="center"/>
          </w:tcPr>
          <w:p w14:paraId="3C6D979F" w14:textId="77777777" w:rsidR="00594CE0" w:rsidRPr="00C430D2" w:rsidRDefault="00594CE0" w:rsidP="00594CE0">
            <w:pPr>
              <w:pStyle w:val="BOX"/>
              <w:rPr>
                <w:noProof/>
                <w:sz w:val="16"/>
                <w:szCs w:val="16"/>
              </w:rPr>
            </w:pPr>
            <w:r w:rsidRPr="00C430D2">
              <w:rPr>
                <w:noProof/>
                <w:sz w:val="16"/>
                <w:szCs w:val="16"/>
              </w:rPr>
              <w:t>Indiretto</w:t>
            </w:r>
          </w:p>
        </w:tc>
        <w:tc>
          <w:tcPr>
            <w:tcW w:w="1396" w:type="dxa"/>
            <w:vAlign w:val="center"/>
          </w:tcPr>
          <w:p w14:paraId="535E85C1" w14:textId="77777777" w:rsidR="00594CE0" w:rsidRPr="00C430D2" w:rsidRDefault="00594CE0" w:rsidP="00594CE0">
            <w:pPr>
              <w:pStyle w:val="BOX"/>
              <w:rPr>
                <w:noProof/>
                <w:sz w:val="16"/>
                <w:szCs w:val="16"/>
              </w:rPr>
            </w:pPr>
            <w:r w:rsidRPr="00C430D2">
              <w:rPr>
                <w:noProof/>
                <w:sz w:val="16"/>
                <w:szCs w:val="16"/>
              </w:rPr>
              <w:t>Punti vendita di proprietà</w:t>
            </w:r>
          </w:p>
        </w:tc>
        <w:tc>
          <w:tcPr>
            <w:tcW w:w="1134" w:type="dxa"/>
            <w:vMerge/>
            <w:vAlign w:val="center"/>
          </w:tcPr>
          <w:p w14:paraId="6C3E1287" w14:textId="77777777" w:rsidR="00594CE0" w:rsidRPr="00C430D2" w:rsidRDefault="00594CE0" w:rsidP="00594CE0">
            <w:pPr>
              <w:pStyle w:val="BOX"/>
              <w:rPr>
                <w:noProof/>
                <w:sz w:val="16"/>
                <w:szCs w:val="16"/>
              </w:rPr>
            </w:pPr>
          </w:p>
        </w:tc>
        <w:tc>
          <w:tcPr>
            <w:tcW w:w="1157" w:type="dxa"/>
            <w:vMerge/>
            <w:vAlign w:val="center"/>
          </w:tcPr>
          <w:p w14:paraId="2459C7F2" w14:textId="77777777" w:rsidR="00594CE0" w:rsidRPr="00C430D2" w:rsidRDefault="00594CE0" w:rsidP="00594CE0">
            <w:pPr>
              <w:pStyle w:val="BOX"/>
              <w:rPr>
                <w:noProof/>
                <w:sz w:val="16"/>
                <w:szCs w:val="16"/>
              </w:rPr>
            </w:pPr>
          </w:p>
        </w:tc>
        <w:tc>
          <w:tcPr>
            <w:tcW w:w="1133" w:type="dxa"/>
            <w:vMerge/>
            <w:vAlign w:val="center"/>
          </w:tcPr>
          <w:p w14:paraId="23584EFB" w14:textId="77777777" w:rsidR="00594CE0" w:rsidRPr="00C430D2" w:rsidRDefault="00594CE0" w:rsidP="00594CE0">
            <w:pPr>
              <w:pStyle w:val="BOX"/>
              <w:rPr>
                <w:noProof/>
                <w:sz w:val="16"/>
                <w:szCs w:val="16"/>
              </w:rPr>
            </w:pPr>
          </w:p>
        </w:tc>
        <w:tc>
          <w:tcPr>
            <w:tcW w:w="992" w:type="dxa"/>
            <w:vMerge/>
            <w:vAlign w:val="center"/>
          </w:tcPr>
          <w:p w14:paraId="0DDAB247" w14:textId="77777777" w:rsidR="00594CE0" w:rsidRPr="00C430D2" w:rsidRDefault="00594CE0" w:rsidP="00594CE0">
            <w:pPr>
              <w:pStyle w:val="BOX"/>
              <w:rPr>
                <w:noProof/>
                <w:sz w:val="16"/>
                <w:szCs w:val="16"/>
              </w:rPr>
            </w:pPr>
          </w:p>
        </w:tc>
        <w:tc>
          <w:tcPr>
            <w:tcW w:w="1134" w:type="dxa"/>
            <w:vMerge/>
            <w:vAlign w:val="center"/>
          </w:tcPr>
          <w:p w14:paraId="19F5FF06" w14:textId="77777777" w:rsidR="00594CE0" w:rsidRPr="00C430D2" w:rsidRDefault="00594CE0" w:rsidP="00594CE0">
            <w:pPr>
              <w:pStyle w:val="BOX"/>
              <w:rPr>
                <w:noProof/>
                <w:sz w:val="16"/>
                <w:szCs w:val="16"/>
              </w:rPr>
            </w:pPr>
          </w:p>
        </w:tc>
      </w:tr>
      <w:tr w:rsidR="00594CE0" w:rsidRPr="00C430D2" w14:paraId="4A1823DC" w14:textId="77777777" w:rsidTr="006865BB">
        <w:tc>
          <w:tcPr>
            <w:tcW w:w="284" w:type="dxa"/>
            <w:vMerge w:val="restart"/>
            <w:textDirection w:val="btLr"/>
            <w:vAlign w:val="center"/>
          </w:tcPr>
          <w:p w14:paraId="36261455" w14:textId="77777777" w:rsidR="00594CE0" w:rsidRPr="00C430D2" w:rsidRDefault="00594CE0" w:rsidP="006865BB">
            <w:pPr>
              <w:pStyle w:val="BOX"/>
              <w:jc w:val="center"/>
              <w:rPr>
                <w:noProof/>
                <w:sz w:val="16"/>
                <w:szCs w:val="16"/>
              </w:rPr>
            </w:pPr>
            <w:r w:rsidRPr="00C430D2">
              <w:rPr>
                <w:noProof/>
                <w:sz w:val="16"/>
                <w:szCs w:val="16"/>
              </w:rPr>
              <w:t>Partner</w:t>
            </w:r>
          </w:p>
        </w:tc>
        <w:tc>
          <w:tcPr>
            <w:tcW w:w="283" w:type="dxa"/>
            <w:vMerge/>
            <w:textDirection w:val="btLr"/>
          </w:tcPr>
          <w:p w14:paraId="6DE6C3DD" w14:textId="77777777" w:rsidR="00594CE0" w:rsidRPr="00C430D2" w:rsidRDefault="00594CE0" w:rsidP="00594CE0">
            <w:pPr>
              <w:pStyle w:val="BOX"/>
              <w:rPr>
                <w:noProof/>
                <w:sz w:val="16"/>
                <w:szCs w:val="16"/>
              </w:rPr>
            </w:pPr>
          </w:p>
        </w:tc>
        <w:tc>
          <w:tcPr>
            <w:tcW w:w="1396" w:type="dxa"/>
            <w:vAlign w:val="center"/>
          </w:tcPr>
          <w:p w14:paraId="48F4DDF6" w14:textId="77777777" w:rsidR="00594CE0" w:rsidRPr="00C430D2" w:rsidRDefault="00594CE0" w:rsidP="00594CE0">
            <w:pPr>
              <w:pStyle w:val="BOX"/>
              <w:rPr>
                <w:noProof/>
                <w:sz w:val="16"/>
                <w:szCs w:val="16"/>
              </w:rPr>
            </w:pPr>
            <w:r w:rsidRPr="00C430D2">
              <w:rPr>
                <w:noProof/>
                <w:sz w:val="16"/>
                <w:szCs w:val="16"/>
              </w:rPr>
              <w:t>Punti vendita di partner</w:t>
            </w:r>
          </w:p>
        </w:tc>
        <w:tc>
          <w:tcPr>
            <w:tcW w:w="1134" w:type="dxa"/>
            <w:vMerge/>
          </w:tcPr>
          <w:p w14:paraId="74F3F6C3" w14:textId="77777777" w:rsidR="00594CE0" w:rsidRPr="00C430D2" w:rsidRDefault="00594CE0" w:rsidP="00594CE0">
            <w:pPr>
              <w:pStyle w:val="BOX"/>
              <w:rPr>
                <w:noProof/>
                <w:sz w:val="16"/>
                <w:szCs w:val="16"/>
              </w:rPr>
            </w:pPr>
          </w:p>
        </w:tc>
        <w:tc>
          <w:tcPr>
            <w:tcW w:w="1157" w:type="dxa"/>
            <w:vMerge/>
          </w:tcPr>
          <w:p w14:paraId="4E4E9338" w14:textId="77777777" w:rsidR="00594CE0" w:rsidRPr="00C430D2" w:rsidRDefault="00594CE0" w:rsidP="00594CE0">
            <w:pPr>
              <w:pStyle w:val="BOX"/>
              <w:rPr>
                <w:noProof/>
                <w:sz w:val="16"/>
                <w:szCs w:val="16"/>
              </w:rPr>
            </w:pPr>
          </w:p>
        </w:tc>
        <w:tc>
          <w:tcPr>
            <w:tcW w:w="1133" w:type="dxa"/>
            <w:vMerge/>
          </w:tcPr>
          <w:p w14:paraId="3772B944" w14:textId="77777777" w:rsidR="00594CE0" w:rsidRPr="00C430D2" w:rsidRDefault="00594CE0" w:rsidP="00594CE0">
            <w:pPr>
              <w:pStyle w:val="BOX"/>
              <w:rPr>
                <w:noProof/>
                <w:sz w:val="16"/>
                <w:szCs w:val="16"/>
              </w:rPr>
            </w:pPr>
          </w:p>
        </w:tc>
        <w:tc>
          <w:tcPr>
            <w:tcW w:w="992" w:type="dxa"/>
            <w:vMerge/>
          </w:tcPr>
          <w:p w14:paraId="473A2B16" w14:textId="77777777" w:rsidR="00594CE0" w:rsidRPr="00C430D2" w:rsidRDefault="00594CE0" w:rsidP="00594CE0">
            <w:pPr>
              <w:pStyle w:val="BOX"/>
              <w:rPr>
                <w:noProof/>
                <w:sz w:val="16"/>
                <w:szCs w:val="16"/>
              </w:rPr>
            </w:pPr>
          </w:p>
        </w:tc>
        <w:tc>
          <w:tcPr>
            <w:tcW w:w="1134" w:type="dxa"/>
            <w:vMerge/>
          </w:tcPr>
          <w:p w14:paraId="1D93CC7A" w14:textId="77777777" w:rsidR="00594CE0" w:rsidRPr="00C430D2" w:rsidRDefault="00594CE0" w:rsidP="00594CE0">
            <w:pPr>
              <w:pStyle w:val="BOX"/>
              <w:rPr>
                <w:noProof/>
                <w:sz w:val="16"/>
                <w:szCs w:val="16"/>
              </w:rPr>
            </w:pPr>
          </w:p>
        </w:tc>
      </w:tr>
      <w:tr w:rsidR="00594CE0" w:rsidRPr="00C430D2" w14:paraId="422782DE" w14:textId="77777777" w:rsidTr="006865BB">
        <w:tc>
          <w:tcPr>
            <w:tcW w:w="284" w:type="dxa"/>
            <w:vMerge/>
          </w:tcPr>
          <w:p w14:paraId="1B2489F6" w14:textId="77777777" w:rsidR="00594CE0" w:rsidRPr="00C430D2" w:rsidRDefault="00594CE0" w:rsidP="00594CE0">
            <w:pPr>
              <w:pStyle w:val="BOX"/>
              <w:rPr>
                <w:noProof/>
                <w:sz w:val="16"/>
                <w:szCs w:val="16"/>
              </w:rPr>
            </w:pPr>
          </w:p>
        </w:tc>
        <w:tc>
          <w:tcPr>
            <w:tcW w:w="283" w:type="dxa"/>
            <w:vMerge/>
          </w:tcPr>
          <w:p w14:paraId="63CD7071" w14:textId="77777777" w:rsidR="00594CE0" w:rsidRPr="00C430D2" w:rsidRDefault="00594CE0" w:rsidP="00594CE0">
            <w:pPr>
              <w:pStyle w:val="BOX"/>
              <w:rPr>
                <w:noProof/>
                <w:sz w:val="16"/>
                <w:szCs w:val="16"/>
              </w:rPr>
            </w:pPr>
          </w:p>
        </w:tc>
        <w:tc>
          <w:tcPr>
            <w:tcW w:w="1396" w:type="dxa"/>
            <w:vAlign w:val="center"/>
          </w:tcPr>
          <w:p w14:paraId="5B5F833B" w14:textId="77777777" w:rsidR="00594CE0" w:rsidRPr="00C430D2" w:rsidRDefault="00594CE0" w:rsidP="00594CE0">
            <w:pPr>
              <w:pStyle w:val="BOX"/>
              <w:rPr>
                <w:noProof/>
                <w:sz w:val="16"/>
                <w:szCs w:val="16"/>
              </w:rPr>
            </w:pPr>
            <w:r w:rsidRPr="00C430D2">
              <w:rPr>
                <w:noProof/>
                <w:sz w:val="16"/>
                <w:szCs w:val="16"/>
              </w:rPr>
              <w:t>Distributori</w:t>
            </w:r>
          </w:p>
          <w:p w14:paraId="7A3A42A6" w14:textId="77777777" w:rsidR="00594CE0" w:rsidRPr="00C430D2" w:rsidRDefault="00594CE0" w:rsidP="00594CE0">
            <w:pPr>
              <w:pStyle w:val="BOX"/>
              <w:rPr>
                <w:noProof/>
                <w:sz w:val="16"/>
                <w:szCs w:val="16"/>
              </w:rPr>
            </w:pPr>
          </w:p>
        </w:tc>
        <w:tc>
          <w:tcPr>
            <w:tcW w:w="1134" w:type="dxa"/>
            <w:vMerge/>
          </w:tcPr>
          <w:p w14:paraId="281BE0CE" w14:textId="77777777" w:rsidR="00594CE0" w:rsidRPr="00C430D2" w:rsidRDefault="00594CE0" w:rsidP="00594CE0">
            <w:pPr>
              <w:pStyle w:val="BOX"/>
              <w:rPr>
                <w:noProof/>
                <w:sz w:val="16"/>
                <w:szCs w:val="16"/>
              </w:rPr>
            </w:pPr>
          </w:p>
        </w:tc>
        <w:tc>
          <w:tcPr>
            <w:tcW w:w="1157" w:type="dxa"/>
            <w:vMerge/>
          </w:tcPr>
          <w:p w14:paraId="508BF41C" w14:textId="77777777" w:rsidR="00594CE0" w:rsidRPr="00C430D2" w:rsidRDefault="00594CE0" w:rsidP="00594CE0">
            <w:pPr>
              <w:pStyle w:val="BOX"/>
              <w:rPr>
                <w:noProof/>
                <w:sz w:val="16"/>
                <w:szCs w:val="16"/>
              </w:rPr>
            </w:pPr>
          </w:p>
        </w:tc>
        <w:tc>
          <w:tcPr>
            <w:tcW w:w="1133" w:type="dxa"/>
            <w:vMerge/>
          </w:tcPr>
          <w:p w14:paraId="2420B5A2" w14:textId="77777777" w:rsidR="00594CE0" w:rsidRPr="00C430D2" w:rsidRDefault="00594CE0" w:rsidP="00594CE0">
            <w:pPr>
              <w:pStyle w:val="BOX"/>
              <w:rPr>
                <w:noProof/>
                <w:sz w:val="16"/>
                <w:szCs w:val="16"/>
              </w:rPr>
            </w:pPr>
          </w:p>
        </w:tc>
        <w:tc>
          <w:tcPr>
            <w:tcW w:w="992" w:type="dxa"/>
            <w:vMerge/>
          </w:tcPr>
          <w:p w14:paraId="15E4CB11" w14:textId="77777777" w:rsidR="00594CE0" w:rsidRPr="00C430D2" w:rsidRDefault="00594CE0" w:rsidP="00594CE0">
            <w:pPr>
              <w:pStyle w:val="BOX"/>
              <w:rPr>
                <w:noProof/>
                <w:sz w:val="16"/>
                <w:szCs w:val="16"/>
              </w:rPr>
            </w:pPr>
          </w:p>
        </w:tc>
        <w:tc>
          <w:tcPr>
            <w:tcW w:w="1134" w:type="dxa"/>
            <w:vMerge/>
          </w:tcPr>
          <w:p w14:paraId="054EFC08" w14:textId="77777777" w:rsidR="00594CE0" w:rsidRPr="00C430D2" w:rsidRDefault="00594CE0" w:rsidP="00594CE0">
            <w:pPr>
              <w:pStyle w:val="BOX"/>
              <w:rPr>
                <w:noProof/>
                <w:sz w:val="16"/>
                <w:szCs w:val="16"/>
              </w:rPr>
            </w:pPr>
          </w:p>
        </w:tc>
      </w:tr>
    </w:tbl>
    <w:p w14:paraId="25B7BF2E" w14:textId="6B1515C4" w:rsidR="00BB01DF" w:rsidRPr="00C430D2" w:rsidRDefault="00594CE0" w:rsidP="00CF27B7">
      <w:pPr>
        <w:pStyle w:val="FontiFigureeTabelle"/>
        <w:rPr>
          <w:noProof/>
        </w:rPr>
      </w:pPr>
      <w:r w:rsidRPr="00C430D2">
        <w:rPr>
          <w:noProof/>
        </w:rPr>
        <w:t>Fonte: Osterwalder e Pigneur, 2010</w:t>
      </w:r>
    </w:p>
    <w:p w14:paraId="6DFD0F77" w14:textId="4B331EC9" w:rsidR="00594CE0" w:rsidRPr="00C430D2" w:rsidRDefault="00594CE0" w:rsidP="00FD5FA5">
      <w:pPr>
        <w:pStyle w:val="Titolo3"/>
        <w:numPr>
          <w:ilvl w:val="2"/>
          <w:numId w:val="39"/>
        </w:numPr>
        <w:ind w:left="567"/>
        <w:rPr>
          <w:i w:val="0"/>
          <w:iCs w:val="0"/>
        </w:rPr>
      </w:pPr>
      <w:bookmarkStart w:id="10" w:name="_Toc11613558"/>
      <w:bookmarkStart w:id="11" w:name="_Toc12916869"/>
      <w:bookmarkStart w:id="12" w:name="_Toc13683654"/>
      <w:r w:rsidRPr="00C430D2">
        <w:rPr>
          <w:i w:val="0"/>
          <w:iCs w:val="0"/>
        </w:rPr>
        <w:t>Relazioni con i clienti</w:t>
      </w:r>
      <w:bookmarkEnd w:id="10"/>
      <w:bookmarkEnd w:id="11"/>
      <w:bookmarkEnd w:id="12"/>
    </w:p>
    <w:p w14:paraId="204739F9" w14:textId="76087911" w:rsidR="00594CE0" w:rsidRPr="00C430D2" w:rsidRDefault="00594CE0" w:rsidP="00594CE0">
      <w:r w:rsidRPr="00C430D2">
        <w:t xml:space="preserve">Il blocco </w:t>
      </w:r>
      <w:r w:rsidR="00DD2571" w:rsidRPr="00C430D2">
        <w:t xml:space="preserve">intitolato </w:t>
      </w:r>
      <w:r w:rsidRPr="00C430D2">
        <w:t>«relazioni con i clienti» riporta i tipi di relazione che l’impresa intende instaurare con la clientela: stabilisce le attività, gli obiettivi e le modalità di gestione</w:t>
      </w:r>
      <w:r w:rsidRPr="00C430D2">
        <w:rPr>
          <w:i/>
          <w:iCs/>
        </w:rPr>
        <w:t xml:space="preserve"> </w:t>
      </w:r>
      <w:r w:rsidRPr="00C430D2">
        <w:t>dei punti di contatto (</w:t>
      </w:r>
      <w:r w:rsidRPr="00C430D2">
        <w:rPr>
          <w:i/>
        </w:rPr>
        <w:t>touchpoint</w:t>
      </w:r>
      <w:r w:rsidRPr="00C430D2">
        <w:t>) per influenzare o dare concretezza ad una determinata esperienza del cliente. Le attività di gestione della relazione possono essere progettate allo scopo di acquisire nuovi clienti, fidelizzare i clienti esistenti o incrementare il valore della vendita (</w:t>
      </w:r>
      <w:r w:rsidRPr="00C430D2">
        <w:rPr>
          <w:i/>
        </w:rPr>
        <w:t>upselling</w:t>
      </w:r>
      <w:r w:rsidRPr="00C430D2">
        <w:t>).</w:t>
      </w:r>
    </w:p>
    <w:p w14:paraId="79C75A80" w14:textId="42D51272" w:rsidR="00BB01DF" w:rsidRPr="00C430D2" w:rsidRDefault="00BB01DF" w:rsidP="007C3C57">
      <w:pPr>
        <w:rPr>
          <w:lang w:eastAsia="it-IT"/>
        </w:rPr>
      </w:pPr>
    </w:p>
    <w:p w14:paraId="03317ECD" w14:textId="77777777" w:rsidR="00DF6C87" w:rsidRPr="00C430D2" w:rsidRDefault="00DF6C87" w:rsidP="007C3C57">
      <w:pPr>
        <w:rPr>
          <w:lang w:eastAsia="it-IT"/>
        </w:rPr>
      </w:pPr>
    </w:p>
    <w:p w14:paraId="0D5DC31A" w14:textId="5776C287" w:rsidR="00C72A20" w:rsidRPr="00C430D2" w:rsidRDefault="009900AB" w:rsidP="00C72A20">
      <w:pPr>
        <w:pStyle w:val="APPROF"/>
        <w:rPr>
          <w:noProof/>
        </w:rPr>
      </w:pPr>
      <w:r w:rsidRPr="00C430D2">
        <w:rPr>
          <w:noProof/>
        </w:rPr>
        <mc:AlternateContent>
          <mc:Choice Requires="wps">
            <w:drawing>
              <wp:anchor distT="0" distB="0" distL="114300" distR="114300" simplePos="0" relativeHeight="251631616" behindDoc="0" locked="0" layoutInCell="1" allowOverlap="1" wp14:anchorId="02118C6A" wp14:editId="413743B8">
                <wp:simplePos x="0" y="0"/>
                <wp:positionH relativeFrom="column">
                  <wp:posOffset>3809684</wp:posOffset>
                </wp:positionH>
                <wp:positionV relativeFrom="paragraph">
                  <wp:posOffset>-91123</wp:posOffset>
                </wp:positionV>
                <wp:extent cx="566420" cy="271145"/>
                <wp:effectExtent l="52387" t="61913" r="133668" b="317"/>
                <wp:wrapNone/>
                <wp:docPr id="719"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861273">
                          <a:off x="0" y="0"/>
                          <a:ext cx="566420" cy="271145"/>
                        </a:xfrm>
                        <a:prstGeom prst="chevron">
                          <a:avLst>
                            <a:gd name="adj" fmla="val 49768"/>
                          </a:avLst>
                        </a:prstGeom>
                        <a:solidFill>
                          <a:srgbClr val="4D4D4D"/>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FCC0A9" id="AutoShape 587" o:spid="_x0000_s1026" type="#_x0000_t55" style="position:absolute;margin-left:300pt;margin-top:-7.2pt;width:44.6pt;height:21.35pt;rotation:7494340fd;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" adj="16454" fillcolor="#4d4d4d" strokeweight="1pt"/>
            </w:pict>
          </mc:Fallback>
        </mc:AlternateContent>
      </w:r>
    </w:p>
    <w:p w14:paraId="1F323568" w14:textId="3B4082EE" w:rsidR="00C72A20" w:rsidRPr="00C430D2" w:rsidRDefault="00C72A20" w:rsidP="00C72A20">
      <w:pPr>
        <w:pStyle w:val="APPROF"/>
        <w:rPr>
          <w:b/>
          <w:bCs/>
          <w:noProof/>
        </w:rPr>
      </w:pPr>
      <w:r w:rsidRPr="00C430D2">
        <w:rPr>
          <w:b/>
          <w:bCs/>
          <w:noProof/>
        </w:rPr>
        <w:t>Approfondimento 5.</w:t>
      </w:r>
      <w:r w:rsidR="00CA4244" w:rsidRPr="00C430D2">
        <w:rPr>
          <w:b/>
          <w:bCs/>
          <w:noProof/>
        </w:rPr>
        <w:t>5</w:t>
      </w:r>
    </w:p>
    <w:p w14:paraId="6D2146FF" w14:textId="77777777" w:rsidR="00C72A20" w:rsidRPr="00C430D2" w:rsidRDefault="00C72A20" w:rsidP="00C72A20">
      <w:pPr>
        <w:pStyle w:val="APPROF"/>
        <w:rPr>
          <w:i/>
          <w:iCs/>
          <w:noProof/>
        </w:rPr>
      </w:pPr>
      <w:r w:rsidRPr="00C430D2">
        <w:rPr>
          <w:i/>
          <w:iCs/>
          <w:noProof/>
        </w:rPr>
        <w:t>Esempi di up-selling</w:t>
      </w:r>
    </w:p>
    <w:p w14:paraId="59705E89" w14:textId="5349490C" w:rsidR="00C72A20" w:rsidRPr="00C430D2" w:rsidRDefault="00C72A20" w:rsidP="00C72A20">
      <w:pPr>
        <w:pStyle w:val="APPROF"/>
        <w:rPr>
          <w:noProof/>
        </w:rPr>
      </w:pPr>
      <w:r w:rsidRPr="00C430D2">
        <w:rPr>
          <w:noProof/>
        </w:rPr>
        <w:t xml:space="preserve">Quando ci si reca al ristorante con il proposito di mangiare solo la portata principale (primo piatto), ma dopo che il cameriere elenca gli antipasti e i dessert si ordina sia l’antipasto che il dolce, queste nuove ordinazioni sono il risultato dell’attività di </w:t>
      </w:r>
      <w:r w:rsidRPr="00C430D2">
        <w:rPr>
          <w:i/>
          <w:noProof/>
        </w:rPr>
        <w:t>up-selling</w:t>
      </w:r>
      <w:r w:rsidRPr="00C430D2">
        <w:rPr>
          <w:noProof/>
        </w:rPr>
        <w:t xml:space="preserve"> </w:t>
      </w:r>
      <w:r w:rsidR="0053096F" w:rsidRPr="00C430D2">
        <w:rPr>
          <w:noProof/>
        </w:rPr>
        <w:t xml:space="preserve">svolta </w:t>
      </w:r>
      <w:r w:rsidRPr="00C430D2">
        <w:rPr>
          <w:noProof/>
        </w:rPr>
        <w:t>d</w:t>
      </w:r>
      <w:r w:rsidR="0053096F" w:rsidRPr="00C430D2">
        <w:rPr>
          <w:noProof/>
        </w:rPr>
        <w:t>a</w:t>
      </w:r>
      <w:r w:rsidRPr="00C430D2">
        <w:rPr>
          <w:noProof/>
        </w:rPr>
        <w:t>l personale del ristorante. Oppure supponiamo di entrare in un negozio di elettronica per acquistare un TV LCD e che il proprietario del negozio ci convinca ad acquistare un TV a LED, dotato di collegamento a internet (Smart</w:t>
      </w:r>
      <w:r w:rsidR="0053096F" w:rsidRPr="00C430D2">
        <w:rPr>
          <w:noProof/>
        </w:rPr>
        <w:t xml:space="preserve"> </w:t>
      </w:r>
      <w:r w:rsidRPr="00C430D2">
        <w:rPr>
          <w:noProof/>
        </w:rPr>
        <w:t>TV) illustrandoci le caratteristiche superiori e i vantaggi di acquistare una Smart</w:t>
      </w:r>
      <w:r w:rsidR="0053096F" w:rsidRPr="00C430D2">
        <w:rPr>
          <w:noProof/>
        </w:rPr>
        <w:t xml:space="preserve"> </w:t>
      </w:r>
      <w:r w:rsidRPr="00C430D2">
        <w:rPr>
          <w:noProof/>
        </w:rPr>
        <w:t xml:space="preserve">TV a LED. Anche in questo caso, l’acquisto di un prodotto di livello superiore (più costoso) è il risultato dell’attività di </w:t>
      </w:r>
      <w:r w:rsidRPr="00C430D2">
        <w:rPr>
          <w:i/>
          <w:noProof/>
        </w:rPr>
        <w:t>up-selling</w:t>
      </w:r>
      <w:r w:rsidRPr="00C430D2">
        <w:rPr>
          <w:noProof/>
        </w:rPr>
        <w:t xml:space="preserve"> svolta all’interno del punto vendita. Quando si entra da un concessionario per acquistare un determinato modello di auto, ma il personale mostra una variante migliore dello stesso modello dotato di tutti gli optional (airbag, sensori pioggia, navigazione satellitare, ecc.) se alla fine si acquista il modello con la dotazione più ricca significa che l’azione di </w:t>
      </w:r>
      <w:r w:rsidRPr="00C430D2">
        <w:rPr>
          <w:i/>
          <w:noProof/>
        </w:rPr>
        <w:t>upselling</w:t>
      </w:r>
      <w:r w:rsidRPr="00C430D2">
        <w:rPr>
          <w:noProof/>
        </w:rPr>
        <w:t xml:space="preserve"> ha avuto effetto!</w:t>
      </w:r>
    </w:p>
    <w:p w14:paraId="1BFA9B4C" w14:textId="77777777" w:rsidR="00C72A20" w:rsidRPr="00C430D2" w:rsidRDefault="00C72A20" w:rsidP="00C72A20">
      <w:pPr>
        <w:pStyle w:val="APPROF"/>
        <w:rPr>
          <w:noProof/>
        </w:rPr>
      </w:pPr>
    </w:p>
    <w:p w14:paraId="299BC808" w14:textId="77777777" w:rsidR="00BB01DF" w:rsidRPr="00C430D2" w:rsidRDefault="00BB01DF" w:rsidP="007C3C57">
      <w:pPr>
        <w:rPr>
          <w:lang w:eastAsia="it-IT"/>
        </w:rPr>
      </w:pPr>
    </w:p>
    <w:p w14:paraId="18DF3A30" w14:textId="77777777" w:rsidR="009900AB" w:rsidRPr="00C430D2" w:rsidRDefault="009900AB" w:rsidP="009900AB">
      <w:r w:rsidRPr="00C430D2">
        <w:t>Per scegliere come gestire il rapporto con il cliente, può essere utile rispondere alle seguenti domande:</w:t>
      </w:r>
    </w:p>
    <w:p w14:paraId="46C80826" w14:textId="77777777" w:rsidR="009900AB" w:rsidRPr="00C430D2" w:rsidRDefault="009900AB" w:rsidP="005838A7">
      <w:pPr>
        <w:pStyle w:val="Paragrafoelenco"/>
        <w:numPr>
          <w:ilvl w:val="0"/>
          <w:numId w:val="27"/>
        </w:numPr>
        <w:spacing w:after="160" w:line="259" w:lineRule="auto"/>
        <w:jc w:val="left"/>
      </w:pPr>
      <w:r w:rsidRPr="00C430D2">
        <w:t>Quale tipo di relazione si aspettano i clienti dall’impresa?</w:t>
      </w:r>
    </w:p>
    <w:p w14:paraId="02ED62F0" w14:textId="07C7D04A" w:rsidR="009900AB" w:rsidRPr="00C430D2" w:rsidRDefault="009900AB" w:rsidP="005838A7">
      <w:pPr>
        <w:pStyle w:val="Paragrafoelenco"/>
        <w:numPr>
          <w:ilvl w:val="0"/>
          <w:numId w:val="27"/>
        </w:numPr>
        <w:spacing w:after="160" w:line="259" w:lineRule="auto"/>
        <w:jc w:val="left"/>
      </w:pPr>
      <w:r w:rsidRPr="00C430D2">
        <w:t xml:space="preserve">Quale tipo di relazione è presente attualmente? </w:t>
      </w:r>
      <w:r w:rsidR="0053096F" w:rsidRPr="00C430D2">
        <w:t xml:space="preserve">È </w:t>
      </w:r>
      <w:r w:rsidRPr="00C430D2">
        <w:t>coerente con l’immagine che l’impresa vuol dar di sé?</w:t>
      </w:r>
    </w:p>
    <w:p w14:paraId="67F94F73" w14:textId="77777777" w:rsidR="009900AB" w:rsidRPr="00C430D2" w:rsidRDefault="009900AB" w:rsidP="005838A7">
      <w:pPr>
        <w:pStyle w:val="Paragrafoelenco"/>
        <w:numPr>
          <w:ilvl w:val="0"/>
          <w:numId w:val="27"/>
        </w:numPr>
        <w:spacing w:after="160" w:line="259" w:lineRule="auto"/>
        <w:jc w:val="left"/>
      </w:pPr>
      <w:r w:rsidRPr="00C430D2">
        <w:t>Sono fattibili tecnicamente le attività di gestione previste?</w:t>
      </w:r>
    </w:p>
    <w:p w14:paraId="6269ECCF" w14:textId="77777777" w:rsidR="009900AB" w:rsidRPr="00C430D2" w:rsidRDefault="009900AB" w:rsidP="005838A7">
      <w:pPr>
        <w:pStyle w:val="Paragrafoelenco"/>
        <w:numPr>
          <w:ilvl w:val="0"/>
          <w:numId w:val="27"/>
        </w:numPr>
        <w:spacing w:after="160" w:line="259" w:lineRule="auto"/>
        <w:jc w:val="left"/>
      </w:pPr>
      <w:r w:rsidRPr="00C430D2">
        <w:t>Esistono risorse e competenze adeguate all’interno dell’impresa per realizzare tali attività?</w:t>
      </w:r>
    </w:p>
    <w:p w14:paraId="2C19DA76" w14:textId="77777777" w:rsidR="009900AB" w:rsidRPr="00C430D2" w:rsidRDefault="009900AB" w:rsidP="009900AB">
      <w:pPr>
        <w:ind w:firstLine="0"/>
      </w:pPr>
      <w:r w:rsidRPr="00C430D2">
        <w:lastRenderedPageBreak/>
        <w:t>Di seguito si riportano diverse tipologie di relazione con i clienti:</w:t>
      </w:r>
    </w:p>
    <w:p w14:paraId="76DEAEB7" w14:textId="61966917" w:rsidR="009900AB" w:rsidRPr="00C430D2" w:rsidRDefault="009900AB" w:rsidP="009900AB">
      <w:r w:rsidRPr="00C430D2">
        <w:rPr>
          <w:i/>
          <w:iCs/>
        </w:rPr>
        <w:t>Assistenza personale</w:t>
      </w:r>
      <w:r w:rsidRPr="00C430D2">
        <w:t xml:space="preserve">: il cliente interagisce con il personale addetto alle vendite o all’assistenza post-vendita. L’interazione può essere diretta oppure mediata, attraverso un canale digitale. Nel caso del commercio al dettaglio, il cliente si rivolge direttamente all’addetto </w:t>
      </w:r>
      <w:r w:rsidR="0053096F" w:rsidRPr="00C430D2">
        <w:t>del</w:t>
      </w:r>
      <w:r w:rsidRPr="00C430D2">
        <w:t xml:space="preserve"> negozio; nel caso della distribuzione specializzata, un installatore professionista che opera nel settore dell’edilizia può effettuare ordini telefonici al personale del centro di rivendita. </w:t>
      </w:r>
    </w:p>
    <w:p w14:paraId="57E1981E" w14:textId="63254AE7" w:rsidR="009900AB" w:rsidRPr="00C430D2" w:rsidRDefault="009900AB" w:rsidP="009900AB">
      <w:r w:rsidRPr="00C430D2">
        <w:rPr>
          <w:i/>
          <w:iCs/>
        </w:rPr>
        <w:t>Assistenza personale dedicata</w:t>
      </w:r>
      <w:r w:rsidRPr="00C430D2">
        <w:t>: ai clienti più importanti, l’impresa mett</w:t>
      </w:r>
      <w:r w:rsidR="0053096F" w:rsidRPr="00C430D2">
        <w:t>e</w:t>
      </w:r>
      <w:r w:rsidRPr="00C430D2">
        <w:t xml:space="preserve"> a disposizione un</w:t>
      </w:r>
      <w:r w:rsidR="0053096F" w:rsidRPr="00C430D2">
        <w:t>’</w:t>
      </w:r>
      <w:r w:rsidRPr="00C430D2">
        <w:t xml:space="preserve">unità di personale dedicata, allo scopo di creare una relazione diretta. Questa </w:t>
      </w:r>
      <w:r w:rsidR="0053096F" w:rsidRPr="00C430D2">
        <w:t>condizione</w:t>
      </w:r>
      <w:r w:rsidRPr="00C430D2">
        <w:t xml:space="preserve"> si verifica tipicamente per i clienti direzionali nel settore dei servizi di </w:t>
      </w:r>
      <w:r w:rsidRPr="00C430D2">
        <w:rPr>
          <w:i/>
        </w:rPr>
        <w:t>private banking</w:t>
      </w:r>
      <w:r w:rsidRPr="00C430D2">
        <w:t>.</w:t>
      </w:r>
    </w:p>
    <w:p w14:paraId="049597A3" w14:textId="1CEFB9AB" w:rsidR="009900AB" w:rsidRPr="00C430D2" w:rsidRDefault="009900AB" w:rsidP="009900AB">
      <w:r w:rsidRPr="00C430D2">
        <w:rPr>
          <w:i/>
        </w:rPr>
        <w:t>Self-service</w:t>
      </w:r>
      <w:r w:rsidRPr="00C430D2">
        <w:t>: è il caso dei distributori automatici (</w:t>
      </w:r>
      <w:r w:rsidRPr="00C430D2">
        <w:rPr>
          <w:i/>
        </w:rPr>
        <w:t>vendor machine</w:t>
      </w:r>
      <w:r w:rsidRPr="00C430D2">
        <w:t>) o delle strutture di vendita della Grande Distribuzione (Iper, supermercati, ecc.) dove il servizio commerciale è ridotto al minimo e il cliente si serve da solo.</w:t>
      </w:r>
    </w:p>
    <w:p w14:paraId="79E6E86E" w14:textId="7A362742" w:rsidR="009900AB" w:rsidRPr="00C430D2" w:rsidRDefault="009900AB" w:rsidP="009900AB">
      <w:r w:rsidRPr="00C430D2">
        <w:rPr>
          <w:i/>
          <w:iCs/>
        </w:rPr>
        <w:t>Automated services</w:t>
      </w:r>
      <w:r w:rsidRPr="00C430D2">
        <w:t>: costituisce una forma evoluta di self-service, in cui è possibile anche una forma di personalizzazione dell’offerta o la simulazione di un</w:t>
      </w:r>
      <w:r w:rsidR="0053096F" w:rsidRPr="00C430D2">
        <w:t>’</w:t>
      </w:r>
      <w:r w:rsidRPr="00C430D2">
        <w:t xml:space="preserve">interazione </w:t>
      </w:r>
      <w:r w:rsidR="0053096F" w:rsidRPr="00C430D2">
        <w:t>‘</w:t>
      </w:r>
      <w:r w:rsidRPr="00C430D2">
        <w:t>umana</w:t>
      </w:r>
      <w:r w:rsidR="0053096F" w:rsidRPr="00C430D2">
        <w:t>’</w:t>
      </w:r>
      <w:r w:rsidRPr="00C430D2">
        <w:t xml:space="preserve">. </w:t>
      </w:r>
      <w:r w:rsidR="0053096F" w:rsidRPr="00C430D2">
        <w:t>Chiamando</w:t>
      </w:r>
      <w:r w:rsidRPr="00C430D2">
        <w:t xml:space="preserve"> un </w:t>
      </w:r>
      <w:r w:rsidRPr="00C430D2">
        <w:rPr>
          <w:i/>
        </w:rPr>
        <w:t>help desk</w:t>
      </w:r>
      <w:r w:rsidRPr="00C430D2">
        <w:t xml:space="preserve"> automatico, il riconoscimento del numero di telefono può dare accesso in modo automatico a servizi oppure ad offerte </w:t>
      </w:r>
      <w:r w:rsidR="0053096F" w:rsidRPr="00C430D2">
        <w:t>particolari</w:t>
      </w:r>
      <w:r w:rsidRPr="00C430D2">
        <w:t xml:space="preserve">. Il recente sviluppo delle tecnologie di comunicazione e di intelligenza artificiale </w:t>
      </w:r>
      <w:r w:rsidR="0053096F" w:rsidRPr="00C430D2">
        <w:t xml:space="preserve">ha </w:t>
      </w:r>
      <w:r w:rsidRPr="00C430D2">
        <w:t>favori</w:t>
      </w:r>
      <w:r w:rsidR="0053096F" w:rsidRPr="00C430D2">
        <w:t>to</w:t>
      </w:r>
      <w:r w:rsidRPr="00C430D2">
        <w:t xml:space="preserve"> lo sviluppo di </w:t>
      </w:r>
      <w:r w:rsidRPr="00C430D2">
        <w:rPr>
          <w:i/>
        </w:rPr>
        <w:t>chatbot</w:t>
      </w:r>
      <w:r w:rsidRPr="00C430D2">
        <w:t xml:space="preserve"> e di assistenti </w:t>
      </w:r>
      <w:r w:rsidR="0053096F" w:rsidRPr="00C430D2">
        <w:t>virtuali</w:t>
      </w:r>
      <w:r w:rsidRPr="00C430D2">
        <w:t xml:space="preserve"> </w:t>
      </w:r>
      <w:r w:rsidR="0053096F" w:rsidRPr="00C430D2">
        <w:t>‘</w:t>
      </w:r>
      <w:r w:rsidRPr="00C430D2">
        <w:t>intelligenti</w:t>
      </w:r>
      <w:r w:rsidR="0053096F" w:rsidRPr="00C430D2">
        <w:t>’</w:t>
      </w:r>
      <w:r w:rsidRPr="00C430D2">
        <w:t>. Alfonsino</w:t>
      </w:r>
      <w:r w:rsidR="0053096F" w:rsidRPr="00C430D2">
        <w:t>,</w:t>
      </w:r>
      <w:r w:rsidRPr="00C430D2">
        <w:t xml:space="preserve"> una start up di successo italiana, è un progetto attivo in moltissime città che ha l’obiettivo di raccogliere ordini e consegne </w:t>
      </w:r>
      <w:r w:rsidR="0053096F" w:rsidRPr="00C430D2">
        <w:t>per i</w:t>
      </w:r>
      <w:r w:rsidRPr="00C430D2">
        <w:t xml:space="preserve"> migliori ristoranti semplicemente chiacchierando sul </w:t>
      </w:r>
      <w:r w:rsidRPr="00C430D2">
        <w:rPr>
          <w:i/>
        </w:rPr>
        <w:t xml:space="preserve">chat bot </w:t>
      </w:r>
      <w:r w:rsidR="0053096F" w:rsidRPr="00C430D2">
        <w:rPr>
          <w:i/>
        </w:rPr>
        <w:t>m</w:t>
      </w:r>
      <w:r w:rsidRPr="00C430D2">
        <w:rPr>
          <w:i/>
        </w:rPr>
        <w:t>essenger</w:t>
      </w:r>
      <w:r w:rsidRPr="00C430D2">
        <w:t>. Amazon Alexa è un assistente personale intelligente sviluppato da Amazon, utilizzato per la prima volta nei dispositivi Amazon Echo e Amazon Echo Dot, in grado di offrire suggerimenti o raccogliere ordini di acquisto.</w:t>
      </w:r>
    </w:p>
    <w:p w14:paraId="06AA8A7C" w14:textId="5958C393" w:rsidR="00141B3D" w:rsidRPr="00C430D2" w:rsidRDefault="00141B3D" w:rsidP="00141B3D">
      <w:r w:rsidRPr="00C430D2">
        <w:rPr>
          <w:i/>
          <w:iCs/>
        </w:rPr>
        <w:t>Communities</w:t>
      </w:r>
      <w:r w:rsidRPr="00C430D2">
        <w:t xml:space="preserve">: è in sensibile aumento il numero delle imprese che gestiscono comunità in rete dove gli utenti si scambiano conoscenze e trovano soluzioni ai rispettivi problemi. Nell’Era della conoscenza, anche il prodotto si trasforma, arricchendosi di nuovi significati e contenuti generati dai frequentatori delle community, che si possono definire </w:t>
      </w:r>
      <w:r w:rsidRPr="00C430D2">
        <w:rPr>
          <w:i/>
        </w:rPr>
        <w:t>prosumer</w:t>
      </w:r>
      <w:r w:rsidRPr="00C430D2">
        <w:t xml:space="preserve">, ovvero non solo consumatori, ma anche promotori. L’acquisto di un prodotto o di un servizio è motivato dal desiderio di cogliere un beneficio che è la somma del valore </w:t>
      </w:r>
      <w:r w:rsidR="0053096F" w:rsidRPr="00C430D2">
        <w:t>posseduto</w:t>
      </w:r>
      <w:r w:rsidRPr="00C430D2">
        <w:t xml:space="preserve"> </w:t>
      </w:r>
      <w:r w:rsidR="0053096F" w:rsidRPr="00C430D2">
        <w:t>dal</w:t>
      </w:r>
      <w:r w:rsidRPr="00C430D2">
        <w:t xml:space="preserve"> prodotto e dei significati che esso porta con sé. </w:t>
      </w:r>
    </w:p>
    <w:p w14:paraId="578F7D2E" w14:textId="72CBA69B" w:rsidR="00141B3D" w:rsidRPr="00C430D2" w:rsidRDefault="00141B3D" w:rsidP="00141B3D">
      <w:r w:rsidRPr="00C430D2">
        <w:rPr>
          <w:i/>
        </w:rPr>
        <w:t>Co-creation</w:t>
      </w:r>
      <w:r w:rsidRPr="00C430D2">
        <w:t xml:space="preserve">: nell’era della conoscenza, le imprese devono gestire nuove complessità legate al rapido avvicendarsi delle tecnologie e al rafforzamento del ruolo del consumatore che </w:t>
      </w:r>
      <w:r w:rsidR="0053096F" w:rsidRPr="00C430D2">
        <w:t>diventa</w:t>
      </w:r>
      <w:r w:rsidRPr="00C430D2">
        <w:t xml:space="preserve"> il protagonista del mercato grazie alla diffusione della rete e del fenomeno dei social network. In questo contesto è comprensibile come un prodotto nasca più facilmente e con maggiori probabilità di successo commerciale grazie al contributo e alla collaborazione di più soggetti diversi. Il prodotto è il risultato di un processo di co-creazione </w:t>
      </w:r>
      <w:r w:rsidR="0053096F" w:rsidRPr="00C430D2">
        <w:t>che coinvolge:</w:t>
      </w:r>
      <w:r w:rsidRPr="00C430D2">
        <w:t xml:space="preserve"> il produttore, i clienti e i fornitori specializzati in nuove tecnologie.</w:t>
      </w:r>
    </w:p>
    <w:p w14:paraId="3D2450E7" w14:textId="77777777" w:rsidR="0053096F" w:rsidRPr="00C430D2" w:rsidRDefault="0053096F" w:rsidP="00141B3D"/>
    <w:p w14:paraId="6FD72F88" w14:textId="6916A2FD" w:rsidR="009900AB" w:rsidRPr="00C430D2" w:rsidRDefault="009900AB" w:rsidP="009900AB">
      <w:pPr>
        <w:ind w:firstLine="0"/>
        <w:rPr>
          <w:lang w:eastAsia="it-IT"/>
        </w:rPr>
      </w:pPr>
      <w:r w:rsidRPr="00C430D2">
        <w:rPr>
          <w:lang w:eastAsia="it-IT"/>
        </w:rPr>
        <mc:AlternateContent>
          <mc:Choice Requires="wps">
            <w:drawing>
              <wp:anchor distT="0" distB="0" distL="114300" distR="114300" simplePos="0" relativeHeight="251636736" behindDoc="0" locked="0" layoutInCell="1" allowOverlap="1" wp14:anchorId="2477C085" wp14:editId="2121646B">
                <wp:simplePos x="0" y="0"/>
                <wp:positionH relativeFrom="column">
                  <wp:posOffset>0</wp:posOffset>
                </wp:positionH>
                <wp:positionV relativeFrom="paragraph">
                  <wp:posOffset>37465</wp:posOffset>
                </wp:positionV>
                <wp:extent cx="346710" cy="344805"/>
                <wp:effectExtent l="95250" t="38100" r="72390" b="36195"/>
                <wp:wrapNone/>
                <wp:docPr id="720"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978440" id="PubTriangle" o:spid="_x0000_s1026" style="position:absolute;margin-left:0;margin-top:2.95pt;width:27.3pt;height:27.15pt;rotation:1868148fd;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2045E045" w14:textId="261A0FCF" w:rsidR="009900AB" w:rsidRPr="00C430D2" w:rsidRDefault="009900AB" w:rsidP="009900AB">
      <w:pPr>
        <w:pStyle w:val="Occhiello"/>
        <w:jc w:val="center"/>
        <w:rPr>
          <w:b/>
          <w:bCs/>
          <w:lang w:eastAsia="it-IT"/>
        </w:rPr>
      </w:pPr>
      <w:r w:rsidRPr="00C430D2">
        <w:rPr>
          <w:b/>
          <w:bCs/>
        </w:rPr>
        <w:lastRenderedPageBreak/>
        <w:t xml:space="preserve">Caso aziendale </w:t>
      </w:r>
      <w:r w:rsidR="00CA4244" w:rsidRPr="00C430D2">
        <w:rPr>
          <w:b/>
          <w:bCs/>
        </w:rPr>
        <w:t>5</w:t>
      </w:r>
      <w:r w:rsidR="00EC6C29" w:rsidRPr="00C430D2">
        <w:rPr>
          <w:b/>
          <w:bCs/>
        </w:rPr>
        <w:t>.</w:t>
      </w:r>
      <w:r w:rsidR="00F30E2B" w:rsidRPr="00C430D2">
        <w:rPr>
          <w:b/>
          <w:bCs/>
        </w:rPr>
        <w:t>6</w:t>
      </w:r>
    </w:p>
    <w:p w14:paraId="0F345AE2" w14:textId="21FAB3AA" w:rsidR="009900AB" w:rsidRPr="00C430D2" w:rsidRDefault="009900AB" w:rsidP="009900AB">
      <w:pPr>
        <w:pStyle w:val="Occhiello"/>
        <w:jc w:val="center"/>
        <w:rPr>
          <w:i/>
          <w:iCs/>
          <w:lang w:eastAsia="it-IT"/>
        </w:rPr>
      </w:pPr>
      <w:r w:rsidRPr="00C430D2">
        <w:rPr>
          <w:i/>
          <w:iCs/>
          <w:lang w:eastAsia="it-IT"/>
        </w:rPr>
        <w:t>Alfonsino delivery</w:t>
      </w:r>
    </w:p>
    <w:p w14:paraId="5E4158B5" w14:textId="09FE3B5A" w:rsidR="00141B3D" w:rsidRPr="00C430D2" w:rsidRDefault="009900AB" w:rsidP="009900AB">
      <w:pPr>
        <w:pStyle w:val="Occhiello"/>
        <w:rPr>
          <w:lang w:eastAsia="it-IT"/>
        </w:rPr>
      </w:pPr>
      <w:r w:rsidRPr="00C430D2">
        <w:rPr>
          <w:lang w:eastAsia="it-IT"/>
        </w:rPr>
        <w:t xml:space="preserve">Alfonsino delivery è il primo servizio in Italia che permette di ordinare cibo tramite una chatbot. L’innovativa start up campana, ideata da 4 giovani di Caserta, </w:t>
      </w:r>
      <w:r w:rsidR="0053096F" w:rsidRPr="00C430D2">
        <w:rPr>
          <w:lang w:eastAsia="it-IT"/>
        </w:rPr>
        <w:t>che ha raccolto</w:t>
      </w:r>
      <w:r w:rsidRPr="00C430D2">
        <w:rPr>
          <w:lang w:eastAsia="it-IT"/>
        </w:rPr>
        <w:t xml:space="preserve"> un fatturato di 600.000 euro e più di 22.000 ordini</w:t>
      </w:r>
      <w:r w:rsidR="0053096F" w:rsidRPr="00C430D2">
        <w:rPr>
          <w:lang w:eastAsia="it-IT"/>
        </w:rPr>
        <w:t xml:space="preserve"> in soli 18 mesi di attività</w:t>
      </w:r>
      <w:r w:rsidRPr="00C430D2">
        <w:rPr>
          <w:lang w:eastAsia="it-IT"/>
        </w:rPr>
        <w:t>, è una realtà destinata a crescere in It</w:t>
      </w:r>
      <w:r w:rsidR="0053096F" w:rsidRPr="00C430D2">
        <w:rPr>
          <w:lang w:eastAsia="it-IT"/>
        </w:rPr>
        <w:t>alia</w:t>
      </w:r>
      <w:r w:rsidRPr="00C430D2">
        <w:rPr>
          <w:lang w:eastAsia="it-IT"/>
        </w:rPr>
        <w:t xml:space="preserve">, dove alcune fonti stimano pari a circa 4 miliardi di euro l’anno il giro d’affari nel settore food delivery e take away market. Quello del delivery è un mercato in espansione che, nonostante la crescita esponenziale registrata recentemente è ancora lontano </w:t>
      </w:r>
      <w:r w:rsidR="0053096F" w:rsidRPr="00C430D2">
        <w:rPr>
          <w:lang w:eastAsia="it-IT"/>
        </w:rPr>
        <w:t>dalla</w:t>
      </w:r>
      <w:r w:rsidRPr="00C430D2">
        <w:rPr>
          <w:lang w:eastAsia="it-IT"/>
        </w:rPr>
        <w:t xml:space="preserve"> saturazione. Alfonsino delivery si è differenziato dagli altri servizi di consegna a domicilio grazie alla chatbot creata per effettuare l’ordine: non c’è nessuna app da scaricare, basta usare la chat di Facebook per richiedere la consegna, effettuata nell’arco di 30 minuti. Inoltre, a differenza delle altre società di delivery, il servizio è dedicato ai piccoli centri urbani, che contano tra i 70.000 e i 300.000 abitanti, le cosidette </w:t>
      </w:r>
      <w:r w:rsidRPr="00C430D2">
        <w:rPr>
          <w:i/>
          <w:iCs/>
          <w:lang w:eastAsia="it-IT"/>
        </w:rPr>
        <w:t>small cities</w:t>
      </w:r>
      <w:r w:rsidRPr="00C430D2">
        <w:rPr>
          <w:lang w:eastAsia="it-IT"/>
        </w:rPr>
        <w:t>, aree in cui, effettivamente si avvertiva la mancanza di servizi di consegn</w:t>
      </w:r>
      <w:r w:rsidR="0053096F" w:rsidRPr="00C430D2">
        <w:rPr>
          <w:lang w:eastAsia="it-IT"/>
        </w:rPr>
        <w:t>a</w:t>
      </w:r>
      <w:r w:rsidRPr="00C430D2">
        <w:rPr>
          <w:lang w:eastAsia="it-IT"/>
        </w:rPr>
        <w:t xml:space="preserve"> a domicilio. [Fonte: adattato da: </w:t>
      </w:r>
      <w:hyperlink r:id="rId19" w:history="1">
        <w:r w:rsidRPr="00C430D2">
          <w:rPr>
            <w:rStyle w:val="Collegamentoipertestuale"/>
            <w:lang w:eastAsia="it-IT"/>
          </w:rPr>
          <w:t>https://www.vivabot.it/migliori-chat-bot-italiani</w:t>
        </w:r>
      </w:hyperlink>
      <w:r w:rsidRPr="00C430D2">
        <w:rPr>
          <w:lang w:eastAsia="it-IT"/>
        </w:rPr>
        <w:t>]</w:t>
      </w:r>
    </w:p>
    <w:p w14:paraId="6677AAF9" w14:textId="77777777" w:rsidR="00141B3D" w:rsidRPr="00C430D2" w:rsidRDefault="00141B3D" w:rsidP="00BC7092">
      <w:pPr>
        <w:pStyle w:val="Titolo3"/>
        <w:numPr>
          <w:ilvl w:val="2"/>
          <w:numId w:val="39"/>
        </w:numPr>
        <w:ind w:left="567"/>
        <w:rPr>
          <w:i w:val="0"/>
          <w:iCs w:val="0"/>
        </w:rPr>
      </w:pPr>
      <w:bookmarkStart w:id="13" w:name="_Toc11613559"/>
      <w:bookmarkStart w:id="14" w:name="_Toc12916870"/>
      <w:bookmarkStart w:id="15" w:name="_Toc13683655"/>
      <w:r w:rsidRPr="00C430D2">
        <w:rPr>
          <w:i w:val="0"/>
          <w:iCs w:val="0"/>
        </w:rPr>
        <w:t>Flussi di entrate</w:t>
      </w:r>
      <w:bookmarkEnd w:id="13"/>
      <w:bookmarkEnd w:id="14"/>
      <w:bookmarkEnd w:id="15"/>
    </w:p>
    <w:p w14:paraId="20946B80" w14:textId="4A846D83" w:rsidR="00141B3D" w:rsidRPr="00C430D2" w:rsidRDefault="00141B3D" w:rsidP="00141B3D">
      <w:r w:rsidRPr="00C430D2">
        <w:t xml:space="preserve">Questo blocco dello schema riguarda i flussi di cassa che l’impresa trae dalle vendite. L’interesse del cliente a soddisfare un bisogno acquistando un prodotto o un servizio e la sua disponibilità a pagare un prezzo per ottenerlo sembrano aspetti coincidenti e ovvi. Tuttavia è opportuno non dare per scontato questo passaggio, anzi, è </w:t>
      </w:r>
      <w:r w:rsidR="0040009E" w:rsidRPr="00C430D2">
        <w:t>necessario</w:t>
      </w:r>
      <w:r w:rsidRPr="00C430D2">
        <w:t xml:space="preserve"> affrontare la seguente questione cruciale: per </w:t>
      </w:r>
      <w:r w:rsidRPr="00C430D2">
        <w:rPr>
          <w:i/>
        </w:rPr>
        <w:t>che cosa</w:t>
      </w:r>
      <w:r w:rsidRPr="00C430D2">
        <w:t xml:space="preserve"> esattamente e </w:t>
      </w:r>
      <w:r w:rsidRPr="00C430D2">
        <w:rPr>
          <w:i/>
        </w:rPr>
        <w:t>quanto</w:t>
      </w:r>
      <w:r w:rsidRPr="00C430D2">
        <w:t xml:space="preserve"> è effettivamente disposto a pagare il cliente (willingness to pay)? La verifica</w:t>
      </w:r>
      <w:r w:rsidR="0040009E" w:rsidRPr="00C430D2">
        <w:t xml:space="preserve"> effettuata</w:t>
      </w:r>
      <w:r w:rsidRPr="00C430D2">
        <w:t xml:space="preserve"> con opportuni strumenti di </w:t>
      </w:r>
      <w:r w:rsidR="0040009E" w:rsidRPr="00C430D2">
        <w:t>ricerca</w:t>
      </w:r>
      <w:r w:rsidRPr="00C430D2">
        <w:t xml:space="preserve"> di mercato potrebbe </w:t>
      </w:r>
      <w:r w:rsidR="0040009E" w:rsidRPr="00C430D2">
        <w:t>rivelare</w:t>
      </w:r>
      <w:r w:rsidRPr="00C430D2">
        <w:t xml:space="preserve"> sorprese inaspettate.</w:t>
      </w:r>
    </w:p>
    <w:p w14:paraId="163A1B93" w14:textId="77777777" w:rsidR="004011B6" w:rsidRPr="00C430D2" w:rsidRDefault="00141B3D" w:rsidP="00141B3D">
      <w:r w:rsidRPr="00C430D2">
        <w:t xml:space="preserve">Ciascuna linea di ricavo può avere un diverso meccanismo di proposizione del prezzo al pubblico. Sono presenti, infatti, meccanismi: a prezzo fisso </w:t>
      </w:r>
      <w:r w:rsidR="004011B6" w:rsidRPr="00C430D2">
        <w:t>(</w:t>
      </w:r>
      <w:r w:rsidRPr="00C430D2">
        <w:t xml:space="preserve">il prezzo a listino), il prezzo dipendente dal segmento di mercato, il prezzo dipendente dal volume di vendita; vi sono meccanismi a prezzo dinamico, come: le trattative (contrattazione), il mercato in tempo reale (il prezzo è stabilito dinamicamente sulla base dell’andamento della domanda e dell’offerta); le aste: il prezzo è determinato dal risultato di offerte competitive; la gestione della redditività (il prezzo dipende dall’offerta disponibile e dal momento in cui è effettuato l’acquisto. Settori di applicazione del sistema di gestione della redditività sono l’intrattenimento (musei, teatri cinema), Horeca (Hotellerie, Restaurant, Cafè), Telefonia (operatori telefonici virtuali), trasporti (navale, aereo, ferroviario, noleggio auto, trasporto su gomma). </w:t>
      </w:r>
    </w:p>
    <w:p w14:paraId="2F719473" w14:textId="7D1E80A4" w:rsidR="00141B3D" w:rsidRPr="00C430D2" w:rsidRDefault="00141B3D" w:rsidP="00141B3D">
      <w:r w:rsidRPr="00C430D2">
        <w:t>Un modello di business può utilizzare due tipi di flussi di entrata:</w:t>
      </w:r>
    </w:p>
    <w:p w14:paraId="3358C04B" w14:textId="77777777" w:rsidR="00141B3D" w:rsidRPr="00C430D2" w:rsidRDefault="00141B3D" w:rsidP="005838A7">
      <w:pPr>
        <w:pStyle w:val="Paragrafoelenco"/>
        <w:numPr>
          <w:ilvl w:val="0"/>
          <w:numId w:val="27"/>
        </w:numPr>
        <w:spacing w:after="160" w:line="259" w:lineRule="auto"/>
        <w:jc w:val="left"/>
      </w:pPr>
      <w:r w:rsidRPr="00C430D2">
        <w:t>pagamento in un’unica soluzione</w:t>
      </w:r>
    </w:p>
    <w:p w14:paraId="6ED5BFC8" w14:textId="7557BB8E" w:rsidR="00141B3D" w:rsidRPr="00C430D2" w:rsidRDefault="00141B3D" w:rsidP="005838A7">
      <w:pPr>
        <w:pStyle w:val="Paragrafoelenco"/>
        <w:numPr>
          <w:ilvl w:val="0"/>
          <w:numId w:val="27"/>
        </w:numPr>
        <w:spacing w:after="160" w:line="259" w:lineRule="auto"/>
        <w:jc w:val="left"/>
      </w:pPr>
      <w:r w:rsidRPr="00C430D2">
        <w:t>pagamenti ricorrenti (abbonamento o rateazione)</w:t>
      </w:r>
    </w:p>
    <w:p w14:paraId="2B65073A" w14:textId="77777777" w:rsidR="00141B3D" w:rsidRPr="00C430D2" w:rsidRDefault="00141B3D" w:rsidP="00141B3D">
      <w:r w:rsidRPr="00C430D2">
        <w:t>Per scegliere il meccanismo ottimale per generare un flusso di ricavi, può essere utile provare a rispondere alle seguenti domande:</w:t>
      </w:r>
    </w:p>
    <w:p w14:paraId="5DD30FD7" w14:textId="77777777" w:rsidR="00141B3D" w:rsidRPr="00C430D2" w:rsidRDefault="00141B3D" w:rsidP="005838A7">
      <w:pPr>
        <w:pStyle w:val="Paragrafoelenco"/>
        <w:numPr>
          <w:ilvl w:val="0"/>
          <w:numId w:val="27"/>
        </w:numPr>
        <w:spacing w:after="160" w:line="259" w:lineRule="auto"/>
      </w:pPr>
      <w:r w:rsidRPr="00C430D2">
        <w:lastRenderedPageBreak/>
        <w:t xml:space="preserve">Per ricevere quale valore i clienti sono effettivamente disposti a pagare un prezzo? </w:t>
      </w:r>
    </w:p>
    <w:p w14:paraId="051387CC" w14:textId="54CEA920" w:rsidR="00141B3D" w:rsidRPr="00C430D2" w:rsidRDefault="004011B6" w:rsidP="005838A7">
      <w:pPr>
        <w:pStyle w:val="Paragrafoelenco"/>
        <w:numPr>
          <w:ilvl w:val="0"/>
          <w:numId w:val="27"/>
        </w:numPr>
        <w:spacing w:after="160" w:line="259" w:lineRule="auto"/>
      </w:pPr>
      <w:r w:rsidRPr="00C430D2">
        <w:t>In questo momento</w:t>
      </w:r>
      <w:r w:rsidR="00141B3D" w:rsidRPr="00C430D2">
        <w:t xml:space="preserve"> per che cosa pagano i clienti? (che cosa ricevono a fronte del prezzo richiesto?)</w:t>
      </w:r>
    </w:p>
    <w:p w14:paraId="594D44AC" w14:textId="173B07C5" w:rsidR="00141B3D" w:rsidRPr="00C430D2" w:rsidRDefault="00141B3D" w:rsidP="005838A7">
      <w:pPr>
        <w:pStyle w:val="Paragrafoelenco"/>
        <w:numPr>
          <w:ilvl w:val="0"/>
          <w:numId w:val="27"/>
        </w:numPr>
        <w:spacing w:after="160" w:line="259" w:lineRule="auto"/>
      </w:pPr>
      <w:r w:rsidRPr="00C430D2">
        <w:t xml:space="preserve">Qual è il modello di remunerazione attuale? I clienti preferirebbero un metodo di pagamento alternativo? </w:t>
      </w:r>
    </w:p>
    <w:p w14:paraId="045050BB" w14:textId="77777777" w:rsidR="00141B3D" w:rsidRPr="00C430D2" w:rsidRDefault="00141B3D" w:rsidP="005838A7">
      <w:pPr>
        <w:pStyle w:val="Paragrafoelenco"/>
        <w:numPr>
          <w:ilvl w:val="0"/>
          <w:numId w:val="27"/>
        </w:numPr>
        <w:spacing w:after="160" w:line="259" w:lineRule="auto"/>
      </w:pPr>
      <w:r w:rsidRPr="00C430D2">
        <w:t>Qual è il contributo in termini di peso percentuale di ciascun flusso di ricavo rispetto al totale?</w:t>
      </w:r>
    </w:p>
    <w:p w14:paraId="313AD40F" w14:textId="549D57AA" w:rsidR="00141B3D" w:rsidRPr="00C430D2" w:rsidRDefault="00141B3D" w:rsidP="00763B13">
      <w:pPr>
        <w:ind w:firstLine="0"/>
      </w:pPr>
      <w:r w:rsidRPr="00C430D2">
        <w:t xml:space="preserve">Vi sono, infine, diversi modelli di remunerazione. Di seguito </w:t>
      </w:r>
      <w:r w:rsidR="004011B6" w:rsidRPr="00C430D2">
        <w:t>sono</w:t>
      </w:r>
      <w:r w:rsidRPr="00C430D2">
        <w:t xml:space="preserve"> elenca</w:t>
      </w:r>
      <w:r w:rsidR="004011B6" w:rsidRPr="00C430D2">
        <w:t>ti</w:t>
      </w:r>
      <w:r w:rsidRPr="00C430D2">
        <w:t xml:space="preserve"> i più diffusi:</w:t>
      </w:r>
    </w:p>
    <w:p w14:paraId="38E60C6E" w14:textId="4111CD28" w:rsidR="00141B3D" w:rsidRPr="00C430D2" w:rsidRDefault="00141B3D" w:rsidP="00763B13">
      <w:r w:rsidRPr="00C430D2">
        <w:rPr>
          <w:i/>
          <w:iCs/>
        </w:rPr>
        <w:t>Vendita di un bene</w:t>
      </w:r>
      <w:r w:rsidRPr="00C430D2">
        <w:t>: è il modello più comune e consiste nella cessione dei diritti di proprietà di un bene fisico</w:t>
      </w:r>
      <w:r w:rsidR="004011B6" w:rsidRPr="00C430D2">
        <w:t xml:space="preserve"> (</w:t>
      </w:r>
      <w:r w:rsidRPr="00C430D2">
        <w:t>un libro, un capo di abbigliamento, una moto, ecc.</w:t>
      </w:r>
      <w:r w:rsidR="004011B6" w:rsidRPr="00C430D2">
        <w:t>).</w:t>
      </w:r>
    </w:p>
    <w:p w14:paraId="6C77AEA7" w14:textId="7335E5C7" w:rsidR="00141B3D" w:rsidRPr="00C430D2" w:rsidRDefault="00141B3D" w:rsidP="00763B13">
      <w:r w:rsidRPr="00C430D2">
        <w:rPr>
          <w:i/>
          <w:iCs/>
        </w:rPr>
        <w:t>Canone d'uso</w:t>
      </w:r>
      <w:r w:rsidRPr="00C430D2">
        <w:t xml:space="preserve">: il pagamento è proporzionale all’utilizzo che viene fatto di un servizio. Si paga solo per l’effettivo consumo. Un esempio </w:t>
      </w:r>
      <w:r w:rsidR="004011B6" w:rsidRPr="00C430D2">
        <w:t>è costituito dal</w:t>
      </w:r>
      <w:r w:rsidRPr="00C430D2">
        <w:t>le compagnie telefoniche quando applicano tariffe che variano in funzione del traffico dati in entrata e uscita, ad esempio dal telefono cellulare. Se non c’è consumo, non c’è richiesta di pagamento.</w:t>
      </w:r>
    </w:p>
    <w:p w14:paraId="46741C93" w14:textId="01AC7B74" w:rsidR="00141B3D" w:rsidRPr="00C430D2" w:rsidRDefault="00141B3D" w:rsidP="00763B13">
      <w:r w:rsidRPr="00C430D2">
        <w:rPr>
          <w:i/>
          <w:iCs/>
        </w:rPr>
        <w:t>Abbonamento</w:t>
      </w:r>
      <w:r w:rsidRPr="00C430D2">
        <w:t xml:space="preserve">: pagando una quota di iscrizione periodica (in genere, annuale), si ha accesso in modo continuativo al servizio. </w:t>
      </w:r>
      <w:r w:rsidR="004011B6" w:rsidRPr="00C430D2">
        <w:t>L’e</w:t>
      </w:r>
      <w:r w:rsidRPr="00C430D2">
        <w:t>sempio tipico è l’abbonamento alla palestra o agli impianti di un centro sportivo.</w:t>
      </w:r>
    </w:p>
    <w:p w14:paraId="6F79206C" w14:textId="30DE5AED" w:rsidR="00141B3D" w:rsidRPr="00C430D2" w:rsidRDefault="00141B3D" w:rsidP="00763B13">
      <w:r w:rsidRPr="00C430D2">
        <w:rPr>
          <w:i/>
          <w:iCs/>
        </w:rPr>
        <w:t>Prestito/noleggio/leasing/affitto</w:t>
      </w:r>
      <w:r w:rsidRPr="00C430D2">
        <w:t xml:space="preserve">: in cambio di una commissione si ottiene il diritto di accesso in modo esclusivo ad un bene per un </w:t>
      </w:r>
      <w:r w:rsidR="004011B6" w:rsidRPr="00C430D2">
        <w:t>periodo</w:t>
      </w:r>
      <w:r w:rsidRPr="00C430D2">
        <w:t xml:space="preserve"> di tempo definito. È il caso delle auto a noleggio o dell’affitto </w:t>
      </w:r>
      <w:r w:rsidR="004011B6" w:rsidRPr="00C430D2">
        <w:t xml:space="preserve">temporaneo </w:t>
      </w:r>
      <w:r w:rsidRPr="00C430D2">
        <w:t xml:space="preserve">di un appartamento. </w:t>
      </w:r>
    </w:p>
    <w:p w14:paraId="14DDB417" w14:textId="72BD1221" w:rsidR="00141B3D" w:rsidRPr="00C430D2" w:rsidRDefault="00141B3D" w:rsidP="00763B13">
      <w:r w:rsidRPr="00C430D2">
        <w:rPr>
          <w:i/>
          <w:iCs/>
        </w:rPr>
        <w:t xml:space="preserve">Licenze (licensing): </w:t>
      </w:r>
      <w:r w:rsidRPr="00C430D2">
        <w:t>il licenziante (</w:t>
      </w:r>
      <w:r w:rsidRPr="00C430D2">
        <w:rPr>
          <w:i/>
        </w:rPr>
        <w:t>licensor</w:t>
      </w:r>
      <w:r w:rsidRPr="00C430D2">
        <w:t>) accorda al licenziatario (</w:t>
      </w:r>
      <w:r w:rsidRPr="00C430D2">
        <w:rPr>
          <w:i/>
        </w:rPr>
        <w:t>licensee</w:t>
      </w:r>
      <w:r w:rsidRPr="00C430D2">
        <w:t>) il diritto di utilizzare un brevetto, un marchio, un know-how o un determinato elemento per produrre e/o commercializzare un prodotto o un servizio. Le forme più comuni di licensing riguardano: prodott</w:t>
      </w:r>
      <w:r w:rsidR="004011B6" w:rsidRPr="00C430D2">
        <w:t>i</w:t>
      </w:r>
      <w:r w:rsidRPr="00C430D2">
        <w:t>, process</w:t>
      </w:r>
      <w:r w:rsidR="004011B6" w:rsidRPr="00C430D2">
        <w:t>i</w:t>
      </w:r>
      <w:r w:rsidRPr="00C430D2">
        <w:t xml:space="preserve"> produttivo, un marchio, il nome di un prodotto o di una marca, tecnologie, tecniche di fabbricazione o componenti o ingredienti. Caratteristica distintiva del licensing è l’originalità del contenuto che deve essere tale da poter essere brevettato e/o negoziato sottoforma di licenza. Il </w:t>
      </w:r>
      <w:r w:rsidRPr="00C430D2">
        <w:rPr>
          <w:i/>
        </w:rPr>
        <w:t>licensee</w:t>
      </w:r>
      <w:r w:rsidRPr="00C430D2">
        <w:t xml:space="preserve"> paga una </w:t>
      </w:r>
      <w:r w:rsidRPr="00C430D2">
        <w:rPr>
          <w:i/>
        </w:rPr>
        <w:t>royalty</w:t>
      </w:r>
      <w:r w:rsidRPr="00C430D2">
        <w:t xml:space="preserve"> al licenziante per l’esclusiva, calcolata in base al valore delle vendite o al volume di produzione ed eventualmente è previsto un </w:t>
      </w:r>
      <w:r w:rsidRPr="00C430D2">
        <w:rPr>
          <w:i/>
          <w:iCs/>
        </w:rPr>
        <w:t>fee</w:t>
      </w:r>
      <w:r w:rsidRPr="00C430D2">
        <w:t xml:space="preserve"> iniziale alla firma dell’accordo di licensing.</w:t>
      </w:r>
    </w:p>
    <w:p w14:paraId="18529CB7" w14:textId="77777777" w:rsidR="00141B3D" w:rsidRPr="00C430D2" w:rsidRDefault="00141B3D" w:rsidP="00763B13">
      <w:r w:rsidRPr="00C430D2">
        <w:rPr>
          <w:i/>
          <w:iCs/>
        </w:rPr>
        <w:t>Le commissioni di intermediazione</w:t>
      </w:r>
      <w:r w:rsidRPr="00C430D2">
        <w:t>: il flusso di entrate è generato da servizi di intermediazione realizzati per conto delle parti coinvolte nella transazione. È il caso di VISA che prende una commissione sulle transazioni avvenute tra venditore e acquirente, dei broker tecnologici, di mediatori o di agenti immobiliari che hanno diritto ad una commissione nel caso che un affare vada a buon fine.</w:t>
      </w:r>
    </w:p>
    <w:p w14:paraId="3452E176" w14:textId="66137A61" w:rsidR="00141B3D" w:rsidRPr="00C430D2" w:rsidRDefault="00141B3D" w:rsidP="00763B13">
      <w:r w:rsidRPr="00C430D2">
        <w:rPr>
          <w:i/>
          <w:iCs/>
        </w:rPr>
        <w:lastRenderedPageBreak/>
        <w:t>Pubblicità</w:t>
      </w:r>
      <w:r w:rsidRPr="00C430D2">
        <w:t xml:space="preserve">. Gli inserzionisti di contenuti finalizzati a pubblicizzare un prodotto, un servizio o un marchio pagano una tariffa per l’acquisto di uno spazio pubblicitario di proprietà di terze parti. Si tratta di un flusso di ricavi tipico dell’industria dei </w:t>
      </w:r>
      <w:r w:rsidR="00C430D2">
        <w:t>m</w:t>
      </w:r>
      <w:r w:rsidRPr="00C430D2">
        <w:t xml:space="preserve">edia e </w:t>
      </w:r>
      <w:r w:rsidR="00C430D2">
        <w:t>de</w:t>
      </w:r>
      <w:r w:rsidR="009D76F0">
        <w:t xml:space="preserve">lle società che </w:t>
      </w:r>
      <w:r w:rsidRPr="00C430D2">
        <w:t>organizz</w:t>
      </w:r>
      <w:r w:rsidR="009D76F0">
        <w:t>ano</w:t>
      </w:r>
      <w:r w:rsidRPr="00C430D2">
        <w:t xml:space="preserve"> eventi.</w:t>
      </w:r>
    </w:p>
    <w:p w14:paraId="06F31F30" w14:textId="77777777" w:rsidR="00763B13" w:rsidRPr="00C430D2" w:rsidRDefault="00763B13" w:rsidP="00BC7092">
      <w:pPr>
        <w:pStyle w:val="Titolo3"/>
        <w:numPr>
          <w:ilvl w:val="2"/>
          <w:numId w:val="39"/>
        </w:numPr>
        <w:ind w:left="567"/>
        <w:rPr>
          <w:i w:val="0"/>
          <w:iCs w:val="0"/>
        </w:rPr>
      </w:pPr>
      <w:bookmarkStart w:id="16" w:name="_Toc11613560"/>
      <w:bookmarkStart w:id="17" w:name="_Toc12916871"/>
      <w:bookmarkStart w:id="18" w:name="_Toc13683656"/>
      <w:r w:rsidRPr="00C430D2">
        <w:rPr>
          <w:i w:val="0"/>
          <w:iCs w:val="0"/>
        </w:rPr>
        <w:t>Risorse chiave</w:t>
      </w:r>
      <w:bookmarkEnd w:id="16"/>
      <w:bookmarkEnd w:id="17"/>
      <w:bookmarkEnd w:id="18"/>
    </w:p>
    <w:p w14:paraId="79105DD4" w14:textId="2086BC1E" w:rsidR="00763B13" w:rsidRPr="00C430D2" w:rsidRDefault="00763B13" w:rsidP="00763B13">
      <w:r w:rsidRPr="00C430D2">
        <w:t xml:space="preserve">In questo blocco dello schema sono indicati gli asset strategici indispensabili per sostenere il modello di business. Si tratta delle risorse che se mancassero, non permetterebbero di realizzare le attività-chiave necessarie </w:t>
      </w:r>
      <w:r w:rsidR="009D76F0">
        <w:t>a</w:t>
      </w:r>
      <w:r w:rsidRPr="00C430D2">
        <w:t xml:space="preserve"> mettere a punto la proposta di valore, attivare i canali di comunicazione e di distribuzione e instaurare le relazioni con i clienti. Le risorse-chiave possono fare parte dell’insieme dei mezzi propri dell’impresa oppure si possono reperire </w:t>
      </w:r>
      <w:r w:rsidR="009D76F0">
        <w:t>mediante</w:t>
      </w:r>
      <w:r w:rsidRPr="00C430D2">
        <w:t xml:space="preserve"> accordi con i partner-chiave.</w:t>
      </w:r>
    </w:p>
    <w:p w14:paraId="03EC92CB" w14:textId="77777777" w:rsidR="00763B13" w:rsidRPr="00C430D2" w:rsidRDefault="00763B13" w:rsidP="00763B13">
      <w:r w:rsidRPr="00C430D2">
        <w:t xml:space="preserve">Anche in questo caso, per identificare le risorse-chiave necessarie, è possibile procedere rispondendo alle seguenti domande: </w:t>
      </w:r>
    </w:p>
    <w:p w14:paraId="25C82421" w14:textId="2B183AEB" w:rsidR="00763B13" w:rsidRPr="00C430D2" w:rsidRDefault="00763B13" w:rsidP="005838A7">
      <w:pPr>
        <w:pStyle w:val="Paragrafoelenco"/>
        <w:numPr>
          <w:ilvl w:val="0"/>
          <w:numId w:val="28"/>
        </w:numPr>
        <w:spacing w:after="160" w:line="259" w:lineRule="auto"/>
      </w:pPr>
      <w:r w:rsidRPr="00C430D2">
        <w:t xml:space="preserve">Di quali risorse-chiave l’impresa non può fare a meno per </w:t>
      </w:r>
      <w:r w:rsidR="00BB07C7">
        <w:t xml:space="preserve">riuscire ad </w:t>
      </w:r>
      <w:r w:rsidRPr="00C430D2">
        <w:t>offrire la sua proposta di valore?</w:t>
      </w:r>
    </w:p>
    <w:p w14:paraId="0A1ECA2D" w14:textId="27C369F0" w:rsidR="00763B13" w:rsidRPr="00C430D2" w:rsidRDefault="00763B13" w:rsidP="005838A7">
      <w:pPr>
        <w:pStyle w:val="Paragrafoelenco"/>
        <w:numPr>
          <w:ilvl w:val="0"/>
          <w:numId w:val="28"/>
        </w:numPr>
        <w:spacing w:after="160" w:line="259" w:lineRule="auto"/>
      </w:pPr>
      <w:r w:rsidRPr="00C430D2">
        <w:t xml:space="preserve">È necessario poter disporre </w:t>
      </w:r>
      <w:r w:rsidR="00BB07C7">
        <w:t xml:space="preserve">di </w:t>
      </w:r>
      <w:r w:rsidRPr="00C430D2">
        <w:t>asset specifici per gestire i canali o la relazione con la clientela?</w:t>
      </w:r>
    </w:p>
    <w:p w14:paraId="5A3EDF10" w14:textId="28718518" w:rsidR="00763B13" w:rsidRPr="00C430D2" w:rsidRDefault="00763B13" w:rsidP="005838A7">
      <w:pPr>
        <w:pStyle w:val="Paragrafoelenco"/>
        <w:numPr>
          <w:ilvl w:val="0"/>
          <w:numId w:val="28"/>
        </w:numPr>
        <w:spacing w:after="160" w:line="259" w:lineRule="auto"/>
      </w:pPr>
      <w:r w:rsidRPr="00C430D2">
        <w:t>Il sistema prescelto per organizzare il flusso di ricavi richiede il possesso e/o l’impiego di risorse-chiave</w:t>
      </w:r>
      <w:r w:rsidR="00BB07C7">
        <w:t xml:space="preserve"> specifiche</w:t>
      </w:r>
      <w:r w:rsidRPr="00C430D2">
        <w:t>?</w:t>
      </w:r>
    </w:p>
    <w:p w14:paraId="5A3AB024" w14:textId="77777777" w:rsidR="00763B13" w:rsidRPr="00C430D2" w:rsidRDefault="00763B13" w:rsidP="00763B13">
      <w:r w:rsidRPr="00C430D2">
        <w:t>Le risorse chiave possono essere classificate nel modo seguente:</w:t>
      </w:r>
    </w:p>
    <w:p w14:paraId="18843524" w14:textId="77777777" w:rsidR="00763B13" w:rsidRPr="00C430D2" w:rsidRDefault="00763B13" w:rsidP="00763B13">
      <w:r w:rsidRPr="00C430D2">
        <w:rPr>
          <w:i/>
          <w:iCs/>
        </w:rPr>
        <w:t>Fisiche</w:t>
      </w:r>
      <w:r w:rsidRPr="00C430D2">
        <w:t>: includono mezzi fisici, quali: impianti di produzione, macchinari e attrezzature, edifici, veicoli, sistemi di gestione, punti vendita o reti distributive. Ad esempio, gli asset strategici di Amazon sono l’infrastruttura IT, quella logistica ed il magazzino.</w:t>
      </w:r>
    </w:p>
    <w:p w14:paraId="22F75450" w14:textId="449F1B27" w:rsidR="00763B13" w:rsidRPr="00C430D2" w:rsidRDefault="00763B13" w:rsidP="00763B13">
      <w:r w:rsidRPr="00C430D2">
        <w:rPr>
          <w:i/>
          <w:iCs/>
        </w:rPr>
        <w:t>Intellettuali</w:t>
      </w:r>
      <w:r w:rsidRPr="00C430D2">
        <w:t xml:space="preserve">: si riferiscono al know-how proprietario, ai brevetti, marchi, diritti di autore, o anche alla base di clientela. Le cosiddette </w:t>
      </w:r>
      <w:r w:rsidRPr="00C430D2">
        <w:rPr>
          <w:i/>
        </w:rPr>
        <w:t>patent company</w:t>
      </w:r>
      <w:r w:rsidRPr="00C430D2">
        <w:t xml:space="preserve"> possono generare ricavi attraverso l’attività di ricerca e le royalties per lo sfruttamento dei brevetti registrati: è il caso del Gruppo IMCK</w:t>
      </w:r>
      <w:r w:rsidRPr="00C430D2">
        <w:rPr>
          <w:rStyle w:val="Rimandonotaapidipagina"/>
        </w:rPr>
        <w:footnoteReference w:id="2"/>
      </w:r>
      <w:r w:rsidRPr="00C430D2">
        <w:t xml:space="preserve"> che </w:t>
      </w:r>
      <w:r w:rsidR="00BB07C7">
        <w:t>consiste</w:t>
      </w:r>
      <w:r w:rsidRPr="00C430D2">
        <w:t xml:space="preserve"> di un network articolato di imprese e partnership </w:t>
      </w:r>
      <w:r w:rsidR="00BB07C7">
        <w:t>realizzate</w:t>
      </w:r>
      <w:r w:rsidRPr="00C430D2">
        <w:t xml:space="preserve"> allo scopo di ideare, realizzare, brevettare e acquisire prodotti innovativi per lanciarli </w:t>
      </w:r>
      <w:r w:rsidR="00BB07C7">
        <w:t xml:space="preserve">successivamente </w:t>
      </w:r>
      <w:r w:rsidRPr="00C430D2">
        <w:t>sul mercato.</w:t>
      </w:r>
    </w:p>
    <w:p w14:paraId="056A3751" w14:textId="5CD67587" w:rsidR="00763B13" w:rsidRPr="00C430D2" w:rsidRDefault="00763B13" w:rsidP="00763B13">
      <w:r w:rsidRPr="00C430D2">
        <w:rPr>
          <w:i/>
          <w:iCs/>
        </w:rPr>
        <w:t>Umane</w:t>
      </w:r>
      <w:r w:rsidRPr="00C430D2">
        <w:t xml:space="preserve">: nell’era della conoscenza la risorsa strategica delle imprese sono le persone, soprattutto </w:t>
      </w:r>
      <w:r w:rsidR="00BB07C7">
        <w:t>n</w:t>
      </w:r>
      <w:r w:rsidRPr="00C430D2">
        <w:t xml:space="preserve">elle industrie ad alta intensità di conoscenza. Novartis, società leader nel settore farmaceutico, presenta un modello di business che annovera tra gli </w:t>
      </w:r>
      <w:r w:rsidRPr="00C430D2">
        <w:rPr>
          <w:i/>
        </w:rPr>
        <w:t>asset</w:t>
      </w:r>
      <w:r w:rsidRPr="00C430D2">
        <w:t xml:space="preserve"> strategici i gruppi di ricerca composti da scienziati di fama mondiale e una forza di vendita ampia e qualificata. Nei settori in cui il cambiamento tecnologico è rapido, è particolarmente sfidante riuscire a presidiare le tecnologie necessarie. Per innovare, le imprese possono applicare </w:t>
      </w:r>
      <w:r w:rsidRPr="00C430D2">
        <w:lastRenderedPageBreak/>
        <w:t>modelli di «innovazione aperta»</w:t>
      </w:r>
      <w:r w:rsidR="00BB07C7">
        <w:t xml:space="preserve"> (Open innovation)</w:t>
      </w:r>
      <w:r w:rsidRPr="00C430D2">
        <w:t>, ovvero basati sulla collaborazione con soggetti esterni</w:t>
      </w:r>
      <w:r w:rsidR="00BB07C7">
        <w:t>.</w:t>
      </w:r>
      <w:r w:rsidRPr="00C430D2">
        <w:t xml:space="preserve"> </w:t>
      </w:r>
      <w:r w:rsidR="00BB07C7">
        <w:t>P</w:t>
      </w:r>
      <w:r w:rsidRPr="00C430D2">
        <w:t xml:space="preserve">er questo motivo è importante </w:t>
      </w:r>
      <w:r w:rsidR="00BB07C7">
        <w:t>poter</w:t>
      </w:r>
      <w:r w:rsidRPr="00C430D2">
        <w:t xml:space="preserve"> </w:t>
      </w:r>
      <w:r w:rsidR="00BB07C7">
        <w:t>contare</w:t>
      </w:r>
      <w:r w:rsidRPr="00C430D2">
        <w:t xml:space="preserve"> non solo </w:t>
      </w:r>
      <w:r w:rsidR="00BB07C7">
        <w:t xml:space="preserve">su </w:t>
      </w:r>
      <w:r w:rsidRPr="00C430D2">
        <w:t xml:space="preserve">personale qualificato, ma anche dotato delle </w:t>
      </w:r>
      <w:r w:rsidRPr="00C430D2">
        <w:rPr>
          <w:i/>
        </w:rPr>
        <w:t>soft skill</w:t>
      </w:r>
      <w:r w:rsidRPr="00C430D2">
        <w:t xml:space="preserve"> necessarie per apprendere in modo sistematico e continu</w:t>
      </w:r>
      <w:r w:rsidR="00BB07C7">
        <w:t>o</w:t>
      </w:r>
      <w:r w:rsidRPr="00C430D2">
        <w:t xml:space="preserve">, adeguandosi velocemente, e soprattutto </w:t>
      </w:r>
      <w:r w:rsidR="00BB07C7">
        <w:t xml:space="preserve">capace di </w:t>
      </w:r>
      <w:r w:rsidRPr="00C430D2">
        <w:t>interag</w:t>
      </w:r>
      <w:r w:rsidR="00BB07C7">
        <w:t>ire</w:t>
      </w:r>
      <w:r w:rsidRPr="00C430D2">
        <w:t xml:space="preserve"> e collabora</w:t>
      </w:r>
      <w:r w:rsidR="00BB07C7">
        <w:t>re</w:t>
      </w:r>
      <w:r w:rsidRPr="00C430D2">
        <w:t xml:space="preserve"> con soggetti esterni.</w:t>
      </w:r>
    </w:p>
    <w:p w14:paraId="628E3536" w14:textId="46D4E5D4" w:rsidR="00C670A4" w:rsidRPr="00C430D2" w:rsidRDefault="00C670A4" w:rsidP="00C670A4">
      <w:r w:rsidRPr="00C430D2">
        <w:rPr>
          <w:i/>
          <w:iCs/>
        </w:rPr>
        <w:t>Finanziarie</w:t>
      </w:r>
      <w:r w:rsidRPr="00C430D2">
        <w:t>: le risorse finanziarie possono essere molto importanti per business ad alta intensità di capitale o anche per startup emergenti che portano innovazioni a livello di infrastrutture tecnologiche. Gli investitori in capitale di rischio hanno giocato un ruolo determinante nella nascita e nell’affermazione di gradi realtà</w:t>
      </w:r>
      <w:r w:rsidR="00BB07C7">
        <w:t>,</w:t>
      </w:r>
      <w:r w:rsidRPr="00C430D2">
        <w:t xml:space="preserve"> tra queste </w:t>
      </w:r>
      <w:r w:rsidR="00BB07C7">
        <w:t xml:space="preserve">la stessa </w:t>
      </w:r>
      <w:r w:rsidRPr="00C430D2">
        <w:t>Facebook.</w:t>
      </w:r>
    </w:p>
    <w:p w14:paraId="7A81D9D2" w14:textId="68FD7A40" w:rsidR="00C670A4" w:rsidRPr="00C430D2" w:rsidRDefault="00C670A4" w:rsidP="00763B13">
      <w:r w:rsidRPr="00C430D2">
        <w:rPr>
          <w:lang w:eastAsia="it-IT"/>
        </w:rPr>
        <mc:AlternateContent>
          <mc:Choice Requires="wps">
            <w:drawing>
              <wp:anchor distT="0" distB="0" distL="114300" distR="114300" simplePos="0" relativeHeight="251646976" behindDoc="0" locked="0" layoutInCell="1" allowOverlap="1" wp14:anchorId="17FA5353" wp14:editId="28C08412">
                <wp:simplePos x="0" y="0"/>
                <wp:positionH relativeFrom="column">
                  <wp:posOffset>3847783</wp:posOffset>
                </wp:positionH>
                <wp:positionV relativeFrom="paragraph">
                  <wp:posOffset>122872</wp:posOffset>
                </wp:positionV>
                <wp:extent cx="566420" cy="271145"/>
                <wp:effectExtent l="0" t="209550" r="0" b="128905"/>
                <wp:wrapNone/>
                <wp:docPr id="722"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861273">
                          <a:off x="0" y="0"/>
                          <a:ext cx="566420" cy="271145"/>
                        </a:xfrm>
                        <a:prstGeom prst="chevron">
                          <a:avLst>
                            <a:gd name="adj" fmla="val 49768"/>
                          </a:avLst>
                        </a:prstGeom>
                        <a:solidFill>
                          <a:srgbClr val="4D4D4D"/>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78DAD0" id="AutoShape 587" o:spid="_x0000_s1026" type="#_x0000_t55" style="position:absolute;margin-left:303pt;margin-top:9.65pt;width:44.6pt;height:21.35pt;rotation:7494340fd;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" adj="16454" fillcolor="#4d4d4d" strokeweight="1pt"/>
            </w:pict>
          </mc:Fallback>
        </mc:AlternateContent>
      </w:r>
    </w:p>
    <w:p w14:paraId="37B1C62D" w14:textId="29981851" w:rsidR="00763B13" w:rsidRPr="00C430D2" w:rsidRDefault="00763B13" w:rsidP="00763B13">
      <w:pPr>
        <w:pStyle w:val="APPROF"/>
        <w:rPr>
          <w:noProof/>
        </w:rPr>
      </w:pPr>
    </w:p>
    <w:p w14:paraId="62D9D726" w14:textId="1DA4D0EB" w:rsidR="00763B13" w:rsidRPr="00C430D2" w:rsidRDefault="00763B13" w:rsidP="00763B13">
      <w:pPr>
        <w:pStyle w:val="APPROF"/>
        <w:rPr>
          <w:b/>
          <w:bCs/>
          <w:noProof/>
        </w:rPr>
      </w:pPr>
      <w:r w:rsidRPr="00C430D2">
        <w:rPr>
          <w:b/>
          <w:bCs/>
          <w:noProof/>
        </w:rPr>
        <w:t>Approfondimento 5.</w:t>
      </w:r>
      <w:r w:rsidR="00236547" w:rsidRPr="00C430D2">
        <w:rPr>
          <w:b/>
          <w:bCs/>
          <w:noProof/>
        </w:rPr>
        <w:t>6</w:t>
      </w:r>
    </w:p>
    <w:p w14:paraId="10B25B48" w14:textId="555C9E2D" w:rsidR="00763B13" w:rsidRPr="00C430D2" w:rsidRDefault="00763B13" w:rsidP="00763B13">
      <w:pPr>
        <w:pStyle w:val="APPROF"/>
        <w:rPr>
          <w:bCs/>
          <w:i/>
          <w:iCs/>
          <w:noProof/>
        </w:rPr>
      </w:pPr>
      <w:r w:rsidRPr="00C430D2">
        <w:rPr>
          <w:bCs/>
          <w:i/>
          <w:iCs/>
          <w:noProof/>
        </w:rPr>
        <w:t>Le soft skills secondo Alma Laurea</w:t>
      </w:r>
    </w:p>
    <w:p w14:paraId="5D2D17D0" w14:textId="77777777" w:rsidR="00763B13" w:rsidRPr="00C430D2" w:rsidRDefault="00763B13" w:rsidP="00763B13">
      <w:pPr>
        <w:pStyle w:val="APPROF"/>
        <w:rPr>
          <w:bCs/>
          <w:i/>
          <w:iCs/>
          <w:noProof/>
        </w:rPr>
      </w:pPr>
    </w:p>
    <w:p w14:paraId="0B940F71" w14:textId="34CE1B6D" w:rsidR="00763B13" w:rsidRPr="00C430D2" w:rsidRDefault="00BB07C7" w:rsidP="00763B13">
      <w:pPr>
        <w:pStyle w:val="APPROF"/>
        <w:rPr>
          <w:noProof/>
        </w:rPr>
      </w:pPr>
      <w:r>
        <w:rPr>
          <w:noProof/>
        </w:rPr>
        <w:t>Con l’espressione</w:t>
      </w:r>
      <w:r w:rsidR="00763B13" w:rsidRPr="00C430D2">
        <w:rPr>
          <w:noProof/>
        </w:rPr>
        <w:t xml:space="preserve"> Soft Skill si intendono le caratteristiche personali che </w:t>
      </w:r>
      <w:r>
        <w:rPr>
          <w:noProof/>
        </w:rPr>
        <w:t>contano</w:t>
      </w:r>
      <w:r w:rsidR="00763B13" w:rsidRPr="00C430D2">
        <w:rPr>
          <w:noProof/>
        </w:rPr>
        <w:t xml:space="preserve"> in qualsiasi contesto lavorativo perché influenzano il modo in cui l’individuo affronta le sfide nell'ambiente lavorativo. </w:t>
      </w:r>
      <w:r w:rsidR="00763B13" w:rsidRPr="00C430D2">
        <w:rPr>
          <w:b/>
          <w:noProof/>
        </w:rPr>
        <w:t>Autonomia</w:t>
      </w:r>
      <w:r w:rsidR="00763B13" w:rsidRPr="00C430D2">
        <w:rPr>
          <w:noProof/>
        </w:rPr>
        <w:t xml:space="preserve"> (capacità di svolgere i compiti assegnati senza la necessità di una costante supervisione, facendo affidamento sulle risorse</w:t>
      </w:r>
      <w:r>
        <w:rPr>
          <w:noProof/>
        </w:rPr>
        <w:t xml:space="preserve"> personali</w:t>
      </w:r>
      <w:r w:rsidR="00763B13" w:rsidRPr="00C430D2">
        <w:rPr>
          <w:noProof/>
        </w:rPr>
        <w:t xml:space="preserve">); </w:t>
      </w:r>
      <w:r w:rsidR="00763B13" w:rsidRPr="00C430D2">
        <w:rPr>
          <w:b/>
          <w:noProof/>
        </w:rPr>
        <w:t>Fiducia in se stessi</w:t>
      </w:r>
      <w:r w:rsidR="00763B13" w:rsidRPr="00C430D2">
        <w:rPr>
          <w:noProof/>
        </w:rPr>
        <w:t xml:space="preserve"> (consapevolezza del proprio valore, delle proprie capacità e delle proprie idee al di là delle opinioni altrui); </w:t>
      </w:r>
      <w:r w:rsidR="00763B13" w:rsidRPr="00C430D2">
        <w:rPr>
          <w:b/>
          <w:noProof/>
        </w:rPr>
        <w:t>Flessibilità/Adattabilità</w:t>
      </w:r>
      <w:r w:rsidR="00763B13" w:rsidRPr="00C430D2">
        <w:rPr>
          <w:noProof/>
        </w:rPr>
        <w:t xml:space="preserve"> (capacità di adattarsi a contesti lavorativi mutevoli, di aprirsi alle novità ed essere disposti a collaborare con persone con punti di vista diversi); </w:t>
      </w:r>
      <w:r w:rsidR="00763B13" w:rsidRPr="00C430D2">
        <w:rPr>
          <w:b/>
          <w:noProof/>
        </w:rPr>
        <w:t>Resistenza allo stress</w:t>
      </w:r>
      <w:r w:rsidR="00763B13" w:rsidRPr="00C430D2">
        <w:rPr>
          <w:noProof/>
        </w:rPr>
        <w:t xml:space="preserve"> (capacità di reagire positivamente alla pressione lavorativa mantenendo il controllo e rimanendo focalizzati sulle priorità); </w:t>
      </w:r>
      <w:r w:rsidR="00763B13" w:rsidRPr="00C430D2">
        <w:rPr>
          <w:b/>
          <w:noProof/>
        </w:rPr>
        <w:t>Capacità di pianificare ed organizzare</w:t>
      </w:r>
      <w:r w:rsidR="00763B13" w:rsidRPr="00C430D2">
        <w:rPr>
          <w:noProof/>
        </w:rPr>
        <w:t xml:space="preserve"> (realizzare idee, identificando obiettivi e priorità, tenendo conto del tempo disponibile e</w:t>
      </w:r>
      <w:r>
        <w:rPr>
          <w:noProof/>
        </w:rPr>
        <w:t>d</w:t>
      </w:r>
      <w:r w:rsidR="00763B13" w:rsidRPr="00C430D2">
        <w:rPr>
          <w:noProof/>
        </w:rPr>
        <w:t xml:space="preserve"> organizzando efficacemente le risorse a disposizione); </w:t>
      </w:r>
      <w:r w:rsidR="00763B13" w:rsidRPr="00C430D2">
        <w:rPr>
          <w:b/>
          <w:noProof/>
        </w:rPr>
        <w:t>Precisione/Attenzione ai dettagli</w:t>
      </w:r>
      <w:r w:rsidR="00763B13" w:rsidRPr="00C430D2">
        <w:rPr>
          <w:noProof/>
        </w:rPr>
        <w:t xml:space="preserve"> (attitudine ad essere accurati, diligenti e attenti a ciò che si fa, curando i particolari); </w:t>
      </w:r>
      <w:r w:rsidR="00763B13" w:rsidRPr="00C430D2">
        <w:rPr>
          <w:b/>
          <w:noProof/>
        </w:rPr>
        <w:t>Apprendere in maniera continuativa</w:t>
      </w:r>
      <w:r w:rsidR="00763B13" w:rsidRPr="00C430D2">
        <w:rPr>
          <w:noProof/>
        </w:rPr>
        <w:t xml:space="preserve"> (riconoscere le proprie lacune e le aree di miglioramento, attivandosi per acquisire e migliorare le proprie conoscenze e competenze); </w:t>
      </w:r>
      <w:r w:rsidR="00763B13" w:rsidRPr="00C430D2">
        <w:rPr>
          <w:b/>
          <w:noProof/>
        </w:rPr>
        <w:t>Conseguire obiettivi</w:t>
      </w:r>
      <w:r w:rsidR="00763B13" w:rsidRPr="00C430D2">
        <w:rPr>
          <w:noProof/>
        </w:rPr>
        <w:t xml:space="preserve"> (determinazione che si mette nel raggiungere gli obiettivi e, se possibile, per superarli); </w:t>
      </w:r>
      <w:r w:rsidR="00763B13" w:rsidRPr="00C430D2">
        <w:rPr>
          <w:b/>
          <w:noProof/>
        </w:rPr>
        <w:t>Gestire le informazioni</w:t>
      </w:r>
      <w:r w:rsidR="00763B13" w:rsidRPr="00C430D2">
        <w:rPr>
          <w:noProof/>
        </w:rPr>
        <w:t xml:space="preserve"> (Abilità nell’acquisire, organizzare e riformulare efficacemente dati e conoscenze provenienti da fonti diverse); </w:t>
      </w:r>
      <w:r w:rsidR="00763B13" w:rsidRPr="00C430D2">
        <w:rPr>
          <w:b/>
          <w:noProof/>
        </w:rPr>
        <w:t>Essere intraprendente/avere spirito d’iniziativa</w:t>
      </w:r>
      <w:r w:rsidR="00763B13" w:rsidRPr="00C430D2">
        <w:rPr>
          <w:noProof/>
        </w:rPr>
        <w:t xml:space="preserve"> (sviluppare idee e organizzarle in progetti per i quali si persegue la realizzazione, correndo anche dei rischi per riuscirci); </w:t>
      </w:r>
      <w:r w:rsidR="00763B13" w:rsidRPr="00C430D2">
        <w:rPr>
          <w:b/>
          <w:noProof/>
        </w:rPr>
        <w:t>Capacità comunicativa</w:t>
      </w:r>
      <w:r w:rsidR="00763B13" w:rsidRPr="00C430D2">
        <w:rPr>
          <w:noProof/>
        </w:rPr>
        <w:t xml:space="preserve"> (trasmettere e condividere in modo chiaro e sintetico idee ed informazioni con i propri interlocutori, ascoltarli confrontarsi con loro efficacemente); </w:t>
      </w:r>
      <w:r w:rsidR="00763B13" w:rsidRPr="00C430D2">
        <w:rPr>
          <w:b/>
          <w:noProof/>
        </w:rPr>
        <w:t>Problem Solving</w:t>
      </w:r>
      <w:r w:rsidR="00763B13" w:rsidRPr="00C430D2">
        <w:rPr>
          <w:noProof/>
        </w:rPr>
        <w:t xml:space="preserve"> (approccio al lavoro che, identificandone le priorità e le criticità, permette di individuare le soluzioni migliori); </w:t>
      </w:r>
      <w:r w:rsidR="00763B13" w:rsidRPr="00C430D2">
        <w:rPr>
          <w:b/>
          <w:noProof/>
        </w:rPr>
        <w:t xml:space="preserve">Team work </w:t>
      </w:r>
      <w:r w:rsidR="00763B13" w:rsidRPr="00C430D2">
        <w:rPr>
          <w:noProof/>
        </w:rPr>
        <w:t xml:space="preserve">(disponibilità a lavorare e collaborare con gli altri, desiderando costruire relazioni positive </w:t>
      </w:r>
      <w:r>
        <w:rPr>
          <w:noProof/>
        </w:rPr>
        <w:t>volte</w:t>
      </w:r>
      <w:r w:rsidR="00763B13" w:rsidRPr="00C430D2">
        <w:rPr>
          <w:noProof/>
        </w:rPr>
        <w:t xml:space="preserve"> al raggiungimento del compito assegnato; </w:t>
      </w:r>
      <w:r w:rsidR="00763B13" w:rsidRPr="00C430D2">
        <w:rPr>
          <w:b/>
          <w:noProof/>
        </w:rPr>
        <w:t>Leadership</w:t>
      </w:r>
      <w:r w:rsidR="00763B13" w:rsidRPr="00C430D2">
        <w:rPr>
          <w:noProof/>
        </w:rPr>
        <w:t xml:space="preserve"> (l’innata capacità di condurre, motivare e trascinare gli altri verso obiettivi ambiziosi, creando consenso e fiducia). </w:t>
      </w:r>
    </w:p>
    <w:p w14:paraId="380517D8" w14:textId="477BEEBA" w:rsidR="00141B3D" w:rsidRPr="00C430D2" w:rsidRDefault="00763B13" w:rsidP="00BB07C7">
      <w:pPr>
        <w:pStyle w:val="APPROF"/>
        <w:jc w:val="left"/>
        <w:rPr>
          <w:noProof/>
        </w:rPr>
      </w:pPr>
      <w:r w:rsidRPr="00C430D2">
        <w:rPr>
          <w:noProof/>
        </w:rPr>
        <w:t xml:space="preserve">[Fonte: adattato da </w:t>
      </w:r>
      <w:hyperlink r:id="rId20" w:history="1">
        <w:r w:rsidRPr="00C430D2">
          <w:rPr>
            <w:rStyle w:val="Collegamentoipertestuale"/>
            <w:noProof/>
          </w:rPr>
          <w:t>https://www.almalaurea.it/info/aiuto/lau/manuale/soft-skill</w:t>
        </w:r>
      </w:hyperlink>
      <w:r w:rsidRPr="00C430D2">
        <w:rPr>
          <w:noProof/>
        </w:rPr>
        <w:t>]</w:t>
      </w:r>
    </w:p>
    <w:p w14:paraId="04BA60AB" w14:textId="77777777" w:rsidR="00763B13" w:rsidRPr="00C430D2" w:rsidRDefault="00763B13" w:rsidP="00763B13">
      <w:pPr>
        <w:pStyle w:val="APPROF"/>
        <w:rPr>
          <w:noProof/>
        </w:rPr>
      </w:pPr>
    </w:p>
    <w:p w14:paraId="16B09C4E" w14:textId="10692BD7" w:rsidR="00141B3D" w:rsidRPr="00C430D2" w:rsidRDefault="00141B3D" w:rsidP="009900AB">
      <w:pPr>
        <w:ind w:firstLine="0"/>
        <w:rPr>
          <w:lang w:eastAsia="it-IT"/>
        </w:rPr>
      </w:pPr>
    </w:p>
    <w:p w14:paraId="7D7637DF" w14:textId="77777777" w:rsidR="00C670A4" w:rsidRPr="00BB07C7" w:rsidRDefault="00C670A4" w:rsidP="00BC7092">
      <w:pPr>
        <w:pStyle w:val="Titolo3"/>
        <w:numPr>
          <w:ilvl w:val="2"/>
          <w:numId w:val="39"/>
        </w:numPr>
        <w:ind w:left="567"/>
        <w:rPr>
          <w:i w:val="0"/>
          <w:iCs w:val="0"/>
        </w:rPr>
      </w:pPr>
      <w:bookmarkStart w:id="19" w:name="_Toc11613561"/>
      <w:bookmarkStart w:id="20" w:name="_Toc12916872"/>
      <w:bookmarkStart w:id="21" w:name="_Toc13683657"/>
      <w:r w:rsidRPr="00BB07C7">
        <w:rPr>
          <w:i w:val="0"/>
          <w:iCs w:val="0"/>
        </w:rPr>
        <w:lastRenderedPageBreak/>
        <w:t>Attività chiave</w:t>
      </w:r>
      <w:bookmarkEnd w:id="19"/>
      <w:bookmarkEnd w:id="20"/>
      <w:bookmarkEnd w:id="21"/>
    </w:p>
    <w:p w14:paraId="3B4A743A" w14:textId="6702654A" w:rsidR="00C670A4" w:rsidRPr="00C430D2" w:rsidRDefault="00C670A4" w:rsidP="00C670A4">
      <w:r w:rsidRPr="00C430D2">
        <w:t>Il blocco delle attività chiave comprende le attività che devono essere realizzate per creare valore a favore del cliente, ovvero per mettere a punto la proposta di valore, comunicarla in modo efficace ed erogarla al cliente ed, infine, per generare i ricavi. Massima attenzione deve essere posta nell’analisi delle attività previste, cercando di individuare, in particolare, i processi realmente determinanti per il successo del modello di business.</w:t>
      </w:r>
    </w:p>
    <w:p w14:paraId="3433825B" w14:textId="77777777" w:rsidR="00C670A4" w:rsidRPr="00C430D2" w:rsidRDefault="00C670A4" w:rsidP="00C670A4">
      <w:r w:rsidRPr="00C430D2">
        <w:t>Per identificare le attività chiave, è utile procedere rispondendo alle seguenti domande:</w:t>
      </w:r>
    </w:p>
    <w:p w14:paraId="371C9C60" w14:textId="77777777" w:rsidR="00C670A4" w:rsidRPr="00C430D2" w:rsidRDefault="00C670A4" w:rsidP="005838A7">
      <w:pPr>
        <w:pStyle w:val="Paragrafoelenco"/>
        <w:numPr>
          <w:ilvl w:val="0"/>
          <w:numId w:val="28"/>
        </w:numPr>
        <w:spacing w:after="160" w:line="259" w:lineRule="auto"/>
      </w:pPr>
      <w:r w:rsidRPr="00C430D2">
        <w:t>Quali attività-chiave deve attuare l’impresa per generare la proposta di valore?</w:t>
      </w:r>
    </w:p>
    <w:p w14:paraId="5FA7D502" w14:textId="77777777" w:rsidR="00C670A4" w:rsidRPr="00C430D2" w:rsidRDefault="00C670A4" w:rsidP="005838A7">
      <w:pPr>
        <w:pStyle w:val="Paragrafoelenco"/>
        <w:numPr>
          <w:ilvl w:val="0"/>
          <w:numId w:val="28"/>
        </w:numPr>
        <w:spacing w:after="160" w:line="259" w:lineRule="auto"/>
      </w:pPr>
      <w:r w:rsidRPr="00C430D2">
        <w:t>Quali sono le attività critiche per gestire i canali e/o la relazione con i clienti?</w:t>
      </w:r>
    </w:p>
    <w:p w14:paraId="44A3882A" w14:textId="77777777" w:rsidR="00C670A4" w:rsidRPr="00C430D2" w:rsidRDefault="00C670A4" w:rsidP="005838A7">
      <w:pPr>
        <w:pStyle w:val="Paragrafoelenco"/>
        <w:numPr>
          <w:ilvl w:val="0"/>
          <w:numId w:val="28"/>
        </w:numPr>
        <w:spacing w:after="160" w:line="259" w:lineRule="auto"/>
      </w:pPr>
      <w:r w:rsidRPr="00C430D2">
        <w:t>Il meccanismo prescelto per il flusso di ricavi richiede l’applicazione di particolari attività chiave?</w:t>
      </w:r>
    </w:p>
    <w:p w14:paraId="61B259D8" w14:textId="77777777" w:rsidR="00C670A4" w:rsidRPr="00C430D2" w:rsidRDefault="00C670A4" w:rsidP="00C670A4">
      <w:r w:rsidRPr="00C430D2">
        <w:t>Le attività-chiave possono essere classificate come segue:</w:t>
      </w:r>
    </w:p>
    <w:p w14:paraId="122DAB0F" w14:textId="77777777" w:rsidR="00C670A4" w:rsidRPr="00C430D2" w:rsidRDefault="00C670A4" w:rsidP="00C670A4">
      <w:r w:rsidRPr="00C430D2">
        <w:rPr>
          <w:i/>
          <w:iCs/>
        </w:rPr>
        <w:t>Produzione</w:t>
      </w:r>
      <w:r w:rsidRPr="00C430D2">
        <w:t>: tutte le attività che riguardano la progettazione, la fabbricazione, la consegna di un prodotto. Nel settore manifatturiero, la produzione costituisce una attività-chiave.</w:t>
      </w:r>
    </w:p>
    <w:p w14:paraId="7D080E06" w14:textId="5C957673" w:rsidR="00C670A4" w:rsidRPr="00C430D2" w:rsidRDefault="00C670A4" w:rsidP="00C670A4">
      <w:r w:rsidRPr="00C430D2">
        <w:rPr>
          <w:i/>
          <w:iCs/>
        </w:rPr>
        <w:t>Problem solving</w:t>
      </w:r>
      <w:r w:rsidRPr="00C430D2">
        <w:t xml:space="preserve">: riguardano principalmente attività creative o gestionali volte alla generazione di soluzioni per i problemi dei clienti. Attività di questo </w:t>
      </w:r>
      <w:r w:rsidR="004B63EC">
        <w:t>genere</w:t>
      </w:r>
      <w:r w:rsidRPr="00C430D2">
        <w:t xml:space="preserve"> sono tipiche delle società di consulenza o di ingegneria che vengono contattate dai clienti per risolvere problemi strategici, organizzativi o tecnici.</w:t>
      </w:r>
    </w:p>
    <w:p w14:paraId="390F097F" w14:textId="7E4CBD53" w:rsidR="00C670A4" w:rsidRPr="00C430D2" w:rsidRDefault="00C670A4" w:rsidP="00C670A4">
      <w:r w:rsidRPr="00C430D2">
        <w:rPr>
          <w:i/>
          <w:iCs/>
        </w:rPr>
        <w:t>Piattaforme/reti</w:t>
      </w:r>
      <w:r w:rsidRPr="00C430D2">
        <w:t xml:space="preserve">: nei modelli di business, in cui la piattaforma è una risorsa chiave, </w:t>
      </w:r>
      <w:r w:rsidR="004B63EC">
        <w:t xml:space="preserve">la </w:t>
      </w:r>
      <w:r w:rsidR="004B63EC" w:rsidRPr="00C430D2">
        <w:t xml:space="preserve">principale </w:t>
      </w:r>
      <w:r w:rsidRPr="00C430D2">
        <w:t xml:space="preserve">attività-chiave non può che essere la gestione della piattaforma stessa. La gestione di una piattaforma </w:t>
      </w:r>
      <w:r w:rsidR="004B63EC">
        <w:t>è</w:t>
      </w:r>
      <w:r w:rsidRPr="00C430D2">
        <w:t xml:space="preserve"> un caso particolare di infrastruttura: è la tipica situazione in cui il cliente </w:t>
      </w:r>
      <w:r w:rsidRPr="00C430D2">
        <w:rPr>
          <w:i/>
        </w:rPr>
        <w:t>dimentica</w:t>
      </w:r>
      <w:r w:rsidRPr="00C430D2">
        <w:t xml:space="preserve"> l’infrastruttura, indipendentemente dalla sua complessità tecnologica e dalle energie profuse dal gestore per renderla funzionante, perché dà per scontato il suo buon funzionamento. Gli attributi di soddisfazione potrebbero quindi essere cercati nell’introduzione di costanti migliorie in grado di andare oltre le aspettative dei clienti, generando uno stato emozionale (</w:t>
      </w:r>
      <w:r w:rsidRPr="004B63EC">
        <w:rPr>
          <w:iCs/>
        </w:rPr>
        <w:t>delightment</w:t>
      </w:r>
      <w:r w:rsidRPr="00C430D2">
        <w:t xml:space="preserve">) che, superando la soddisfazione di base, </w:t>
      </w:r>
      <w:r w:rsidR="004B63EC">
        <w:t>assicura</w:t>
      </w:r>
      <w:r w:rsidRPr="00C430D2">
        <w:t xml:space="preserve"> ad un’impresa orientata al cliente un vantaggio competitivo durevole.</w:t>
      </w:r>
    </w:p>
    <w:p w14:paraId="66D387D3" w14:textId="5C0E8E6E" w:rsidR="00C670A4" w:rsidRPr="00C430D2" w:rsidRDefault="00C670A4" w:rsidP="009900AB">
      <w:pPr>
        <w:ind w:firstLine="0"/>
        <w:rPr>
          <w:lang w:eastAsia="it-IT"/>
        </w:rPr>
      </w:pPr>
    </w:p>
    <w:p w14:paraId="357AF791" w14:textId="431FD353" w:rsidR="00C670A4" w:rsidRPr="00C430D2" w:rsidRDefault="008F332A" w:rsidP="009900AB">
      <w:pPr>
        <w:ind w:firstLine="0"/>
        <w:rPr>
          <w:lang w:eastAsia="it-IT"/>
        </w:rPr>
      </w:pPr>
      <w:r w:rsidRPr="00C430D2">
        <w:rPr>
          <w:lang w:eastAsia="it-IT"/>
        </w:rPr>
        <mc:AlternateContent>
          <mc:Choice Requires="wps">
            <w:drawing>
              <wp:anchor distT="0" distB="0" distL="114300" distR="114300" simplePos="0" relativeHeight="251652096" behindDoc="0" locked="0" layoutInCell="1" allowOverlap="1" wp14:anchorId="40244F9B" wp14:editId="7286B093">
                <wp:simplePos x="0" y="0"/>
                <wp:positionH relativeFrom="column">
                  <wp:posOffset>-57150</wp:posOffset>
                </wp:positionH>
                <wp:positionV relativeFrom="paragraph">
                  <wp:posOffset>100965</wp:posOffset>
                </wp:positionV>
                <wp:extent cx="346710" cy="344805"/>
                <wp:effectExtent l="95250" t="38100" r="72390" b="36195"/>
                <wp:wrapNone/>
                <wp:docPr id="723"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4A445E" id="PubTriangle" o:spid="_x0000_s1026" style="position:absolute;margin-left:-4.5pt;margin-top:7.95pt;width:27.3pt;height:27.15pt;rotation:1868148fd;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636AB277" w14:textId="496F126C" w:rsidR="00C670A4" w:rsidRPr="00C430D2" w:rsidRDefault="00C670A4" w:rsidP="00C670A4">
      <w:pPr>
        <w:pStyle w:val="Occhiello"/>
        <w:rPr>
          <w:b/>
          <w:bCs/>
        </w:rPr>
      </w:pPr>
    </w:p>
    <w:p w14:paraId="540FF09A" w14:textId="5099553E" w:rsidR="00C670A4" w:rsidRPr="00C430D2" w:rsidRDefault="008F332A" w:rsidP="008F332A">
      <w:pPr>
        <w:pStyle w:val="Occhiello"/>
        <w:tabs>
          <w:tab w:val="center" w:pos="3615"/>
        </w:tabs>
        <w:rPr>
          <w:b/>
          <w:bCs/>
          <w:lang w:eastAsia="it-IT"/>
        </w:rPr>
      </w:pPr>
      <w:r w:rsidRPr="00C430D2">
        <w:rPr>
          <w:b/>
          <w:bCs/>
        </w:rPr>
        <w:tab/>
      </w:r>
      <w:r w:rsidR="00C670A4" w:rsidRPr="00C430D2">
        <w:rPr>
          <w:b/>
          <w:bCs/>
        </w:rPr>
        <w:t>Caso aziendale 5.</w:t>
      </w:r>
      <w:r w:rsidR="00F30E2B" w:rsidRPr="00C430D2">
        <w:rPr>
          <w:b/>
          <w:bCs/>
        </w:rPr>
        <w:t>7</w:t>
      </w:r>
    </w:p>
    <w:p w14:paraId="044C6F67" w14:textId="46310824" w:rsidR="00C670A4" w:rsidRPr="00C430D2" w:rsidRDefault="00C670A4" w:rsidP="00C670A4">
      <w:pPr>
        <w:pStyle w:val="Occhiello"/>
        <w:jc w:val="center"/>
        <w:rPr>
          <w:bCs/>
          <w:i/>
          <w:iCs/>
          <w:lang w:eastAsia="it-IT"/>
        </w:rPr>
      </w:pPr>
      <w:r w:rsidRPr="00C430D2">
        <w:rPr>
          <w:bCs/>
          <w:i/>
          <w:iCs/>
          <w:lang w:eastAsia="it-IT"/>
        </w:rPr>
        <w:t>Zalando</w:t>
      </w:r>
    </w:p>
    <w:p w14:paraId="6212354D" w14:textId="77777777" w:rsidR="0032442E" w:rsidRPr="00C430D2" w:rsidRDefault="0032442E" w:rsidP="00C670A4">
      <w:pPr>
        <w:pStyle w:val="Occhiello"/>
        <w:jc w:val="center"/>
        <w:rPr>
          <w:bCs/>
          <w:i/>
          <w:iCs/>
          <w:lang w:eastAsia="it-IT"/>
        </w:rPr>
      </w:pPr>
    </w:p>
    <w:p w14:paraId="05B93079" w14:textId="1674017A" w:rsidR="00C670A4" w:rsidRPr="00C430D2" w:rsidRDefault="00C670A4" w:rsidP="00C670A4">
      <w:pPr>
        <w:pStyle w:val="Occhiello"/>
      </w:pPr>
      <w:r w:rsidRPr="00C430D2">
        <w:t xml:space="preserve">Quello che colpisce di Zalando è la rapidità del suo successo: fondato in Germania nel 2008, all’inizio si occupava esclusivamente della distribuzione di calzature, oggi è un’azienda leader della moda online che vende in 12 paesi. Nello store di Zalando si trovano più di 40mila articoli di firme di </w:t>
      </w:r>
      <w:r w:rsidRPr="00C430D2">
        <w:lastRenderedPageBreak/>
        <w:t xml:space="preserve">primo livello quali Adidas, Timberland, Lloyd e Marc O’Polo, Vagabond, Aces of London, ecc. La vetrina si rinnova settimanalmente, con un ricambio impressionante. La percentuale di soddisfazione dei clienti tende a essere elevata: l'offerta è vastissima. Lo store multibrand ha molti vantaggi rispetto al monomarca: i marchi sono oltre 700, con tutti i nomi più noti della moda internazionale. Il dato fondamentale, però, è il seguente: comprare su Zalando conviene. Si spende meno che in negozio, i capi scontati sono tantissimi in qualsiasi momento dell'anno, e i saldi anche. Il sito è user friendly, la facilità di navigazione eccezionale. Filtrando per brand, colore, prezzo, materiale, collezione e % di sconto si può esplorare efficacemente lo sterminato catalogo e trovare quel che si cerca, puntando direttamente alla massima convenienza. Alcuni dati tecnici: spedizioni rapide, in 3-5 giorni con corriere espresso, del tutto gratuite e soprattutto sicure: si riceve per email un link per il tracciamento dell'invio in tempo reale. Assistenza clienti gratuita per telefono o via email, con risposta entro le 24 ore. All'interno del pacco ricevuto con gli acquisti si trovano spesso "gradite sorprese", ad esempio buoni sconto! I resi sono gratuiti e ci sono 100 giorni a disposizione per restituire un articolo. Il rimborso di un reso avviene tassativamente in tempi brevi: 10 giorni dopo l'invio del pacco (del tutto gratuito, a carico di Zalando, stampando l'apposito ordine di invio dal sito). C'è chi ha avuto problemi con le consegne, ma si tratta quasi sempre di disguidi </w:t>
      </w:r>
      <w:r w:rsidR="004B63EC">
        <w:t>che dipendono</w:t>
      </w:r>
      <w:r w:rsidRPr="00C430D2">
        <w:t xml:space="preserve"> </w:t>
      </w:r>
      <w:r w:rsidR="004B63EC">
        <w:t>d</w:t>
      </w:r>
      <w:r w:rsidRPr="00C430D2">
        <w:t xml:space="preserve">al corriere e non </w:t>
      </w:r>
      <w:r w:rsidR="004B63EC">
        <w:t>d</w:t>
      </w:r>
      <w:r w:rsidRPr="00C430D2">
        <w:t xml:space="preserve">a Zalando. Insomma, il successo di Zalando, in un certo senso, </w:t>
      </w:r>
      <w:r w:rsidR="004B63EC">
        <w:t>risiede</w:t>
      </w:r>
      <w:r w:rsidRPr="00C430D2">
        <w:t xml:space="preserve"> nella sua semplicità: chi compra vuole risparmiare, e qui si risparmia in maniera rapida e con la massima soddisfazione. </w:t>
      </w:r>
    </w:p>
    <w:p w14:paraId="238FFAAB" w14:textId="774D79AB" w:rsidR="00C670A4" w:rsidRPr="00C430D2" w:rsidRDefault="00C670A4" w:rsidP="00C670A4">
      <w:pPr>
        <w:pStyle w:val="Occhiello"/>
        <w:rPr>
          <w:sz w:val="20"/>
        </w:rPr>
      </w:pPr>
      <w:r w:rsidRPr="00C430D2">
        <w:t xml:space="preserve">[Fonte: adattato da </w:t>
      </w:r>
      <w:hyperlink r:id="rId21" w:history="1">
        <w:r w:rsidRPr="00C430D2">
          <w:rPr>
            <w:rStyle w:val="Collegamentoipertestuale"/>
            <w:sz w:val="20"/>
          </w:rPr>
          <w:t>https://it.beruby.com/blog/9-zalando-il-perche-di-un-successo</w:t>
        </w:r>
      </w:hyperlink>
      <w:r w:rsidRPr="00C430D2">
        <w:rPr>
          <w:sz w:val="20"/>
        </w:rPr>
        <w:t>]</w:t>
      </w:r>
    </w:p>
    <w:p w14:paraId="72418F67" w14:textId="77777777" w:rsidR="00C670A4" w:rsidRPr="00C430D2" w:rsidRDefault="00C670A4" w:rsidP="00C670A4">
      <w:pPr>
        <w:pStyle w:val="Occhiello"/>
        <w:rPr>
          <w:lang w:eastAsia="it-IT"/>
        </w:rPr>
      </w:pPr>
    </w:p>
    <w:p w14:paraId="013AFD6A" w14:textId="77777777" w:rsidR="00F20917" w:rsidRPr="004B63EC" w:rsidRDefault="00F20917" w:rsidP="00CE1FBA">
      <w:pPr>
        <w:pStyle w:val="Titolo3"/>
        <w:numPr>
          <w:ilvl w:val="2"/>
          <w:numId w:val="39"/>
        </w:numPr>
        <w:ind w:left="567"/>
        <w:rPr>
          <w:i w:val="0"/>
          <w:iCs w:val="0"/>
        </w:rPr>
      </w:pPr>
      <w:bookmarkStart w:id="22" w:name="_Toc11613562"/>
      <w:bookmarkStart w:id="23" w:name="_Toc12916873"/>
      <w:bookmarkStart w:id="24" w:name="_Toc13683658"/>
      <w:r w:rsidRPr="004B63EC">
        <w:rPr>
          <w:i w:val="0"/>
          <w:iCs w:val="0"/>
        </w:rPr>
        <w:t>Partenariati chiave</w:t>
      </w:r>
      <w:bookmarkEnd w:id="22"/>
      <w:bookmarkEnd w:id="23"/>
      <w:bookmarkEnd w:id="24"/>
    </w:p>
    <w:p w14:paraId="4F188CB2" w14:textId="77777777" w:rsidR="00F20917" w:rsidRPr="00C430D2" w:rsidRDefault="00F20917" w:rsidP="00F20917">
      <w:r w:rsidRPr="00C430D2">
        <w:t>Si tratta dei partner fondamentali grazie ai quali l’impresa è in grado di far funzionare il modello di business. Come è stato osservato precedentemente, nell’era dell’Economia della conoscenza, dominata dalla rivoluzione digitale, dal cambiamento tecnologico e dal ruolo centrale del consumatore-attore (</w:t>
      </w:r>
      <w:r w:rsidRPr="00C430D2">
        <w:rPr>
          <w:i/>
        </w:rPr>
        <w:t>prosumer</w:t>
      </w:r>
      <w:r w:rsidRPr="00C430D2">
        <w:t>), la creazione di partenariati e la costruzione di rapporti di collaborazione con clienti e fornitori può rivelarsi una strategia vincente per raggiungere un vantaggio competitivo sostenibile e stabile.</w:t>
      </w:r>
    </w:p>
    <w:p w14:paraId="042A0A31" w14:textId="77777777" w:rsidR="00F20917" w:rsidRPr="00C430D2" w:rsidRDefault="00F20917" w:rsidP="00F20917">
      <w:r w:rsidRPr="00C430D2">
        <w:t>Possiamo distinguere tra quattro diversi tipi di partnership:</w:t>
      </w:r>
    </w:p>
    <w:p w14:paraId="5BD5B7EA" w14:textId="77777777" w:rsidR="00F20917" w:rsidRPr="00C430D2" w:rsidRDefault="00F20917" w:rsidP="005838A7">
      <w:pPr>
        <w:pStyle w:val="Paragrafoelenco"/>
        <w:numPr>
          <w:ilvl w:val="0"/>
          <w:numId w:val="29"/>
        </w:numPr>
        <w:spacing w:after="160" w:line="259" w:lineRule="auto"/>
      </w:pPr>
      <w:r w:rsidRPr="00C430D2">
        <w:t>Alleanze strategiche tra imprese non concorrenti</w:t>
      </w:r>
    </w:p>
    <w:p w14:paraId="30FD7C1A" w14:textId="77777777" w:rsidR="00F20917" w:rsidRPr="00C430D2" w:rsidRDefault="00F20917" w:rsidP="005838A7">
      <w:pPr>
        <w:pStyle w:val="Paragrafoelenco"/>
        <w:numPr>
          <w:ilvl w:val="0"/>
          <w:numId w:val="29"/>
        </w:numPr>
        <w:spacing w:after="160" w:line="259" w:lineRule="auto"/>
      </w:pPr>
      <w:r w:rsidRPr="00C430D2">
        <w:t>Coopetition (Brandenburger, 1997): partnership strategiche tra concorrenti</w:t>
      </w:r>
    </w:p>
    <w:p w14:paraId="078EC119" w14:textId="77777777" w:rsidR="00F20917" w:rsidRPr="00C430D2" w:rsidRDefault="00F20917" w:rsidP="005838A7">
      <w:pPr>
        <w:pStyle w:val="Paragrafoelenco"/>
        <w:numPr>
          <w:ilvl w:val="0"/>
          <w:numId w:val="29"/>
        </w:numPr>
        <w:spacing w:after="160" w:line="259" w:lineRule="auto"/>
      </w:pPr>
      <w:r w:rsidRPr="00C430D2">
        <w:t>Joint venture per lo sviluppo di nuove imprese</w:t>
      </w:r>
    </w:p>
    <w:p w14:paraId="0A9292C9" w14:textId="77777777" w:rsidR="00F20917" w:rsidRPr="00C430D2" w:rsidRDefault="00F20917" w:rsidP="005838A7">
      <w:pPr>
        <w:pStyle w:val="Paragrafoelenco"/>
        <w:numPr>
          <w:ilvl w:val="0"/>
          <w:numId w:val="29"/>
        </w:numPr>
        <w:spacing w:after="160" w:line="259" w:lineRule="auto"/>
      </w:pPr>
      <w:r w:rsidRPr="00C430D2">
        <w:t>Rapporti cliente-fornitore per assicurare forniture regolari e affidabili</w:t>
      </w:r>
    </w:p>
    <w:p w14:paraId="3415CD10" w14:textId="77777777" w:rsidR="00F20917" w:rsidRPr="00C430D2" w:rsidRDefault="00F20917" w:rsidP="00F20917">
      <w:r w:rsidRPr="00C430D2">
        <w:t>Per identificare i partner chiave (o partner strategici), è possibile procedere rispondendo alle seguenti domande:</w:t>
      </w:r>
    </w:p>
    <w:p w14:paraId="4368A073" w14:textId="1266A875" w:rsidR="00F20917" w:rsidRPr="00C430D2" w:rsidRDefault="00F20917" w:rsidP="005838A7">
      <w:pPr>
        <w:pStyle w:val="Paragrafoelenco"/>
        <w:numPr>
          <w:ilvl w:val="0"/>
          <w:numId w:val="28"/>
        </w:numPr>
        <w:spacing w:after="160" w:line="259" w:lineRule="auto"/>
      </w:pPr>
      <w:r w:rsidRPr="00C430D2">
        <w:t>Chi sono o chi potrebbero essere i nostri partner</w:t>
      </w:r>
      <w:r w:rsidR="004B63EC">
        <w:t>-</w:t>
      </w:r>
      <w:r w:rsidRPr="00C430D2">
        <w:t>chiave?</w:t>
      </w:r>
    </w:p>
    <w:p w14:paraId="1FE03A1D" w14:textId="0988A3B8" w:rsidR="00F20917" w:rsidRPr="00C430D2" w:rsidRDefault="00F20917" w:rsidP="005838A7">
      <w:pPr>
        <w:pStyle w:val="Paragrafoelenco"/>
        <w:numPr>
          <w:ilvl w:val="0"/>
          <w:numId w:val="28"/>
        </w:numPr>
        <w:spacing w:after="160" w:line="259" w:lineRule="auto"/>
      </w:pPr>
      <w:r w:rsidRPr="00C430D2">
        <w:lastRenderedPageBreak/>
        <w:t>Quali risorse strategiche potremmo acquisire collaborando con i partner</w:t>
      </w:r>
      <w:r w:rsidR="004B63EC">
        <w:t>-</w:t>
      </w:r>
      <w:r w:rsidRPr="00C430D2">
        <w:t>chiave?</w:t>
      </w:r>
    </w:p>
    <w:p w14:paraId="7822384F" w14:textId="3126849C" w:rsidR="00F20917" w:rsidRPr="00C430D2" w:rsidRDefault="00F20917" w:rsidP="005838A7">
      <w:pPr>
        <w:pStyle w:val="Paragrafoelenco"/>
        <w:numPr>
          <w:ilvl w:val="0"/>
          <w:numId w:val="28"/>
        </w:numPr>
        <w:spacing w:after="160" w:line="259" w:lineRule="auto"/>
      </w:pPr>
      <w:r w:rsidRPr="00C430D2">
        <w:t>Quali attività ci aspettiamo di migliorare grazie al contributo dei partner-chiave?</w:t>
      </w:r>
    </w:p>
    <w:p w14:paraId="53D71D5E" w14:textId="77777777" w:rsidR="00F20917" w:rsidRPr="00C430D2" w:rsidRDefault="00F20917" w:rsidP="00F20917">
      <w:r w:rsidRPr="00C430D2">
        <w:t>La creazione di partenariati può essere finalizzata al raggiungimento di tre diversi obiettivi:</w:t>
      </w:r>
    </w:p>
    <w:p w14:paraId="7E8E83EC" w14:textId="341433F0" w:rsidR="00F20917" w:rsidRPr="00C430D2" w:rsidRDefault="00F20917" w:rsidP="00F20917">
      <w:r w:rsidRPr="00C430D2">
        <w:rPr>
          <w:i/>
          <w:iCs/>
        </w:rPr>
        <w:t>Ottimizzazione ed economia di scala</w:t>
      </w:r>
      <w:r w:rsidRPr="00C430D2">
        <w:t xml:space="preserve">: è finalizzata all’ottimizzazione delle risorse e delle attività. </w:t>
      </w:r>
      <w:r w:rsidR="004B63EC">
        <w:t>Si tratta delle</w:t>
      </w:r>
      <w:r w:rsidRPr="00C430D2">
        <w:t xml:space="preserve"> collaborazioni che hanno come scopo la riduzione dei costi e spesso si traducono in contratti di outsourcing o di condivisione di infrastrutture.</w:t>
      </w:r>
    </w:p>
    <w:p w14:paraId="11172EE3" w14:textId="36C280E3" w:rsidR="00C670A4" w:rsidRPr="00C430D2" w:rsidRDefault="00F20917" w:rsidP="009900AB">
      <w:pPr>
        <w:ind w:firstLine="0"/>
        <w:rPr>
          <w:lang w:eastAsia="it-IT"/>
        </w:rPr>
      </w:pPr>
      <w:r w:rsidRPr="00C430D2">
        <w:rPr>
          <w:lang w:eastAsia="it-IT"/>
        </w:rPr>
        <mc:AlternateContent>
          <mc:Choice Requires="wps">
            <w:drawing>
              <wp:anchor distT="0" distB="0" distL="114300" distR="114300" simplePos="0" relativeHeight="251656192" behindDoc="0" locked="0" layoutInCell="1" allowOverlap="1" wp14:anchorId="5ED766C5" wp14:editId="6D257A7B">
                <wp:simplePos x="0" y="0"/>
                <wp:positionH relativeFrom="column">
                  <wp:posOffset>-38100</wp:posOffset>
                </wp:positionH>
                <wp:positionV relativeFrom="paragraph">
                  <wp:posOffset>95250</wp:posOffset>
                </wp:positionV>
                <wp:extent cx="346710" cy="344805"/>
                <wp:effectExtent l="95250" t="38100" r="72390" b="36195"/>
                <wp:wrapNone/>
                <wp:docPr id="724"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0F1B31" id="PubTriangle" o:spid="_x0000_s1026" style="position:absolute;margin-left:-3pt;margin-top:7.5pt;width:27.3pt;height:27.15pt;rotation:1868148fd;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4476C87B" w14:textId="1BF5F851" w:rsidR="00C670A4" w:rsidRPr="00C430D2" w:rsidRDefault="00C670A4" w:rsidP="00F20917">
      <w:pPr>
        <w:pStyle w:val="Occhiello"/>
        <w:rPr>
          <w:lang w:eastAsia="it-IT"/>
        </w:rPr>
      </w:pPr>
    </w:p>
    <w:p w14:paraId="32ECC1FA" w14:textId="1F5BA74A" w:rsidR="00F20917" w:rsidRPr="00C430D2" w:rsidRDefault="00F20917" w:rsidP="00F20917">
      <w:pPr>
        <w:pStyle w:val="Occhiello"/>
        <w:jc w:val="center"/>
        <w:rPr>
          <w:b/>
          <w:bCs/>
        </w:rPr>
      </w:pPr>
      <w:r w:rsidRPr="00C430D2">
        <w:rPr>
          <w:b/>
          <w:bCs/>
        </w:rPr>
        <w:t>Caso aziendale 5.</w:t>
      </w:r>
      <w:r w:rsidR="00F30E2B" w:rsidRPr="00C430D2">
        <w:rPr>
          <w:b/>
          <w:bCs/>
        </w:rPr>
        <w:t>8</w:t>
      </w:r>
    </w:p>
    <w:p w14:paraId="4120A22F" w14:textId="7D17813E" w:rsidR="00F20917" w:rsidRPr="00C430D2" w:rsidRDefault="00F20917" w:rsidP="00F20917">
      <w:pPr>
        <w:pStyle w:val="Occhiello"/>
        <w:jc w:val="center"/>
        <w:rPr>
          <w:bCs/>
          <w:i/>
          <w:iCs/>
        </w:rPr>
      </w:pPr>
      <w:r w:rsidRPr="00C430D2">
        <w:rPr>
          <w:bCs/>
          <w:i/>
          <w:iCs/>
        </w:rPr>
        <w:t>I consorzi di imprese: una prospettiva in evoluzione</w:t>
      </w:r>
    </w:p>
    <w:p w14:paraId="09C6197E" w14:textId="77777777" w:rsidR="00AF02CD" w:rsidRPr="00C430D2" w:rsidRDefault="00AF02CD" w:rsidP="00F20917">
      <w:pPr>
        <w:pStyle w:val="Occhiello"/>
        <w:jc w:val="center"/>
        <w:rPr>
          <w:bCs/>
          <w:i/>
          <w:iCs/>
        </w:rPr>
      </w:pPr>
    </w:p>
    <w:p w14:paraId="162A6748" w14:textId="5259B2AB" w:rsidR="0013431A" w:rsidRDefault="00F20917" w:rsidP="0013431A">
      <w:pPr>
        <w:pStyle w:val="Occhiello"/>
        <w:rPr>
          <w:iCs/>
        </w:rPr>
      </w:pPr>
      <w:r w:rsidRPr="00C430D2">
        <w:t>L’indagine della Confartigianato di Massa-Carrara aveva l’obiettivo di comporre il quadro delle realtà consortili del territorio per avviare in seguito iniziative di regolamentazione e sostegno a nuovi progetti di sviluppo organizzativo. “</w:t>
      </w:r>
      <w:r w:rsidRPr="00C430D2">
        <w:rPr>
          <w:i/>
          <w:iCs/>
        </w:rPr>
        <w:t xml:space="preserve">Il consorzio è un’opportunità di crescita per la micro e piccola impresa. Le imprese che si </w:t>
      </w:r>
      <w:r w:rsidR="0013431A">
        <w:rPr>
          <w:i/>
          <w:iCs/>
        </w:rPr>
        <w:t>confrontano</w:t>
      </w:r>
      <w:r w:rsidRPr="00C430D2">
        <w:rPr>
          <w:i/>
          <w:iCs/>
        </w:rPr>
        <w:t xml:space="preserve"> in un mercato dove i competitor sono grandi aziende, consorziarsi spesso rappresenta l’unica reale possibilità per </w:t>
      </w:r>
      <w:r w:rsidR="0013431A">
        <w:rPr>
          <w:i/>
          <w:iCs/>
        </w:rPr>
        <w:t xml:space="preserve">riuscire ad </w:t>
      </w:r>
      <w:r w:rsidRPr="00C430D2">
        <w:rPr>
          <w:i/>
          <w:iCs/>
        </w:rPr>
        <w:t>operare con successo. Grazie alle strutture consortili, infatti, anche le aziende di piccole dimensioni possono condividere beni e servizi, acquisire grandi commesse e partecipare a gare d’appalto dalle quali, per struttura organizzativa ed entità dei bilanci, sarebbero tagliate fuo</w:t>
      </w:r>
      <w:r w:rsidRPr="0013431A">
        <w:rPr>
          <w:i/>
          <w:iCs/>
        </w:rPr>
        <w:t>ri</w:t>
      </w:r>
      <w:r w:rsidRPr="00C430D2">
        <w:t>”. L’indagine mette in evidenza come “</w:t>
      </w:r>
      <w:r w:rsidRPr="00C430D2">
        <w:rPr>
          <w:i/>
          <w:iCs/>
        </w:rPr>
        <w:t>secondo gli imprenditori campione, le funzioni aziendali che traggono maggiori vantaggi dalle unioni tra imprese, sono l’area commerciale e del marketing (46%), l’amministrazione (38%) e l’area di produzione (35</w:t>
      </w:r>
      <w:r w:rsidRPr="00C430D2">
        <w:rPr>
          <w:iCs/>
        </w:rPr>
        <w:t xml:space="preserve">%)”. </w:t>
      </w:r>
    </w:p>
    <w:p w14:paraId="60EEF0A1" w14:textId="7DC553BD" w:rsidR="00F20917" w:rsidRPr="00C430D2" w:rsidRDefault="00F20917" w:rsidP="0013431A">
      <w:pPr>
        <w:pStyle w:val="Occhiello"/>
        <w:jc w:val="left"/>
      </w:pPr>
      <w:r w:rsidRPr="00C430D2">
        <w:rPr>
          <w:iCs/>
        </w:rPr>
        <w:t>[Fonte: adattato da</w:t>
      </w:r>
      <w:r w:rsidRPr="00C430D2">
        <w:rPr>
          <w:i/>
          <w:iCs/>
        </w:rPr>
        <w:t xml:space="preserve"> </w:t>
      </w:r>
      <w:hyperlink r:id="rId22" w:history="1">
        <w:r w:rsidRPr="00C430D2">
          <w:rPr>
            <w:rStyle w:val="Collegamentoipertestuale"/>
            <w:iCs/>
          </w:rPr>
          <w:t>http://confartigianato.ms.it/images/stories/indagine__consorzi.pdf</w:t>
        </w:r>
      </w:hyperlink>
      <w:r w:rsidRPr="00C430D2">
        <w:rPr>
          <w:iCs/>
        </w:rPr>
        <w:t>]</w:t>
      </w:r>
    </w:p>
    <w:p w14:paraId="76CBD793" w14:textId="77777777" w:rsidR="00F20917" w:rsidRPr="00C430D2" w:rsidRDefault="00F20917" w:rsidP="00F20917">
      <w:pPr>
        <w:pStyle w:val="Occhiello"/>
      </w:pPr>
    </w:p>
    <w:p w14:paraId="3BD7C42D" w14:textId="5E5DAC2F" w:rsidR="00F20917" w:rsidRPr="00C430D2" w:rsidRDefault="00F20917" w:rsidP="00F20917">
      <w:pPr>
        <w:pStyle w:val="Occhiello"/>
        <w:jc w:val="center"/>
        <w:rPr>
          <w:b/>
          <w:bCs/>
          <w:highlight w:val="lightGray"/>
        </w:rPr>
      </w:pPr>
      <w:r w:rsidRPr="00C430D2">
        <w:rPr>
          <w:b/>
          <w:bCs/>
        </w:rPr>
        <w:t>Caso aziendale 5.</w:t>
      </w:r>
      <w:r w:rsidR="00F30E2B" w:rsidRPr="00C430D2">
        <w:rPr>
          <w:b/>
          <w:bCs/>
        </w:rPr>
        <w:t>9</w:t>
      </w:r>
    </w:p>
    <w:p w14:paraId="38662B2B" w14:textId="675DF8DA" w:rsidR="00F20917" w:rsidRPr="00C430D2" w:rsidRDefault="00F20917" w:rsidP="00F20917">
      <w:pPr>
        <w:pStyle w:val="Occhiello"/>
        <w:jc w:val="center"/>
        <w:rPr>
          <w:i/>
          <w:iCs/>
        </w:rPr>
      </w:pPr>
      <w:r w:rsidRPr="00C430D2">
        <w:rPr>
          <w:i/>
          <w:iCs/>
        </w:rPr>
        <w:t>Vodafone e Telecom Italia condividono il traliccio</w:t>
      </w:r>
    </w:p>
    <w:p w14:paraId="1B20C067" w14:textId="77777777" w:rsidR="0032442E" w:rsidRPr="00C430D2" w:rsidRDefault="0032442E" w:rsidP="00F20917">
      <w:pPr>
        <w:pStyle w:val="Occhiello"/>
        <w:jc w:val="center"/>
        <w:rPr>
          <w:i/>
          <w:iCs/>
        </w:rPr>
      </w:pPr>
    </w:p>
    <w:p w14:paraId="34899A36" w14:textId="73B567A1" w:rsidR="0013431A" w:rsidRDefault="00F20917" w:rsidP="0013431A">
      <w:pPr>
        <w:pStyle w:val="Occhiello"/>
      </w:pPr>
      <w:r w:rsidRPr="00C430D2">
        <w:t>“</w:t>
      </w:r>
      <w:r w:rsidRPr="00C430D2">
        <w:rPr>
          <w:i/>
          <w:iCs/>
        </w:rPr>
        <w:t>Vodafone dà notizia di un accordo siglato con la concorrente Telecom Italia: esso prevede la condivisione di siti già esistenti o di futura realizzazione e si riferisce alle infrastrutture "passive" di rete (infrastrutture civili, pali e tralicci, impianti elettrici e di condizionamento), mentre non include la condivisione degli apparati elettronici che erogano il servizio di telefonia mobile ai clienti, delle frequenze o delle attività operative di gestione della rete. In estrema sintesi, su un traliccio dove sia presente un'antenna di Telecom Italia sarà possibile per Vodafone installare un proprio dispositivo e viceversa. Ciascun operatore manterrà la piena proprietà delle proprie infrastrutture, mentre entrambi offriranno reciprocamente ospitalità a quelle del concorrente allo scopo di ridurre il numero di stazioni radiomobili presenti sul territorio nazionale</w:t>
      </w:r>
      <w:r w:rsidRPr="00C430D2">
        <w:t xml:space="preserve">”. </w:t>
      </w:r>
    </w:p>
    <w:p w14:paraId="07E1A505" w14:textId="1DEDE854" w:rsidR="00F20917" w:rsidRPr="00C430D2" w:rsidRDefault="00F20917" w:rsidP="0013431A">
      <w:pPr>
        <w:pStyle w:val="Occhiello"/>
        <w:jc w:val="left"/>
      </w:pPr>
      <w:r w:rsidRPr="00C430D2">
        <w:t xml:space="preserve">[Fonte: adattato da </w:t>
      </w:r>
      <w:hyperlink r:id="rId23" w:history="1">
        <w:r w:rsidRPr="00C430D2">
          <w:rPr>
            <w:rStyle w:val="Collegamentoipertestuale"/>
          </w:rPr>
          <w:t>https://edge9.hwupgrade.it/news/tlc-mobile/vodafone-e-telecom-italia-condividono-il-traliccio_23228.html</w:t>
        </w:r>
      </w:hyperlink>
      <w:r w:rsidRPr="00C430D2">
        <w:t>]</w:t>
      </w:r>
    </w:p>
    <w:p w14:paraId="48DEFAB3" w14:textId="77777777" w:rsidR="00CE1FBA" w:rsidRPr="00C430D2" w:rsidRDefault="00CE1FBA" w:rsidP="00F20917">
      <w:pPr>
        <w:pStyle w:val="Occhiello"/>
      </w:pPr>
    </w:p>
    <w:p w14:paraId="79840201" w14:textId="6AD597FF" w:rsidR="00AF02CD" w:rsidRPr="00C430D2" w:rsidRDefault="00AF02CD" w:rsidP="00AF02CD">
      <w:r w:rsidRPr="00C430D2">
        <w:rPr>
          <w:i/>
          <w:iCs/>
        </w:rPr>
        <w:lastRenderedPageBreak/>
        <w:t>Riduzione del rischio e incertezza</w:t>
      </w:r>
      <w:r w:rsidRPr="00C430D2">
        <w:t>: l’opportunità di abbattere il rischio imprenditoriale insito nella creazione di un nuovo prodotto o di un nuovo mercato</w:t>
      </w:r>
      <w:r w:rsidR="0013431A">
        <w:t>,</w:t>
      </w:r>
      <w:r w:rsidRPr="00C430D2">
        <w:t xml:space="preserve"> può giustificare la nascita di alleanze anche tra concorrenti. Ne è un esempio il </w:t>
      </w:r>
      <w:r w:rsidRPr="0013431A">
        <w:rPr>
          <w:i/>
          <w:iCs/>
        </w:rPr>
        <w:t>Blue</w:t>
      </w:r>
      <w:r w:rsidR="0013431A">
        <w:rPr>
          <w:i/>
          <w:iCs/>
        </w:rPr>
        <w:t>-</w:t>
      </w:r>
      <w:r w:rsidRPr="0013431A">
        <w:rPr>
          <w:i/>
          <w:iCs/>
        </w:rPr>
        <w:t>ray</w:t>
      </w:r>
      <w:r w:rsidRPr="00C430D2">
        <w:t xml:space="preserve">, un formato di disco ottico sviluppato congiuntamente da un gruppo di produttori di elettronica di consumo, personal computer e media, leader nel mondo. Pur avendo collaborato </w:t>
      </w:r>
      <w:r w:rsidR="0013431A">
        <w:t>all</w:t>
      </w:r>
      <w:r w:rsidRPr="00C430D2">
        <w:t xml:space="preserve">o sviluppo della tecnologia </w:t>
      </w:r>
      <w:r w:rsidR="0013431A">
        <w:rPr>
          <w:i/>
        </w:rPr>
        <w:t>B</w:t>
      </w:r>
      <w:r w:rsidRPr="00C430D2">
        <w:rPr>
          <w:i/>
        </w:rPr>
        <w:t>lue-ray</w:t>
      </w:r>
      <w:r w:rsidRPr="00C430D2">
        <w:t>, tali soggetti rimanevano concorrenti nella vendita d</w:t>
      </w:r>
      <w:r w:rsidR="0013431A">
        <w:t>e</w:t>
      </w:r>
      <w:r w:rsidRPr="00C430D2">
        <w:t xml:space="preserve">i prodotti che incorporavano dispositivi basati su </w:t>
      </w:r>
      <w:r w:rsidR="0013431A">
        <w:t>tale</w:t>
      </w:r>
      <w:r w:rsidRPr="00C430D2">
        <w:t xml:space="preserve"> tecnologia.</w:t>
      </w:r>
    </w:p>
    <w:p w14:paraId="003E0311" w14:textId="5B01BD70" w:rsidR="00AF02CD" w:rsidRPr="00C430D2" w:rsidRDefault="005D4282" w:rsidP="00AF02CD">
      <w:pPr>
        <w:rPr>
          <w:b/>
        </w:rPr>
      </w:pPr>
      <w:r w:rsidRPr="00C430D2">
        <w:rPr>
          <w:lang w:eastAsia="it-IT"/>
        </w:rPr>
        <mc:AlternateContent>
          <mc:Choice Requires="wps">
            <w:drawing>
              <wp:anchor distT="0" distB="0" distL="114300" distR="114300" simplePos="0" relativeHeight="251679744" behindDoc="0" locked="0" layoutInCell="1" allowOverlap="1" wp14:anchorId="53EAC494" wp14:editId="6686C784">
                <wp:simplePos x="0" y="0"/>
                <wp:positionH relativeFrom="column">
                  <wp:posOffset>0</wp:posOffset>
                </wp:positionH>
                <wp:positionV relativeFrom="paragraph">
                  <wp:posOffset>116840</wp:posOffset>
                </wp:positionV>
                <wp:extent cx="346710" cy="344805"/>
                <wp:effectExtent l="95250" t="38100" r="72390" b="36195"/>
                <wp:wrapNone/>
                <wp:docPr id="740"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60D188" id="PubTriangle" o:spid="_x0000_s1026" style="position:absolute;margin-left:0;margin-top:9.2pt;width:27.3pt;height:27.15pt;rotation:1868148fd;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0DC8EF64" w14:textId="2B7F0A34" w:rsidR="00AF02CD" w:rsidRPr="00C430D2" w:rsidRDefault="00AF02CD" w:rsidP="00AF02CD">
      <w:pPr>
        <w:pStyle w:val="Occhiello"/>
        <w:rPr>
          <w:b/>
          <w:bCs/>
        </w:rPr>
      </w:pPr>
    </w:p>
    <w:p w14:paraId="6C92FF46" w14:textId="72709D31" w:rsidR="00AF02CD" w:rsidRPr="00C430D2" w:rsidRDefault="00AF02CD" w:rsidP="00AF02CD">
      <w:pPr>
        <w:pStyle w:val="Occhiello"/>
        <w:jc w:val="center"/>
        <w:rPr>
          <w:b/>
          <w:bCs/>
        </w:rPr>
      </w:pPr>
      <w:r w:rsidRPr="00C430D2">
        <w:rPr>
          <w:b/>
          <w:bCs/>
        </w:rPr>
        <w:t>Caso aziendale 5.</w:t>
      </w:r>
      <w:r w:rsidR="00F30E2B" w:rsidRPr="00C430D2">
        <w:rPr>
          <w:b/>
          <w:bCs/>
        </w:rPr>
        <w:t>10</w:t>
      </w:r>
    </w:p>
    <w:p w14:paraId="1CCCE463" w14:textId="1639D8AA" w:rsidR="00AF02CD" w:rsidRPr="00C430D2" w:rsidRDefault="00AF02CD" w:rsidP="00AF02CD">
      <w:pPr>
        <w:pStyle w:val="Occhiello"/>
        <w:jc w:val="center"/>
        <w:rPr>
          <w:bCs/>
          <w:i/>
          <w:iCs/>
        </w:rPr>
      </w:pPr>
      <w:r w:rsidRPr="00C430D2">
        <w:rPr>
          <w:bCs/>
          <w:i/>
          <w:iCs/>
        </w:rPr>
        <w:t>The Blu-ray Disc Association</w:t>
      </w:r>
    </w:p>
    <w:p w14:paraId="085418F8" w14:textId="5A2F133C" w:rsidR="00AF02CD" w:rsidRPr="00C430D2" w:rsidRDefault="00AF02CD" w:rsidP="00AF02CD">
      <w:pPr>
        <w:pStyle w:val="Occhiello"/>
      </w:pPr>
    </w:p>
    <w:p w14:paraId="1A2CC5FC" w14:textId="259D4131" w:rsidR="00AF02CD" w:rsidRPr="00C430D2" w:rsidRDefault="00AF02CD" w:rsidP="00AF02CD">
      <w:pPr>
        <w:pStyle w:val="Occhiello"/>
      </w:pPr>
      <w:r w:rsidRPr="00C430D2">
        <w:t xml:space="preserve">Nel febbraio 2002, un </w:t>
      </w:r>
      <w:r w:rsidR="0013431A">
        <w:t>ampio</w:t>
      </w:r>
      <w:r w:rsidRPr="00C430D2">
        <w:t xml:space="preserve"> gruppo di aziende annunciò l'introduzione sul mercato del formato Blu-ray Disc (BD), che </w:t>
      </w:r>
      <w:r w:rsidR="0013431A">
        <w:t xml:space="preserve">in quel momento </w:t>
      </w:r>
      <w:r w:rsidRPr="00C430D2">
        <w:t xml:space="preserve">rappresentava la nuova generazione di archiviazione ottica. Tale formato offre un'immensa capacità di archiviazione (fino a 50 GB), perfetta per la registrazione e la distribuzione di video ad alta definizione e per la memorizzazione di grandi quantità di dati. Il formato BD permette di leggere anche i dischi ottici CD e DVD esistenti, consentendo la retro-compatibilità. Nel 2005, i fondatori di Blu-ray annunciarono la creazione della Blu-ray Disc Association. La Blu-ray Disc Association, o BDA, ingloba il gruppo dei Blu-Ray Disc Founders, ma è un gruppo di adesione volontario aperto a qualsiasi società o organizzazione che abbia interesse a creare, sostenere e/o promuovere il formato BD. Anche le organizzazioni impegnate nella R&amp;D o nella produzione di dispostivi BD o interessate a sviluppare e migliorare i formati BD sono incoraggiate ad aderire. Inoltre, il gruppo accoglie qualsiasi azienda che intenda conoscere di più sul formato BD man mano che esso si sviluppa. Lo scopo del BDA è di: i) sviluppare le specifiche del Blu-ray Disc; ii) garantire che i prodotti Blu-ray Disc siano implementati dai licenziatari secondo quanto prescritto dalle specifiche; iv) promuovere un'ampia adozione di formati di dischi Blu-ray; e, infine, v) fornire informazioni utili a coloro che sono interessati a supportare i formati di dischi Blu-ray. [Fonte: adattato da </w:t>
      </w:r>
      <w:hyperlink r:id="rId24" w:history="1">
        <w:r w:rsidRPr="00C430D2">
          <w:rPr>
            <w:rStyle w:val="Collegamentoipertestuale"/>
          </w:rPr>
          <w:t>http://www.blu-raydisc.com/en/index.aspx</w:t>
        </w:r>
      </w:hyperlink>
      <w:r w:rsidRPr="00C430D2">
        <w:t xml:space="preserve"> ].</w:t>
      </w:r>
    </w:p>
    <w:p w14:paraId="40D9C2EB" w14:textId="77777777" w:rsidR="00AF02CD" w:rsidRPr="00C430D2" w:rsidRDefault="00AF02CD" w:rsidP="00AF02CD">
      <w:pPr>
        <w:pStyle w:val="Occhiello"/>
      </w:pPr>
    </w:p>
    <w:p w14:paraId="68DD02BE" w14:textId="77777777" w:rsidR="00AF02CD" w:rsidRPr="00C430D2" w:rsidRDefault="00AF02CD" w:rsidP="00AF02CD"/>
    <w:p w14:paraId="72EA3828" w14:textId="77777777" w:rsidR="00AF02CD" w:rsidRPr="00C430D2" w:rsidRDefault="00AF02CD" w:rsidP="00AF02CD">
      <w:r w:rsidRPr="00C430D2">
        <w:rPr>
          <w:i/>
          <w:iCs/>
        </w:rPr>
        <w:t>Acquisizione di particolari risorse e attività</w:t>
      </w:r>
      <w:r w:rsidRPr="00C430D2">
        <w:t>: Imprese o soggetti, che singolarmente non riuscirebbero a servire il mercato, iniziano a collaborare mettendo a fattore comune risorse e mezzi sufficienti per sviluppare prodotti innovativi o creare nuovi mercati.</w:t>
      </w:r>
    </w:p>
    <w:p w14:paraId="7D154B52" w14:textId="77777777" w:rsidR="00AF02CD" w:rsidRPr="008A0BBE" w:rsidRDefault="00AF02CD" w:rsidP="005838A7">
      <w:pPr>
        <w:pStyle w:val="Titolo3"/>
        <w:numPr>
          <w:ilvl w:val="2"/>
          <w:numId w:val="39"/>
        </w:numPr>
        <w:rPr>
          <w:i w:val="0"/>
          <w:iCs w:val="0"/>
        </w:rPr>
      </w:pPr>
      <w:bookmarkStart w:id="25" w:name="_Toc11613563"/>
      <w:bookmarkStart w:id="26" w:name="_Toc12916874"/>
      <w:bookmarkStart w:id="27" w:name="_Toc13683659"/>
      <w:r w:rsidRPr="008A0BBE">
        <w:rPr>
          <w:i w:val="0"/>
          <w:iCs w:val="0"/>
        </w:rPr>
        <w:t>Struttura dei costi</w:t>
      </w:r>
      <w:bookmarkEnd w:id="25"/>
      <w:bookmarkEnd w:id="26"/>
      <w:bookmarkEnd w:id="27"/>
    </w:p>
    <w:p w14:paraId="34F78E2A" w14:textId="1470B07A" w:rsidR="00AF02CD" w:rsidRPr="00C430D2" w:rsidRDefault="00AF02CD" w:rsidP="00AF02CD">
      <w:r w:rsidRPr="00C430D2">
        <w:t xml:space="preserve">In quest’ultimo blocco sono riportate le voci più importanti della struttura di costo del modello di business. Tali voci devono essere coerenti e </w:t>
      </w:r>
      <w:r w:rsidR="00FF3158">
        <w:t>riflettere</w:t>
      </w:r>
      <w:r w:rsidRPr="00C430D2">
        <w:t xml:space="preserve"> le scelte effettuate </w:t>
      </w:r>
      <w:r w:rsidR="00FF3158">
        <w:t>in corrispondenza</w:t>
      </w:r>
      <w:r w:rsidRPr="00C430D2">
        <w:t xml:space="preserve"> </w:t>
      </w:r>
      <w:r w:rsidR="00FF3158">
        <w:t>de</w:t>
      </w:r>
      <w:r w:rsidRPr="00C430D2">
        <w:t>gli altri blocchi dello schema. Infatti, la creazione di valore, l’esecuzione di attività chiave, l’acquisizione di risorse, la creazione di alleanze, la gestione delle relazioni con il cliente, la creazione e gestione di un canale di vendita sono fonti di costo che vanno stimate con attenzione.</w:t>
      </w:r>
    </w:p>
    <w:p w14:paraId="1815AC90" w14:textId="5DC3142C" w:rsidR="00AF02CD" w:rsidRPr="00C430D2" w:rsidRDefault="00AF02CD" w:rsidP="00AF02CD">
      <w:r w:rsidRPr="00C430D2">
        <w:lastRenderedPageBreak/>
        <w:t>Per identificare le principali voci di costo è utile iniziare rispondendo alle domande seguenti:</w:t>
      </w:r>
    </w:p>
    <w:p w14:paraId="1289D8D9" w14:textId="77777777" w:rsidR="00AF02CD" w:rsidRPr="00C430D2" w:rsidRDefault="00AF02CD" w:rsidP="005838A7">
      <w:pPr>
        <w:pStyle w:val="Paragrafoelenco"/>
        <w:numPr>
          <w:ilvl w:val="0"/>
          <w:numId w:val="30"/>
        </w:numPr>
        <w:spacing w:after="160" w:line="259" w:lineRule="auto"/>
        <w:jc w:val="left"/>
      </w:pPr>
      <w:r w:rsidRPr="00C430D2">
        <w:t xml:space="preserve">Quali sono i costi più rilevanti del modello di business? </w:t>
      </w:r>
    </w:p>
    <w:p w14:paraId="4D50A9B7" w14:textId="77777777" w:rsidR="00AF02CD" w:rsidRPr="00C430D2" w:rsidRDefault="00AF02CD" w:rsidP="005838A7">
      <w:pPr>
        <w:pStyle w:val="Paragrafoelenco"/>
        <w:numPr>
          <w:ilvl w:val="0"/>
          <w:numId w:val="30"/>
        </w:numPr>
        <w:spacing w:after="160" w:line="259" w:lineRule="auto"/>
        <w:jc w:val="left"/>
      </w:pPr>
      <w:r w:rsidRPr="00C430D2">
        <w:t xml:space="preserve">Quali risorse-chiave generano i costi di maggiore entità? </w:t>
      </w:r>
    </w:p>
    <w:p w14:paraId="2A8BA3C1" w14:textId="77777777" w:rsidR="00AF02CD" w:rsidRPr="00C430D2" w:rsidRDefault="00AF02CD" w:rsidP="005838A7">
      <w:pPr>
        <w:pStyle w:val="Paragrafoelenco"/>
        <w:numPr>
          <w:ilvl w:val="0"/>
          <w:numId w:val="30"/>
        </w:numPr>
        <w:spacing w:after="160" w:line="259" w:lineRule="auto"/>
        <w:jc w:val="left"/>
      </w:pPr>
      <w:r w:rsidRPr="00C430D2">
        <w:t>Quali sono le attività-chiave che assorbono più risorse (vale a dire, quelle più costose)?</w:t>
      </w:r>
    </w:p>
    <w:p w14:paraId="4A15E786" w14:textId="77777777" w:rsidR="00AF02CD" w:rsidRPr="00C430D2" w:rsidRDefault="00AF02CD" w:rsidP="00AF02CD">
      <w:r w:rsidRPr="00C430D2">
        <w:t>Può essere utile distinguere tra due ampie classi di strutture di costo dei modello di business:</w:t>
      </w:r>
    </w:p>
    <w:p w14:paraId="455FD34D" w14:textId="77777777" w:rsidR="00AF02CD" w:rsidRPr="00C430D2" w:rsidRDefault="00AF02CD" w:rsidP="00AF02CD">
      <w:r w:rsidRPr="00C430D2">
        <w:rPr>
          <w:i/>
          <w:iCs/>
        </w:rPr>
        <w:t>Modelli guidati dai costi:</w:t>
      </w:r>
      <w:r w:rsidRPr="00C430D2">
        <w:t xml:space="preserve"> il business model è regolato su costi molto bassi e su proposte di valore che puntano al prezzo molto basso. L’impresa si concentra sulla automatizzazione dei processi, l’eliminazione di attività manuali, l’outsourcing e l’uniformità dell’offerta: è il modello delle compagnie aeree low-cost.</w:t>
      </w:r>
    </w:p>
    <w:p w14:paraId="0839FFBA" w14:textId="383040D1" w:rsidR="00AF02CD" w:rsidRPr="00C430D2" w:rsidRDefault="00AF02CD" w:rsidP="00AF02CD">
      <w:r w:rsidRPr="00C430D2">
        <w:rPr>
          <w:i/>
          <w:iCs/>
        </w:rPr>
        <w:t>Modelli guidati dal valore</w:t>
      </w:r>
      <w:r w:rsidRPr="00C430D2">
        <w:t>: il business model punta a veicolare un valore percepito dal cliente, molto alto. È, quindi, importante la scelta di materie prime pregiate, la qualità esclusiva della lavorazione e uno spinto livello di personalizzazione del prodotto</w:t>
      </w:r>
    </w:p>
    <w:p w14:paraId="03A1FED3" w14:textId="136FC732" w:rsidR="00AF02CD" w:rsidRPr="00C430D2" w:rsidRDefault="005D4282" w:rsidP="009900AB">
      <w:pPr>
        <w:ind w:firstLine="0"/>
        <w:rPr>
          <w:lang w:eastAsia="it-IT"/>
        </w:rPr>
      </w:pPr>
      <w:r w:rsidRPr="00C430D2">
        <w:rPr>
          <w:lang w:eastAsia="it-IT"/>
        </w:rPr>
        <mc:AlternateContent>
          <mc:Choice Requires="wps">
            <w:drawing>
              <wp:anchor distT="0" distB="0" distL="114300" distR="114300" simplePos="0" relativeHeight="251684864" behindDoc="0" locked="0" layoutInCell="1" allowOverlap="1" wp14:anchorId="1A27F39B" wp14:editId="56E3CA6D">
                <wp:simplePos x="0" y="0"/>
                <wp:positionH relativeFrom="column">
                  <wp:posOffset>-19050</wp:posOffset>
                </wp:positionH>
                <wp:positionV relativeFrom="paragraph">
                  <wp:posOffset>82550</wp:posOffset>
                </wp:positionV>
                <wp:extent cx="346710" cy="344805"/>
                <wp:effectExtent l="95250" t="38100" r="72390" b="36195"/>
                <wp:wrapNone/>
                <wp:docPr id="741"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49C3B9" id="PubTriangle" o:spid="_x0000_s1026" style="position:absolute;margin-left:-1.5pt;margin-top:6.5pt;width:27.3pt;height:27.15pt;rotation:1868148fd;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1875C607" w14:textId="70216BE3" w:rsidR="00AF02CD" w:rsidRPr="00C430D2" w:rsidRDefault="00AF02CD" w:rsidP="00AF02CD">
      <w:pPr>
        <w:pStyle w:val="Occhiello"/>
      </w:pPr>
    </w:p>
    <w:p w14:paraId="01E3091D" w14:textId="1568510C" w:rsidR="00AF02CD" w:rsidRPr="00C430D2" w:rsidRDefault="00AF02CD" w:rsidP="00AF02CD">
      <w:pPr>
        <w:pStyle w:val="Occhiello"/>
        <w:jc w:val="center"/>
        <w:rPr>
          <w:b/>
          <w:bCs/>
          <w:lang w:eastAsia="it-IT"/>
        </w:rPr>
      </w:pPr>
      <w:r w:rsidRPr="00C430D2">
        <w:rPr>
          <w:b/>
          <w:bCs/>
        </w:rPr>
        <w:t>Caso aziendale 5.</w:t>
      </w:r>
      <w:r w:rsidR="00B833F0" w:rsidRPr="00C430D2">
        <w:rPr>
          <w:b/>
          <w:bCs/>
        </w:rPr>
        <w:t>1</w:t>
      </w:r>
      <w:r w:rsidR="00F30E2B" w:rsidRPr="00C430D2">
        <w:rPr>
          <w:b/>
          <w:bCs/>
        </w:rPr>
        <w:t>1</w:t>
      </w:r>
    </w:p>
    <w:p w14:paraId="6EB4328D" w14:textId="78B99055" w:rsidR="00AF02CD" w:rsidRPr="00C430D2" w:rsidRDefault="00AF02CD" w:rsidP="00AF02CD">
      <w:pPr>
        <w:pStyle w:val="Occhiello"/>
        <w:jc w:val="center"/>
        <w:rPr>
          <w:i/>
          <w:iCs/>
          <w:lang w:eastAsia="it-IT"/>
        </w:rPr>
      </w:pPr>
      <w:r w:rsidRPr="00C430D2">
        <w:rPr>
          <w:i/>
          <w:iCs/>
          <w:lang w:eastAsia="it-IT"/>
        </w:rPr>
        <w:t>Bugatti</w:t>
      </w:r>
    </w:p>
    <w:p w14:paraId="48DF26E7" w14:textId="70FC1308" w:rsidR="00AF02CD" w:rsidRPr="00C430D2" w:rsidRDefault="00AF02CD" w:rsidP="00AF02CD">
      <w:pPr>
        <w:pStyle w:val="Occhiello"/>
        <w:rPr>
          <w:lang w:eastAsia="it-IT"/>
        </w:rPr>
      </w:pPr>
    </w:p>
    <w:p w14:paraId="0E3BDA89" w14:textId="142F54BB" w:rsidR="009900AB" w:rsidRPr="00C430D2" w:rsidRDefault="00AF02CD" w:rsidP="00AF02CD">
      <w:pPr>
        <w:pStyle w:val="Occhiello"/>
        <w:rPr>
          <w:lang w:eastAsia="it-IT"/>
        </w:rPr>
      </w:pPr>
      <w:r w:rsidRPr="00C430D2">
        <w:rPr>
          <w:lang w:eastAsia="it-IT"/>
        </w:rPr>
        <w:t xml:space="preserve">Bugatti costruisce l’auto più costosa al mondo. Centodieci anni di storia tra lusso e potenza all’insegna dell’esclusività e un posto di primo piano tra i produttori di auto, dove distinguersi dall’omogeneità è sempre più difficile. Bugatti ci è riuscita molti decenni fa, sintetizzando la propria essenza nel motto “Se la puoi confrontare, non è una Bugatti” e si appresta a celebrare un’annata simbolica con novità potenzialmente rivoluzionarie per la storia e il futuro del marchio. Una delle più interessanti novità della casa fondata nel 1909 da Ettore Bugatti, italiano emigrato in Francia, è stata svelata al Salone dell’auto di Ginevra. La Voiture Noire (“vettura nera”) è un esemplare unico che riprende l’iconica Type 57 SC Atlantic, la coupé progettata da Jean Bugatti, figlio del fondatore Ettore, e prodotta dal 1936 al 1938 in sole </w:t>
      </w:r>
      <w:r w:rsidR="00B97F9C">
        <w:rPr>
          <w:lang w:eastAsia="it-IT"/>
        </w:rPr>
        <w:t>4</w:t>
      </w:r>
      <w:r w:rsidRPr="00C430D2">
        <w:rPr>
          <w:lang w:eastAsia="it-IT"/>
        </w:rPr>
        <w:t xml:space="preserve"> unità. Diventata subito popolare per il suo prezzo pari a 11 milioni di euro (tasse escluse) che ne fa l’automobile in commercio più costosa al mondo, la Voiture Noire arriverà su strada solo tra due-tre anni. All’appuntamento svizzero, infatti, non è stato presentato un prototipo da ammirare, bensì un concept ancora da sviluppare. La sua base sarà una rivisitazione del modello Chiron e al contempo un’evoluzione della Divo, con carrozzeria in fibra di carbonio in tinta nero lucido, motore 16 cilindri quadri-turbo da 8.0 litri in grado di erogare 1.500 CV di potenza e 1.600 Nm di coppia massima. Da quanto emerso finora sul progetto, pare che il primo a godersi la Voiture Noire sarà Ferdinand Piech, nipote di Ferdinand Porsche ed ex presidente del Gruppo Volkswagen, titolare di un patrimonio vicino a 45 miliardi di euro. Sempre in attese di conferme ci sono le voci riguardo a un altro futuro facoltoso proprietario dell’auto nera, Cristiano Ronaldo, grande appassionato dei prodotti della casa di Molsheim (nord-est della Francia, vicino al confine con la Germania) e con una Chiron nel suo ampio </w:t>
      </w:r>
      <w:r w:rsidRPr="00C430D2">
        <w:rPr>
          <w:lang w:eastAsia="it-IT"/>
        </w:rPr>
        <w:lastRenderedPageBreak/>
        <w:t xml:space="preserve">parco macchine. Bugatti ha realizzato la “110 Ans Bugatti”, edizione limitata a 20 esemplari della Chiron caratterizzata da varie personalizzazioni, come la livrea bicolore in stile anni Venti, i cerchi in lega in colore nero opaco e il tricolore francese presente sull’alettone posteriore e sugli specchietti. Dopo le 70 unità consegnate nel 2017, l’anno scorso sono state 76 le Chiron consegnate ai clienti e l’obiettivo per il 2019 è arrivare a quota 80, senza dimenticare la produzione della Divo – hypercar da 5 milioni di euro dedicata ad Albert Eugène Divo, un pilota che negli anni Venti si impose per due edizioni consecutive nella Targa Florio a bordo di una Bugatti Type 35 B – destinata ai 40 fortunati che hanno prenotato l’auto l’anno scorso. [Fonte: adattato da: </w:t>
      </w:r>
      <w:hyperlink r:id="rId25" w:history="1">
        <w:r w:rsidRPr="00C430D2">
          <w:rPr>
            <w:rStyle w:val="Collegamentoipertestuale"/>
            <w:lang w:eastAsia="it-IT"/>
          </w:rPr>
          <w:t>https://thenexttech.startupitalia.eu/72254-20190515-bugatti-presenta-lauto-11-milioni-euro-ora-pensa-allelettrico-celebrando-110-anni</w:t>
        </w:r>
      </w:hyperlink>
      <w:r w:rsidRPr="00C430D2">
        <w:rPr>
          <w:lang w:eastAsia="it-IT"/>
        </w:rPr>
        <w:t>]</w:t>
      </w:r>
    </w:p>
    <w:p w14:paraId="6B0856F5" w14:textId="39FCE566" w:rsidR="009900AB" w:rsidRPr="00C430D2" w:rsidRDefault="009900AB" w:rsidP="00AF02CD">
      <w:pPr>
        <w:pStyle w:val="Occhiello"/>
        <w:rPr>
          <w:lang w:eastAsia="it-IT"/>
        </w:rPr>
      </w:pPr>
    </w:p>
    <w:p w14:paraId="7960640D" w14:textId="77777777" w:rsidR="00CE1FBA" w:rsidRPr="00C430D2" w:rsidRDefault="00CE1FBA" w:rsidP="0042254E">
      <w:pPr>
        <w:ind w:firstLine="0"/>
      </w:pPr>
    </w:p>
    <w:p w14:paraId="62F87C3C" w14:textId="146B747C" w:rsidR="0042254E" w:rsidRPr="00C430D2" w:rsidRDefault="0042254E" w:rsidP="0042254E">
      <w:pPr>
        <w:ind w:firstLine="0"/>
      </w:pPr>
      <w:r w:rsidRPr="00C430D2">
        <w:t>La struttura di costo del modello di business può essere caratterizzata da:</w:t>
      </w:r>
    </w:p>
    <w:p w14:paraId="71C2FE9B" w14:textId="2031FB62" w:rsidR="0042254E" w:rsidRPr="00C430D2" w:rsidRDefault="0042254E" w:rsidP="0042254E">
      <w:r w:rsidRPr="00C430D2">
        <w:rPr>
          <w:i/>
          <w:iCs/>
        </w:rPr>
        <w:t>Costi fissi</w:t>
      </w:r>
      <w:r w:rsidRPr="00C430D2">
        <w:t xml:space="preserve">: costi </w:t>
      </w:r>
      <w:r w:rsidR="00B97F9C">
        <w:t xml:space="preserve">che </w:t>
      </w:r>
      <w:r w:rsidRPr="00C430D2">
        <w:t>non variano al variare del volume dei beni o dei servizi prodotti (</w:t>
      </w:r>
      <w:r w:rsidR="00B97F9C">
        <w:t>canoni di locazione</w:t>
      </w:r>
      <w:r w:rsidRPr="00C430D2">
        <w:t>, stipendi, impianti di produzione, ecc.)</w:t>
      </w:r>
      <w:r w:rsidR="00B97F9C">
        <w:t>.</w:t>
      </w:r>
    </w:p>
    <w:p w14:paraId="60AE8754" w14:textId="3706EB3B" w:rsidR="0042254E" w:rsidRPr="00C430D2" w:rsidRDefault="0042254E" w:rsidP="0042254E">
      <w:r w:rsidRPr="00C430D2">
        <w:rPr>
          <w:i/>
          <w:iCs/>
        </w:rPr>
        <w:t>Costi variabili</w:t>
      </w:r>
      <w:r w:rsidRPr="00C430D2">
        <w:t>: costi che variano in funzione dei volumi di beni e servizi prodotti. La struttura dell’impresa è più leggera, ma aumenta la dipendenza dall’esterno: se, ad esempio, aumenta il costo di particolari lavorazioni esternalizzate, ciò si riflette sul prezzo di vendita.</w:t>
      </w:r>
    </w:p>
    <w:p w14:paraId="228A87A5" w14:textId="1997078C" w:rsidR="0042254E" w:rsidRPr="00C430D2" w:rsidRDefault="0042254E" w:rsidP="0042254E">
      <w:r w:rsidRPr="00C430D2">
        <w:rPr>
          <w:i/>
          <w:iCs/>
        </w:rPr>
        <w:t>Economie di scala</w:t>
      </w:r>
      <w:r w:rsidRPr="00C430D2">
        <w:t xml:space="preserve">: si possono ottenere vantaggi di costo crescenti al crescere della produzione. L’acquisto di maggiori volumi di materia prima o semilavorati permette di </w:t>
      </w:r>
      <w:r w:rsidR="00B97F9C">
        <w:t>negoziare</w:t>
      </w:r>
      <w:r w:rsidRPr="00C430D2">
        <w:t xml:space="preserve"> condizioni più favorevoli e quindi permette di abbassare il costo medio per unità prodotta.</w:t>
      </w:r>
    </w:p>
    <w:p w14:paraId="37828E86" w14:textId="206A273F" w:rsidR="0042254E" w:rsidRPr="00C430D2" w:rsidRDefault="0042254E" w:rsidP="0042254E">
      <w:r w:rsidRPr="00C430D2">
        <w:rPr>
          <w:i/>
          <w:iCs/>
        </w:rPr>
        <w:t xml:space="preserve">Economie di scopo </w:t>
      </w:r>
      <w:r w:rsidRPr="00B97F9C">
        <w:t>(di gamma o di varietà)</w:t>
      </w:r>
      <w:r w:rsidRPr="00C430D2">
        <w:t>: i vantaggi di costo derivano dal</w:t>
      </w:r>
      <w:r w:rsidR="00B97F9C">
        <w:t>la</w:t>
      </w:r>
      <w:r w:rsidRPr="00C430D2">
        <w:t xml:space="preserve"> </w:t>
      </w:r>
      <w:r w:rsidR="00B97F9C">
        <w:t>possibilità di</w:t>
      </w:r>
      <w:r w:rsidRPr="00C430D2">
        <w:t xml:space="preserve"> utilizzare attrezzature, processi o sistemi per </w:t>
      </w:r>
      <w:r w:rsidR="00B97F9C">
        <w:t>fabbricare</w:t>
      </w:r>
      <w:r w:rsidRPr="00C430D2">
        <w:t xml:space="preserve"> diverse tipologie prodotti. </w:t>
      </w:r>
    </w:p>
    <w:p w14:paraId="435ABDD0" w14:textId="200CEB7C" w:rsidR="009900AB" w:rsidRPr="00C430D2" w:rsidRDefault="009900AB" w:rsidP="009900AB">
      <w:pPr>
        <w:ind w:firstLine="0"/>
        <w:rPr>
          <w:lang w:eastAsia="it-IT"/>
        </w:rPr>
      </w:pPr>
    </w:p>
    <w:p w14:paraId="4E4F1A8D" w14:textId="237055E2" w:rsidR="00044B6F" w:rsidRPr="00C430D2" w:rsidRDefault="00044B6F" w:rsidP="00CE1FBA">
      <w:pPr>
        <w:pStyle w:val="Titolo2"/>
        <w:numPr>
          <w:ilvl w:val="1"/>
          <w:numId w:val="16"/>
        </w:numPr>
        <w:ind w:left="426"/>
      </w:pPr>
      <w:bookmarkStart w:id="28" w:name="_Toc12916875"/>
      <w:bookmarkStart w:id="29" w:name="_Toc13683660"/>
      <w:r w:rsidRPr="00C430D2">
        <w:t>Archetipi di modelli di business (Pattern</w:t>
      </w:r>
      <w:r w:rsidR="00394500" w:rsidRPr="00C430D2">
        <w:t xml:space="preserve"> di Osterwalder</w:t>
      </w:r>
      <w:r w:rsidRPr="00C430D2">
        <w:t>)</w:t>
      </w:r>
      <w:bookmarkEnd w:id="28"/>
      <w:bookmarkEnd w:id="29"/>
      <w:r w:rsidR="00394500" w:rsidRPr="00C430D2">
        <w:t xml:space="preserve"> </w:t>
      </w:r>
    </w:p>
    <w:p w14:paraId="6549E206" w14:textId="3F1FA720" w:rsidR="007A70C0" w:rsidRPr="00B97F9C" w:rsidRDefault="007A70C0" w:rsidP="007A70C0">
      <w:r w:rsidRPr="00C430D2">
        <w:t xml:space="preserve">In architettura, il concetto di «pattern», ricordando la definizione di Christopher Alexander, si </w:t>
      </w:r>
      <w:r w:rsidR="00B97F9C">
        <w:t>riferisce a</w:t>
      </w:r>
      <w:r w:rsidRPr="00C430D2">
        <w:t xml:space="preserve"> “</w:t>
      </w:r>
      <w:r w:rsidRPr="00C430D2">
        <w:rPr>
          <w:i/>
          <w:iCs/>
        </w:rPr>
        <w:t>l’individuazione</w:t>
      </w:r>
      <w:r w:rsidRPr="00C430D2">
        <w:t xml:space="preserve"> dei concetti fondamentali della progettazione architettonica e la loro </w:t>
      </w:r>
      <w:r w:rsidRPr="00C430D2">
        <w:rPr>
          <w:i/>
          <w:iCs/>
        </w:rPr>
        <w:t>trasformazione</w:t>
      </w:r>
      <w:r w:rsidRPr="00C430D2">
        <w:t xml:space="preserve"> in descrizioni archetipiche riutilizzabili”</w:t>
      </w:r>
      <w:r w:rsidR="00B97F9C">
        <w:t>(</w:t>
      </w:r>
      <w:r w:rsidR="00B97F9C" w:rsidRPr="00B97F9C">
        <w:t>Alexander</w:t>
      </w:r>
      <w:r w:rsidR="00B97F9C">
        <w:t xml:space="preserve">, </w:t>
      </w:r>
      <w:r w:rsidR="00B97F9C" w:rsidRPr="00B97F9C">
        <w:t>2010)</w:t>
      </w:r>
      <w:r w:rsidR="00B97F9C">
        <w:t>.</w:t>
      </w:r>
    </w:p>
    <w:p w14:paraId="5E70E22F" w14:textId="4E7D081C" w:rsidR="007A70C0" w:rsidRPr="00C430D2" w:rsidRDefault="007A70C0" w:rsidP="007A70C0">
      <w:r w:rsidRPr="00C430D2">
        <w:t xml:space="preserve">La declinazione di questo concetto nell’ambito della progettazione dei modelli di business è stata proposta da Osterwalder (2010), secondo il quale vi sono modelli di business simili per caratteristiche, organizzazione degli elementi di base e comportamenti. Nei modelli di business, tali </w:t>
      </w:r>
      <w:r w:rsidRPr="00C430D2">
        <w:rPr>
          <w:i/>
          <w:iCs/>
        </w:rPr>
        <w:t>somiglianze</w:t>
      </w:r>
      <w:r w:rsidRPr="00C430D2">
        <w:t xml:space="preserve"> sono dette «</w:t>
      </w:r>
      <w:r w:rsidRPr="00C430D2">
        <w:rPr>
          <w:bCs/>
          <w:i/>
          <w:iCs/>
        </w:rPr>
        <w:t>pattern».</w:t>
      </w:r>
      <w:r w:rsidRPr="00C430D2">
        <w:t xml:space="preserve"> I pattern assumono un’importanza notevole nell’ambito dello studio e nello sviluppo dei progetti di innovazione perché aiutano a capire le dinamiche del modello di business, costituiscono una fonte preziosa di </w:t>
      </w:r>
      <w:r w:rsidRPr="00C430D2">
        <w:lastRenderedPageBreak/>
        <w:t xml:space="preserve">ispirazione e sono un punto di partenza per ulteriori </w:t>
      </w:r>
      <w:r w:rsidR="0087164E">
        <w:t>approfondimenti</w:t>
      </w:r>
      <w:r w:rsidRPr="00C430D2">
        <w:t xml:space="preserve"> e riflessioni. </w:t>
      </w:r>
    </w:p>
    <w:p w14:paraId="2BA21565" w14:textId="338189CC" w:rsidR="007A70C0" w:rsidRPr="00C430D2" w:rsidRDefault="007A70C0" w:rsidP="007A70C0">
      <w:r w:rsidRPr="00C430D2">
        <w:t xml:space="preserve">Di seguito verranno analizzate cinque distinte tipologie di pattern e </w:t>
      </w:r>
      <w:r w:rsidR="0087164E">
        <w:t xml:space="preserve">saranno </w:t>
      </w:r>
      <w:r w:rsidRPr="00C430D2">
        <w:t xml:space="preserve">brevemente ricordati i casi riportati nel </w:t>
      </w:r>
      <w:r w:rsidR="0087164E">
        <w:t>testo</w:t>
      </w:r>
      <w:r w:rsidRPr="00C430D2">
        <w:t xml:space="preserve"> di Osterwalder e Pigneur (2010).</w:t>
      </w:r>
    </w:p>
    <w:p w14:paraId="30465537" w14:textId="465C13CD" w:rsidR="00961914" w:rsidRPr="0087164E" w:rsidRDefault="00961914" w:rsidP="00CE1FBA">
      <w:pPr>
        <w:pStyle w:val="Titolo3"/>
        <w:numPr>
          <w:ilvl w:val="2"/>
          <w:numId w:val="42"/>
        </w:numPr>
        <w:ind w:left="567"/>
        <w:rPr>
          <w:i w:val="0"/>
          <w:iCs w:val="0"/>
        </w:rPr>
      </w:pPr>
      <w:bookmarkStart w:id="30" w:name="_Toc11817496"/>
      <w:bookmarkStart w:id="31" w:name="_Toc11913448"/>
      <w:bookmarkStart w:id="32" w:name="_Toc12916876"/>
      <w:bookmarkStart w:id="33" w:name="_Toc13683661"/>
      <w:r w:rsidRPr="0087164E">
        <w:rPr>
          <w:i w:val="0"/>
          <w:iCs w:val="0"/>
        </w:rPr>
        <w:t>Separazi</w:t>
      </w:r>
      <w:r w:rsidR="00030D29" w:rsidRPr="0087164E">
        <w:rPr>
          <w:i w:val="0"/>
          <w:iCs w:val="0"/>
        </w:rPr>
        <w:t>one dei modelli di business (Unb</w:t>
      </w:r>
      <w:r w:rsidRPr="0087164E">
        <w:rPr>
          <w:i w:val="0"/>
          <w:iCs w:val="0"/>
        </w:rPr>
        <w:t>undling Business Models)</w:t>
      </w:r>
      <w:bookmarkEnd w:id="30"/>
      <w:bookmarkEnd w:id="31"/>
      <w:bookmarkEnd w:id="32"/>
      <w:bookmarkEnd w:id="33"/>
    </w:p>
    <w:p w14:paraId="659F135F" w14:textId="4898BB30" w:rsidR="00961914" w:rsidRPr="00C430D2" w:rsidRDefault="00961914" w:rsidP="00961914">
      <w:r w:rsidRPr="00C430D2">
        <w:t xml:space="preserve">Il termine </w:t>
      </w:r>
      <w:r w:rsidRPr="00C430D2">
        <w:rPr>
          <w:i/>
        </w:rPr>
        <w:t>unbundling</w:t>
      </w:r>
      <w:r w:rsidRPr="00C430D2">
        <w:t xml:space="preserve"> indica la </w:t>
      </w:r>
      <w:r w:rsidR="0087164E">
        <w:t>distinzione</w:t>
      </w:r>
      <w:r w:rsidRPr="00C430D2">
        <w:t xml:space="preserve"> delle attività di un’impresa in unità operative distinte, gestite in modo </w:t>
      </w:r>
      <w:r w:rsidR="0087164E">
        <w:t>separato e indipendente</w:t>
      </w:r>
      <w:r w:rsidRPr="00C430D2">
        <w:t xml:space="preserve"> da soggetti diversi. John Hagel e Marc Singer (1999), gli autori che hanno introdotto il concetto di </w:t>
      </w:r>
      <w:r w:rsidRPr="00C430D2">
        <w:rPr>
          <w:i/>
        </w:rPr>
        <w:t>unbundled corporation</w:t>
      </w:r>
      <w:r w:rsidRPr="00C430D2">
        <w:t xml:space="preserve">, muovono dalla considerazione che nell’impresa coesistono </w:t>
      </w:r>
      <w:r w:rsidRPr="00C430D2">
        <w:rPr>
          <w:bCs/>
        </w:rPr>
        <w:t xml:space="preserve">tre tipi di </w:t>
      </w:r>
      <w:r w:rsidRPr="00C430D2">
        <w:rPr>
          <w:bCs/>
          <w:i/>
        </w:rPr>
        <w:t>core business</w:t>
      </w:r>
      <w:r w:rsidRPr="00C430D2">
        <w:rPr>
          <w:b/>
          <w:bCs/>
        </w:rPr>
        <w:t xml:space="preserve"> </w:t>
      </w:r>
      <w:r w:rsidRPr="00C430D2">
        <w:t xml:space="preserve">(o attività fondamentali) che seguono imperativi economici, competitivi e culturali di natura diversa e </w:t>
      </w:r>
      <w:r w:rsidR="0087164E">
        <w:t xml:space="preserve">che </w:t>
      </w:r>
      <w:r w:rsidRPr="00C430D2">
        <w:t>potenzialmente confligg</w:t>
      </w:r>
      <w:r w:rsidR="0087164E">
        <w:t>ono</w:t>
      </w:r>
      <w:r w:rsidRPr="00C430D2">
        <w:t xml:space="preserve"> tra loro, ovvero: i) l’area di business orientata alla gestione della relazione con il cliente, ii) l’area di business legata all’innovazione di prodotto e, infine, iii) l’area di business legata alla gestione delle infrastrutture. I tre tipi di business possono coesistere all'interno di una singola impresa, ma solo se </w:t>
      </w:r>
      <w:r w:rsidR="0087164E">
        <w:t>‘</w:t>
      </w:r>
      <w:r w:rsidRPr="00C430D2">
        <w:t>disaggregati</w:t>
      </w:r>
      <w:r w:rsidR="0087164E">
        <w:t>’</w:t>
      </w:r>
      <w:r w:rsidRPr="00C430D2">
        <w:t xml:space="preserve"> in aziende o aree di business </w:t>
      </w:r>
      <w:r w:rsidR="0087164E">
        <w:t>distinte</w:t>
      </w:r>
      <w:r w:rsidRPr="00C430D2">
        <w:t>, in modo tale da evitare l’emergere di situazioni di conflitto o accettare soluzioni di compromesso.</w:t>
      </w:r>
    </w:p>
    <w:p w14:paraId="22B70658" w14:textId="25C1E697" w:rsidR="00961914" w:rsidRPr="00C430D2" w:rsidRDefault="00961914" w:rsidP="00961914">
      <w:r w:rsidRPr="00C430D2">
        <w:t xml:space="preserve">Hagel e Singer (1999) sostengono che le imprese dovrebbero assegnare i tre tipi di </w:t>
      </w:r>
      <w:r w:rsidRPr="00C430D2">
        <w:rPr>
          <w:i/>
        </w:rPr>
        <w:t>core business</w:t>
      </w:r>
      <w:r w:rsidRPr="00C430D2">
        <w:t xml:space="preserve"> ad altrettante entità aziendali distinte. All’entità aziendale che assume il ruolo di gestire le relazioni con i clienti (</w:t>
      </w:r>
      <w:r w:rsidRPr="00C430D2">
        <w:rPr>
          <w:i/>
        </w:rPr>
        <w:t>customer relationship</w:t>
      </w:r>
      <w:r w:rsidRPr="00C430D2">
        <w:t>) è affidato l’obiettivo di cercare i clienti e di rendere “stabili” le relazioni avviate, sviluppando i contatti e instaurando con essi rapporti orientati alla fidelizzazione (</w:t>
      </w:r>
      <w:r w:rsidR="0087164E" w:rsidRPr="00C430D2">
        <w:t>curando</w:t>
      </w:r>
      <w:r w:rsidR="0087164E">
        <w:t>,</w:t>
      </w:r>
      <w:r w:rsidR="0087164E" w:rsidRPr="00C430D2">
        <w:t xml:space="preserve"> </w:t>
      </w:r>
      <w:r w:rsidRPr="00C430D2">
        <w:t xml:space="preserve">ad esempio, l’assistenza pre e post-vendita, l’attivazione di rapporti diretti e personali, gestendo in modo rapido ed efficace </w:t>
      </w:r>
      <w:r w:rsidR="0087164E">
        <w:t xml:space="preserve">eventuali </w:t>
      </w:r>
      <w:r w:rsidRPr="00C430D2">
        <w:t>reclami e resi, organizzando in modo sistematico la raccolta di informazioni dalla clientela). All’entità aziendale che si occupa dell’innovazione di prodotto, è affidato il compito di sviluppare nuovi prodotti aderenti ai bisogni esplici</w:t>
      </w:r>
      <w:r w:rsidR="0087164E">
        <w:t>tati</w:t>
      </w:r>
      <w:r w:rsidRPr="00C430D2">
        <w:t xml:space="preserve"> (o a quelli inespressi o latenti) dei clienti e di mettere a punto la strategia più efficace per lanciarli sul mercato. Infine, la terza ed ultima entità, è un’azienda di infrastrutture che realizza e gestisce attività di tipo ripetitivo che </w:t>
      </w:r>
      <w:r w:rsidR="0087164E">
        <w:t>gestiscono</w:t>
      </w:r>
      <w:r w:rsidRPr="00C430D2">
        <w:t xml:space="preserve"> grandi volumi, come la logistica e </w:t>
      </w:r>
      <w:r w:rsidR="0087164E">
        <w:t>la gestione del</w:t>
      </w:r>
      <w:r w:rsidRPr="00C430D2">
        <w:t xml:space="preserve"> magazzino, l</w:t>
      </w:r>
      <w:r w:rsidR="0087164E">
        <w:t>e</w:t>
      </w:r>
      <w:r w:rsidRPr="00C430D2">
        <w:t xml:space="preserve"> qual</w:t>
      </w:r>
      <w:r w:rsidR="0087164E">
        <w:t>i</w:t>
      </w:r>
      <w:r w:rsidRPr="00C430D2">
        <w:t xml:space="preserve"> dev</w:t>
      </w:r>
      <w:r w:rsidR="0087164E">
        <w:t>ono</w:t>
      </w:r>
      <w:r w:rsidRPr="00C430D2">
        <w:t xml:space="preserve"> </w:t>
      </w:r>
      <w:r w:rsidR="0087164E">
        <w:t>assicurare</w:t>
      </w:r>
      <w:r w:rsidRPr="00C430D2">
        <w:t xml:space="preserve"> efficienza e privilegiare la standardizzazione (attività tipiche per questo tipo di aziende possono essere la creazione di nuove unità di produzione, la manutenzione, la gestione efficiente dei servizi per evitare interruzioni impreviste</w:t>
      </w:r>
      <w:r w:rsidR="0087164E">
        <w:t xml:space="preserve"> dell’attività produttiva</w:t>
      </w:r>
      <w:r w:rsidRPr="00C430D2">
        <w:t>, la minimizzazione dei costi</w:t>
      </w:r>
      <w:r w:rsidR="0087164E">
        <w:t xml:space="preserve"> di movimentazione e trasporto</w:t>
      </w:r>
      <w:r w:rsidRPr="00C430D2">
        <w:t>, ecc.).</w:t>
      </w:r>
    </w:p>
    <w:p w14:paraId="014C0E2E" w14:textId="77777777" w:rsidR="006865BB" w:rsidRPr="00C430D2" w:rsidRDefault="006865BB" w:rsidP="00694D68"/>
    <w:p w14:paraId="6C75D040" w14:textId="5081093B" w:rsidR="00694D68" w:rsidRPr="00C430D2" w:rsidRDefault="00694D68" w:rsidP="00694D68">
      <w:r w:rsidRPr="00C430D2">
        <w:rPr>
          <w:lang w:eastAsia="it-IT"/>
        </w:rPr>
        <mc:AlternateContent>
          <mc:Choice Requires="wps">
            <w:drawing>
              <wp:anchor distT="0" distB="0" distL="114300" distR="114300" simplePos="0" relativeHeight="251689984" behindDoc="0" locked="0" layoutInCell="1" allowOverlap="1" wp14:anchorId="3B9507C1" wp14:editId="5F573E38">
                <wp:simplePos x="0" y="0"/>
                <wp:positionH relativeFrom="column">
                  <wp:posOffset>-9525</wp:posOffset>
                </wp:positionH>
                <wp:positionV relativeFrom="paragraph">
                  <wp:posOffset>100966</wp:posOffset>
                </wp:positionV>
                <wp:extent cx="346710" cy="344805"/>
                <wp:effectExtent l="95250" t="38100" r="72390" b="36195"/>
                <wp:wrapNone/>
                <wp:docPr id="725"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20286D" id="PubTriangle" o:spid="_x0000_s1026" style="position:absolute;margin-left:-.75pt;margin-top:7.95pt;width:27.3pt;height:27.15pt;rotation:1868148fd;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7EC328A6" w14:textId="77777777" w:rsidR="00694D68" w:rsidRPr="00C430D2" w:rsidRDefault="00694D68" w:rsidP="00694D68">
      <w:pPr>
        <w:pStyle w:val="Occhiello"/>
      </w:pPr>
    </w:p>
    <w:p w14:paraId="1FFB5CD2" w14:textId="5A24A6B6" w:rsidR="00694D68" w:rsidRPr="00C430D2" w:rsidRDefault="00694D68" w:rsidP="00694D68">
      <w:pPr>
        <w:pStyle w:val="Occhiello"/>
        <w:jc w:val="center"/>
        <w:rPr>
          <w:b/>
          <w:bCs/>
        </w:rPr>
      </w:pPr>
      <w:r w:rsidRPr="00C430D2">
        <w:rPr>
          <w:b/>
          <w:bCs/>
        </w:rPr>
        <w:t>Caso aziendale 5.</w:t>
      </w:r>
      <w:r w:rsidR="00FD08D7" w:rsidRPr="00C430D2">
        <w:rPr>
          <w:b/>
          <w:bCs/>
        </w:rPr>
        <w:t>1</w:t>
      </w:r>
      <w:r w:rsidR="00F30E2B" w:rsidRPr="00C430D2">
        <w:rPr>
          <w:b/>
          <w:bCs/>
        </w:rPr>
        <w:t>2</w:t>
      </w:r>
    </w:p>
    <w:p w14:paraId="0924A927" w14:textId="77777777" w:rsidR="00694D68" w:rsidRPr="00C430D2" w:rsidRDefault="00694D68" w:rsidP="00694D68">
      <w:pPr>
        <w:pStyle w:val="Occhiello"/>
        <w:jc w:val="center"/>
        <w:rPr>
          <w:i/>
          <w:iCs/>
        </w:rPr>
      </w:pPr>
      <w:r w:rsidRPr="00C430D2">
        <w:rPr>
          <w:i/>
          <w:iCs/>
        </w:rPr>
        <w:t>Unbundling nel settore delle TLC</w:t>
      </w:r>
    </w:p>
    <w:p w14:paraId="5E2A0178" w14:textId="7732683F" w:rsidR="00694D68" w:rsidRPr="00C430D2" w:rsidRDefault="00694D68" w:rsidP="00694D68">
      <w:pPr>
        <w:pStyle w:val="Occhiello"/>
      </w:pPr>
      <w:r w:rsidRPr="00C430D2">
        <w:lastRenderedPageBreak/>
        <w:t xml:space="preserve">Gli operatori di telefonia mobile come Tim, Vodafone o Wind da tempo hanno messo in </w:t>
      </w:r>
      <w:r w:rsidR="0087164E">
        <w:t>pratica</w:t>
      </w:r>
      <w:r w:rsidRPr="00C430D2">
        <w:t xml:space="preserve"> una politica di separazione delle attività fondamentali. Inizialmente la competizione era basata sulla qualità della rete e l’obiettivo da raggiungere era catturare e fidelizzare il maggior numero di utenti.</w:t>
      </w:r>
      <w:r w:rsidR="0087164E">
        <w:t xml:space="preserve"> R</w:t>
      </w:r>
      <w:r w:rsidRPr="00C430D2">
        <w:t xml:space="preserve">aggiunta la copertura del mercato, è iniziata una seconda fase in cui la competizione si è spostata sulla forza del brand dell’operatore e sulla capacità di costruire solide relazioni con la clientela. La rete infrastrutturale non è più la risorsa chiave: gli operatori stringono accordi con i concorrenti per condividerla e/o esternalizzano le operazioni di rete ai produttori di apparecchiature. </w:t>
      </w:r>
    </w:p>
    <w:p w14:paraId="521D7E3F" w14:textId="77777777" w:rsidR="006865BB" w:rsidRPr="00C430D2" w:rsidRDefault="006865BB" w:rsidP="00694D68">
      <w:pPr>
        <w:pStyle w:val="Occhiello"/>
      </w:pPr>
    </w:p>
    <w:p w14:paraId="2D1F501B" w14:textId="77777777" w:rsidR="0087164E" w:rsidRDefault="0087164E" w:rsidP="00694D68"/>
    <w:p w14:paraId="2FBBC733" w14:textId="63D63E42" w:rsidR="00694D68" w:rsidRPr="00C430D2" w:rsidRDefault="00694D68" w:rsidP="00694D68">
      <w:r w:rsidRPr="00C430D2">
        <w:t xml:space="preserve">In </w:t>
      </w:r>
      <w:r w:rsidRPr="00C430D2">
        <w:fldChar w:fldCharType="begin"/>
      </w:r>
      <w:r w:rsidRPr="00C430D2">
        <w:instrText xml:space="preserve"> REF _Ref12692215 \h  \* MERGEFORMAT </w:instrText>
      </w:r>
      <w:r w:rsidRPr="00C430D2">
        <w:fldChar w:fldCharType="separate"/>
      </w:r>
      <w:r w:rsidR="00747444" w:rsidRPr="00C430D2">
        <w:t>Tabella</w:t>
      </w:r>
      <w:r w:rsidRPr="00C430D2">
        <w:fldChar w:fldCharType="end"/>
      </w:r>
      <w:r w:rsidR="00747444" w:rsidRPr="00C430D2">
        <w:t xml:space="preserve"> 5.2</w:t>
      </w:r>
      <w:r w:rsidRPr="00C430D2">
        <w:t xml:space="preserve"> sono riassunte le caratteristiche delle tre principali tipologie di attività, che Hagel e Singer (1999) individuano nella maggior parte delle aziende</w:t>
      </w:r>
    </w:p>
    <w:p w14:paraId="0E8288FF" w14:textId="77777777" w:rsidR="00B302F9" w:rsidRPr="00C430D2" w:rsidRDefault="00B302F9" w:rsidP="007A70C0"/>
    <w:p w14:paraId="11F42DA1" w14:textId="5F873308" w:rsidR="007A70C0" w:rsidRPr="00C430D2" w:rsidRDefault="007A70C0" w:rsidP="007A70C0"/>
    <w:p w14:paraId="60BDA6ED" w14:textId="081A248E" w:rsidR="007A70C0" w:rsidRPr="00C430D2" w:rsidRDefault="00961914" w:rsidP="00961914">
      <w:pPr>
        <w:pStyle w:val="Didascalia"/>
        <w:ind w:firstLine="0"/>
        <w:jc w:val="both"/>
      </w:pPr>
      <w:r w:rsidRPr="00C430D2">
        <w:rPr>
          <w:b/>
          <w:bCs/>
        </w:rPr>
        <w:t>Tabella 5.</w:t>
      </w:r>
      <w:r w:rsidR="00694D68" w:rsidRPr="00C430D2">
        <w:rPr>
          <w:b/>
          <w:bCs/>
        </w:rPr>
        <w:t>2</w:t>
      </w:r>
      <w:r w:rsidRPr="00C430D2">
        <w:t xml:space="preserve"> Le tre principali tipologie di attività: una società, tre attività principali</w:t>
      </w:r>
    </w:p>
    <w:tbl>
      <w:tblPr>
        <w:tblW w:w="74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2368"/>
        <w:gridCol w:w="2410"/>
        <w:gridCol w:w="2239"/>
      </w:tblGrid>
      <w:tr w:rsidR="00961914" w:rsidRPr="00C430D2" w14:paraId="040CBEED" w14:textId="77777777" w:rsidTr="00180C2B">
        <w:trPr>
          <w:trHeight w:val="446"/>
        </w:trPr>
        <w:tc>
          <w:tcPr>
            <w:tcW w:w="462" w:type="dxa"/>
          </w:tcPr>
          <w:p w14:paraId="7BACC0D5" w14:textId="77777777" w:rsidR="00961914" w:rsidRPr="00C430D2" w:rsidRDefault="00961914" w:rsidP="00CF27B7">
            <w:pPr>
              <w:pStyle w:val="FontiFigureeTabelle"/>
              <w:rPr>
                <w:noProof/>
              </w:rPr>
            </w:pPr>
          </w:p>
        </w:tc>
        <w:tc>
          <w:tcPr>
            <w:tcW w:w="2368" w:type="dxa"/>
            <w:vAlign w:val="center"/>
          </w:tcPr>
          <w:p w14:paraId="2D6EB446" w14:textId="77777777" w:rsidR="00961914" w:rsidRPr="00C430D2" w:rsidRDefault="00961914" w:rsidP="00CF27B7">
            <w:pPr>
              <w:pStyle w:val="FontiFigureeTabelle"/>
              <w:rPr>
                <w:noProof/>
              </w:rPr>
            </w:pPr>
            <w:r w:rsidRPr="00C430D2">
              <w:rPr>
                <w:noProof/>
              </w:rPr>
              <w:t>Innovazione di prodotto</w:t>
            </w:r>
          </w:p>
        </w:tc>
        <w:tc>
          <w:tcPr>
            <w:tcW w:w="2410" w:type="dxa"/>
          </w:tcPr>
          <w:p w14:paraId="0B06B5E1" w14:textId="77777777" w:rsidR="00961914" w:rsidRPr="00C430D2" w:rsidRDefault="00961914" w:rsidP="00CF27B7">
            <w:pPr>
              <w:pStyle w:val="FontiFigureeTabelle"/>
              <w:rPr>
                <w:noProof/>
              </w:rPr>
            </w:pPr>
            <w:r w:rsidRPr="00C430D2">
              <w:rPr>
                <w:noProof/>
              </w:rPr>
              <w:t>Customer Relationship Management</w:t>
            </w:r>
          </w:p>
        </w:tc>
        <w:tc>
          <w:tcPr>
            <w:tcW w:w="2239" w:type="dxa"/>
          </w:tcPr>
          <w:p w14:paraId="1B7C210D" w14:textId="77777777" w:rsidR="00961914" w:rsidRPr="00C430D2" w:rsidRDefault="00961914" w:rsidP="00CF27B7">
            <w:pPr>
              <w:pStyle w:val="FontiFigureeTabelle"/>
              <w:rPr>
                <w:noProof/>
              </w:rPr>
            </w:pPr>
            <w:r w:rsidRPr="00C430D2">
              <w:rPr>
                <w:noProof/>
              </w:rPr>
              <w:t>Gestione dell'infrastruttura</w:t>
            </w:r>
          </w:p>
        </w:tc>
      </w:tr>
      <w:tr w:rsidR="00961914" w:rsidRPr="00C430D2" w14:paraId="56A87C70" w14:textId="77777777" w:rsidTr="00180C2B">
        <w:trPr>
          <w:cantSplit/>
          <w:trHeight w:val="1055"/>
        </w:trPr>
        <w:tc>
          <w:tcPr>
            <w:tcW w:w="462" w:type="dxa"/>
            <w:textDirection w:val="btLr"/>
            <w:vAlign w:val="center"/>
          </w:tcPr>
          <w:p w14:paraId="78053D58" w14:textId="77777777" w:rsidR="00961914" w:rsidRPr="00C430D2" w:rsidRDefault="00961914" w:rsidP="00CF27B7">
            <w:pPr>
              <w:pStyle w:val="FontiFigureeTabelle"/>
              <w:rPr>
                <w:noProof/>
              </w:rPr>
            </w:pPr>
            <w:r w:rsidRPr="00C430D2">
              <w:rPr>
                <w:noProof/>
              </w:rPr>
              <w:t>Economia</w:t>
            </w:r>
          </w:p>
        </w:tc>
        <w:tc>
          <w:tcPr>
            <w:tcW w:w="2368" w:type="dxa"/>
          </w:tcPr>
          <w:p w14:paraId="7C0F6275" w14:textId="47563FBF" w:rsidR="00961914" w:rsidRPr="00C430D2" w:rsidRDefault="00961914" w:rsidP="00CF27B7">
            <w:pPr>
              <w:pStyle w:val="FontiFigureeTabelle"/>
              <w:rPr>
                <w:noProof/>
              </w:rPr>
            </w:pPr>
            <w:r w:rsidRPr="00C430D2">
              <w:rPr>
                <w:noProof/>
              </w:rPr>
              <w:t>L'ingresso anticipato nel mercato consente l’applicazione di premium price e l’acquisizione di una grande quota di mercato; è fondamentale agire rapidamente</w:t>
            </w:r>
          </w:p>
        </w:tc>
        <w:tc>
          <w:tcPr>
            <w:tcW w:w="2410" w:type="dxa"/>
          </w:tcPr>
          <w:p w14:paraId="75412EB1" w14:textId="77777777" w:rsidR="00961914" w:rsidRPr="00C430D2" w:rsidRDefault="00961914" w:rsidP="00CF27B7">
            <w:pPr>
              <w:pStyle w:val="FontiFigureeTabelle"/>
              <w:rPr>
                <w:noProof/>
              </w:rPr>
            </w:pPr>
            <w:r w:rsidRPr="00C430D2">
              <w:rPr>
                <w:noProof/>
              </w:rPr>
              <w:t>L'elevato costo dell'acquisizione dei clienti deve essere compensato dall’ottenimento di una quota rilevante della spesa per cliente; sono convenienti le economie di scopo</w:t>
            </w:r>
          </w:p>
        </w:tc>
        <w:tc>
          <w:tcPr>
            <w:tcW w:w="2239" w:type="dxa"/>
          </w:tcPr>
          <w:p w14:paraId="60A936CF" w14:textId="77777777" w:rsidR="00961914" w:rsidRPr="00C430D2" w:rsidRDefault="00961914" w:rsidP="00CF27B7">
            <w:pPr>
              <w:pStyle w:val="FontiFigureeTabelle"/>
              <w:rPr>
                <w:noProof/>
              </w:rPr>
            </w:pPr>
            <w:r w:rsidRPr="00C430D2">
              <w:rPr>
                <w:noProof/>
              </w:rPr>
              <w:t>Gli elevati costi fissi rendono necessari grandi volumi per abbassare i costi unitari; sono convenienti le economie di scala</w:t>
            </w:r>
          </w:p>
        </w:tc>
      </w:tr>
      <w:tr w:rsidR="00961914" w:rsidRPr="00C430D2" w14:paraId="16C4F804" w14:textId="77777777" w:rsidTr="00180C2B">
        <w:trPr>
          <w:cantSplit/>
          <w:trHeight w:val="1051"/>
        </w:trPr>
        <w:tc>
          <w:tcPr>
            <w:tcW w:w="462" w:type="dxa"/>
            <w:textDirection w:val="btLr"/>
            <w:vAlign w:val="center"/>
          </w:tcPr>
          <w:p w14:paraId="18BABB58" w14:textId="77777777" w:rsidR="00961914" w:rsidRPr="00C430D2" w:rsidRDefault="00961914" w:rsidP="00CF27B7">
            <w:pPr>
              <w:pStyle w:val="FontiFigureeTabelle"/>
              <w:rPr>
                <w:noProof/>
              </w:rPr>
            </w:pPr>
            <w:r w:rsidRPr="00C430D2">
              <w:rPr>
                <w:noProof/>
              </w:rPr>
              <w:t>Competizione</w:t>
            </w:r>
          </w:p>
        </w:tc>
        <w:tc>
          <w:tcPr>
            <w:tcW w:w="2368" w:type="dxa"/>
          </w:tcPr>
          <w:p w14:paraId="4EB1CC99" w14:textId="77777777" w:rsidR="00961914" w:rsidRPr="00C430D2" w:rsidRDefault="00961914" w:rsidP="00CF27B7">
            <w:pPr>
              <w:pStyle w:val="FontiFigureeTabelle"/>
              <w:rPr>
                <w:noProof/>
              </w:rPr>
            </w:pPr>
            <w:r w:rsidRPr="00C430D2">
              <w:rPr>
                <w:noProof/>
              </w:rPr>
              <w:t>Lotta per i talenti; basse barriere all'entrata; emergono molti piccoli attori di mercato</w:t>
            </w:r>
          </w:p>
        </w:tc>
        <w:tc>
          <w:tcPr>
            <w:tcW w:w="2410" w:type="dxa"/>
          </w:tcPr>
          <w:p w14:paraId="1602FB2D" w14:textId="77777777" w:rsidR="00961914" w:rsidRPr="00C430D2" w:rsidRDefault="00961914" w:rsidP="00CF27B7">
            <w:pPr>
              <w:pStyle w:val="FontiFigureeTabelle"/>
              <w:rPr>
                <w:noProof/>
              </w:rPr>
            </w:pPr>
            <w:r w:rsidRPr="00C430D2">
              <w:rPr>
                <w:noProof/>
              </w:rPr>
              <w:t>Lotta per il raggio d’azione; rapido consolidamento; dominano pochi grandi attori di mercato</w:t>
            </w:r>
          </w:p>
        </w:tc>
        <w:tc>
          <w:tcPr>
            <w:tcW w:w="2239" w:type="dxa"/>
          </w:tcPr>
          <w:p w14:paraId="0B6AAEEA" w14:textId="52D85E2C" w:rsidR="00961914" w:rsidRPr="00C430D2" w:rsidRDefault="00961914" w:rsidP="00CF27B7">
            <w:pPr>
              <w:pStyle w:val="FontiFigureeTabelle"/>
              <w:rPr>
                <w:noProof/>
              </w:rPr>
            </w:pPr>
            <w:r w:rsidRPr="00C430D2">
              <w:rPr>
                <w:noProof/>
              </w:rPr>
              <w:t>Lotta per la scala; rapido consolidamento; dominano pochi grandi attori di mercato</w:t>
            </w:r>
          </w:p>
        </w:tc>
      </w:tr>
      <w:tr w:rsidR="00961914" w:rsidRPr="00C430D2" w14:paraId="00C449E5" w14:textId="77777777" w:rsidTr="00180C2B">
        <w:trPr>
          <w:cantSplit/>
          <w:trHeight w:val="1055"/>
        </w:trPr>
        <w:tc>
          <w:tcPr>
            <w:tcW w:w="462" w:type="dxa"/>
            <w:textDirection w:val="btLr"/>
            <w:vAlign w:val="center"/>
          </w:tcPr>
          <w:p w14:paraId="1D6B5CFD" w14:textId="77777777" w:rsidR="00961914" w:rsidRPr="00C430D2" w:rsidRDefault="00961914" w:rsidP="00CF27B7">
            <w:pPr>
              <w:pStyle w:val="FontiFigureeTabelle"/>
              <w:rPr>
                <w:noProof/>
              </w:rPr>
            </w:pPr>
            <w:r w:rsidRPr="00C430D2">
              <w:rPr>
                <w:noProof/>
              </w:rPr>
              <w:t>Cultura</w:t>
            </w:r>
          </w:p>
        </w:tc>
        <w:tc>
          <w:tcPr>
            <w:tcW w:w="2368" w:type="dxa"/>
          </w:tcPr>
          <w:p w14:paraId="3ADB1DD8" w14:textId="51A1AB61" w:rsidR="00961914" w:rsidRPr="00C430D2" w:rsidRDefault="00961914" w:rsidP="00CF27B7">
            <w:pPr>
              <w:pStyle w:val="FontiFigureeTabelle"/>
              <w:rPr>
                <w:noProof/>
              </w:rPr>
            </w:pPr>
            <w:r w:rsidRPr="00C430D2">
              <w:rPr>
                <w:noProof/>
              </w:rPr>
              <w:t>Centrata sul capitale umano; i talenti creativi vengono curati attentamente</w:t>
            </w:r>
          </w:p>
        </w:tc>
        <w:tc>
          <w:tcPr>
            <w:tcW w:w="2410" w:type="dxa"/>
          </w:tcPr>
          <w:p w14:paraId="0314A956" w14:textId="42388992" w:rsidR="00961914" w:rsidRPr="00C430D2" w:rsidRDefault="00961914" w:rsidP="00CF27B7">
            <w:pPr>
              <w:pStyle w:val="FontiFigureeTabelle"/>
              <w:rPr>
                <w:noProof/>
              </w:rPr>
            </w:pPr>
            <w:r w:rsidRPr="00C430D2">
              <w:rPr>
                <w:noProof/>
              </w:rPr>
              <w:t>Altamente orientata al servizio; mentalità centrata su “il cliente prima di tutto”</w:t>
            </w:r>
          </w:p>
        </w:tc>
        <w:tc>
          <w:tcPr>
            <w:tcW w:w="2239" w:type="dxa"/>
          </w:tcPr>
          <w:p w14:paraId="4AB0EEC1" w14:textId="22A1043D" w:rsidR="00961914" w:rsidRPr="00C430D2" w:rsidRDefault="00961914" w:rsidP="00CF27B7">
            <w:pPr>
              <w:pStyle w:val="FontiFigureeTabelle"/>
              <w:rPr>
                <w:noProof/>
              </w:rPr>
            </w:pPr>
            <w:r w:rsidRPr="00C430D2">
              <w:rPr>
                <w:noProof/>
              </w:rPr>
              <w:t>Focalizzata sui costi; stress elevato su standardizzazione ed efficienza</w:t>
            </w:r>
          </w:p>
        </w:tc>
      </w:tr>
    </w:tbl>
    <w:p w14:paraId="0272DDFE" w14:textId="3FA71695" w:rsidR="00961914" w:rsidRPr="00C430D2" w:rsidRDefault="00961914" w:rsidP="00CF27B7">
      <w:pPr>
        <w:pStyle w:val="FontiFigureeTabelle"/>
        <w:rPr>
          <w:noProof/>
        </w:rPr>
      </w:pPr>
      <w:r w:rsidRPr="00C430D2">
        <w:rPr>
          <w:noProof/>
        </w:rPr>
        <w:t>Fonte: adattato da Hagel</w:t>
      </w:r>
      <w:r w:rsidR="002B0E57" w:rsidRPr="00C430D2">
        <w:rPr>
          <w:noProof/>
        </w:rPr>
        <w:t>,</w:t>
      </w:r>
      <w:r w:rsidRPr="00C430D2">
        <w:rPr>
          <w:noProof/>
        </w:rPr>
        <w:t xml:space="preserve"> Singer 1999</w:t>
      </w:r>
    </w:p>
    <w:p w14:paraId="4DDAF166" w14:textId="636BB8E2" w:rsidR="007A70C0" w:rsidRPr="00C430D2" w:rsidRDefault="007A70C0" w:rsidP="007A70C0"/>
    <w:p w14:paraId="76497776" w14:textId="77777777" w:rsidR="00BC7955" w:rsidRPr="00C430D2" w:rsidRDefault="00BC7955" w:rsidP="00747444">
      <w:pPr>
        <w:pStyle w:val="Titolo4"/>
      </w:pPr>
      <w:r w:rsidRPr="00C430D2">
        <w:t>Produttori di apparecchiature</w:t>
      </w:r>
    </w:p>
    <w:p w14:paraId="7B78CE1E" w14:textId="4FE2C1BE" w:rsidR="00BC7955" w:rsidRPr="00C430D2" w:rsidRDefault="00BC7955" w:rsidP="00BC7955">
      <w:r w:rsidRPr="00C430D2">
        <w:t>Gli operatori telefoni</w:t>
      </w:r>
      <w:r w:rsidR="0038409C">
        <w:t>ci</w:t>
      </w:r>
      <w:r w:rsidRPr="00C430D2">
        <w:t xml:space="preserve"> Tim e Vodafone hanno</w:t>
      </w:r>
      <w:r w:rsidR="0038409C">
        <w:t xml:space="preserve">stipulato </w:t>
      </w:r>
      <w:r w:rsidRPr="00C430D2">
        <w:t xml:space="preserve">accordi di esternalizzazione per la gestione e la manutenzione di una parte della loro rete </w:t>
      </w:r>
      <w:r w:rsidRPr="00C430D2">
        <w:lastRenderedPageBreak/>
        <w:t>con INWIT</w:t>
      </w:r>
      <w:r w:rsidRPr="00C430D2">
        <w:rPr>
          <w:rStyle w:val="Rimandonotaapidipagina"/>
        </w:rPr>
        <w:footnoteReference w:id="3"/>
      </w:r>
      <w:r w:rsidRPr="00C430D2">
        <w:t xml:space="preserve"> (Infrastrutture Wireless Italiane S.p.A), il primo Tower Operator italiano per numero di siti gestiti, circa 11.000, distribuiti in maniera capillare </w:t>
      </w:r>
      <w:r w:rsidR="0038409C">
        <w:t>sul</w:t>
      </w:r>
      <w:r w:rsidRPr="00C430D2">
        <w:t xml:space="preserve"> territorio nazionale </w:t>
      </w:r>
      <w:r w:rsidR="0038409C">
        <w:t>che</w:t>
      </w:r>
      <w:r w:rsidRPr="00C430D2">
        <w:t xml:space="preserve"> ospita</w:t>
      </w:r>
      <w:r w:rsidR="0038409C">
        <w:t>no</w:t>
      </w:r>
      <w:r w:rsidRPr="00C430D2">
        <w:t xml:space="preserve"> gli apparati di trasmissione degli operatori di telefonia. Cellnex Telecom</w:t>
      </w:r>
      <w:r w:rsidRPr="00C430D2">
        <w:rPr>
          <w:rStyle w:val="Rimandonotaapidipagina"/>
        </w:rPr>
        <w:footnoteReference w:id="4"/>
      </w:r>
      <w:r w:rsidRPr="00C430D2">
        <w:t xml:space="preserve"> è un operatore di infrastrutture per telecomunicazioni wireless e per la radiodiffusione. A seguito delle acquisizioni avvenute in Italia nel 2014 e 2015 del portafoglio delle torri di telecomunicazioni di Towerco (Autostrade) e Galata (Wind Telecomunicazioni), Cellnex Telecom è diventato l’operatore indipendente leader in Europa nel settore delle infrastrutture per le telecomunicazioni, con un portafoglio totale di più di 45.000 torri. Quest</w:t>
      </w:r>
      <w:r w:rsidR="0038409C">
        <w:t>e</w:t>
      </w:r>
      <w:r w:rsidRPr="00C430D2">
        <w:t xml:space="preserve"> aziend</w:t>
      </w:r>
      <w:r w:rsidR="0038409C">
        <w:t>e</w:t>
      </w:r>
      <w:r w:rsidRPr="00C430D2">
        <w:t>, focalizzate esclusivamente sull’infrastruttura, sono in grado di far funzionare la rete a costi più bassi, perché forniscono contemporaneamente servizi a diversi operatori e</w:t>
      </w:r>
      <w:r w:rsidR="0038409C">
        <w:t>,</w:t>
      </w:r>
      <w:r w:rsidRPr="00C430D2">
        <w:t xml:space="preserve"> pertanto</w:t>
      </w:r>
      <w:r w:rsidR="0038409C">
        <w:t>,</w:t>
      </w:r>
      <w:r w:rsidRPr="00C430D2">
        <w:t xml:space="preserve"> beneficiano di economie di scala.</w:t>
      </w:r>
    </w:p>
    <w:p w14:paraId="7D610E97" w14:textId="4DF48372" w:rsidR="00EC1D1E" w:rsidRPr="00C430D2" w:rsidRDefault="00EC1D1E" w:rsidP="00BC7955"/>
    <w:p w14:paraId="64885699" w14:textId="4C7D4C1A" w:rsidR="00BC7955" w:rsidRPr="00C430D2" w:rsidRDefault="00BC7955" w:rsidP="00747444">
      <w:pPr>
        <w:pStyle w:val="Titolo4"/>
      </w:pPr>
      <w:r w:rsidRPr="00C430D2">
        <w:t>Operatori di telefonia scorporati</w:t>
      </w:r>
    </w:p>
    <w:p w14:paraId="5D6F159B" w14:textId="0B4F0C81" w:rsidR="00BC7955" w:rsidRPr="00C430D2" w:rsidRDefault="00EC1D1E" w:rsidP="00BC7955">
      <w:r w:rsidRPr="00C430D2">
        <w:rPr>
          <w:lang w:eastAsia="it-IT"/>
        </w:rPr>
        <mc:AlternateContent>
          <mc:Choice Requires="wps">
            <w:drawing>
              <wp:anchor distT="0" distB="0" distL="114300" distR="114300" simplePos="0" relativeHeight="251662336" behindDoc="1" locked="0" layoutInCell="1" allowOverlap="1" wp14:anchorId="3B972E4B" wp14:editId="366632B8">
                <wp:simplePos x="0" y="0"/>
                <wp:positionH relativeFrom="margin">
                  <wp:posOffset>2304415</wp:posOffset>
                </wp:positionH>
                <wp:positionV relativeFrom="paragraph">
                  <wp:posOffset>164465</wp:posOffset>
                </wp:positionV>
                <wp:extent cx="2254250" cy="1534160"/>
                <wp:effectExtent l="0" t="0" r="12700" b="27940"/>
                <wp:wrapTight wrapText="bothSides">
                  <wp:wrapPolygon edited="0">
                    <wp:start x="0" y="0"/>
                    <wp:lineTo x="0" y="21725"/>
                    <wp:lineTo x="21539" y="21725"/>
                    <wp:lineTo x="21539" y="0"/>
                    <wp:lineTo x="0" y="0"/>
                  </wp:wrapPolygon>
                </wp:wrapTight>
                <wp:docPr id="726" name="Casella di testo 7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4250" cy="1534160"/>
                        </a:xfrm>
                        <a:prstGeom prst="rect">
                          <a:avLst/>
                        </a:prstGeom>
                        <a:solidFill>
                          <a:srgbClr val="FFFFFF"/>
                        </a:solidFill>
                        <a:ln w="25400" cap="rnd">
                          <a:solidFill>
                            <a:srgbClr val="000000"/>
                          </a:solidFill>
                          <a:prstDash val="sysDot"/>
                          <a:miter lim="800000"/>
                          <a:headEnd/>
                          <a:tailEnd/>
                        </a:ln>
                      </wps:spPr>
                      <wps:txbx>
                        <w:txbxContent>
                          <w:p w14:paraId="1458D3FC" w14:textId="77777777" w:rsidR="005B1929" w:rsidRPr="00747444" w:rsidRDefault="005B1929" w:rsidP="00EC1D1E">
                            <w:pPr>
                              <w:spacing w:line="200" w:lineRule="exact"/>
                              <w:ind w:firstLine="0"/>
                              <w:jc w:val="left"/>
                              <w:rPr>
                                <w:rStyle w:val="BOXCarattere"/>
                                <w:lang w:val="en-GB"/>
                              </w:rPr>
                            </w:pPr>
                            <w:r w:rsidRPr="00747444">
                              <w:rPr>
                                <w:rStyle w:val="BOXCarattere"/>
                                <w:b/>
                                <w:bCs/>
                                <w:lang w:val="en-GB"/>
                              </w:rPr>
                              <w:t>La share of wallet (SOW</w:t>
                            </w:r>
                            <w:r w:rsidRPr="00747444">
                              <w:rPr>
                                <w:rStyle w:val="BOXCarattere"/>
                                <w:lang w:val="en-GB"/>
                              </w:rPr>
                              <w:t xml:space="preserve">) </w:t>
                            </w:r>
                          </w:p>
                          <w:p w14:paraId="30E0B94C" w14:textId="0AAC5722" w:rsidR="005B1929" w:rsidRPr="00E75774" w:rsidRDefault="005B1929" w:rsidP="00EC1D1E">
                            <w:pPr>
                              <w:pStyle w:val="BOX"/>
                            </w:pPr>
                            <w:r>
                              <w:rPr>
                                <w:rStyle w:val="BOXCarattere"/>
                              </w:rPr>
                              <w:t>Si tratta di</w:t>
                            </w:r>
                            <w:r w:rsidRPr="00EC1D1E">
                              <w:rPr>
                                <w:rStyle w:val="BOXCarattere"/>
                              </w:rPr>
                              <w:t xml:space="preserve"> una metrica di marketing utilizzata per calcolare la % della spesa di un cliente per un certo tipo di prodotto o servizio che va a beneficio di una determinata azienda. Ad esempio, se un cliente spende 60€ al mese in ristoranti fast-food, e 30€ di tale importo è speso nei locali della catena McDonald's, allora</w:t>
                            </w:r>
                            <w:r>
                              <w:t xml:space="preserve"> </w:t>
                            </w:r>
                            <w:r w:rsidRPr="00FE795A">
                              <w:t xml:space="preserve">McDonald's </w:t>
                            </w:r>
                            <w:r>
                              <w:t>possiede</w:t>
                            </w:r>
                            <w:r w:rsidRPr="00FE795A">
                              <w:t xml:space="preserve"> una SOW del 50% </w:t>
                            </w:r>
                            <w:r>
                              <w:t>rispetto a</w:t>
                            </w:r>
                            <w:r w:rsidRPr="00FE795A">
                              <w:t xml:space="preserve"> quel cliente.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972E4B" id="Casella di testo 726" o:spid="_x0000_s1029" type="#_x0000_t202" style="position:absolute;left:0;text-align:left;margin-left:181.45pt;margin-top:12.95pt;width:177.5pt;height:120.8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" strokeweight="2pt">
                <v:stroke dashstyle="1 1" endcap="round"/>
                <v:textbox>
                  <w:txbxContent>
                    <w:p w14:paraId="1458D3FC" w14:textId="77777777" w:rsidR="005B1929" w:rsidRPr="00747444" w:rsidRDefault="005B1929" w:rsidP="00EC1D1E">
                      <w:pPr>
                        <w:spacing w:line="200" w:lineRule="exact"/>
                        <w:ind w:firstLine="0"/>
                        <w:jc w:val="left"/>
                        <w:rPr>
                          <w:rStyle w:val="BOXCarattere"/>
                          <w:lang w:val="en-GB"/>
                        </w:rPr>
                      </w:pPr>
                      <w:r w:rsidRPr="00747444">
                        <w:rPr>
                          <w:rStyle w:val="BOXCarattere"/>
                          <w:b/>
                          <w:bCs/>
                          <w:lang w:val="en-GB"/>
                        </w:rPr>
                        <w:t>La share of wallet (SOW</w:t>
                      </w:r>
                      <w:r w:rsidRPr="00747444">
                        <w:rPr>
                          <w:rStyle w:val="BOXCarattere"/>
                          <w:lang w:val="en-GB"/>
                        </w:rPr>
                        <w:t xml:space="preserve">) </w:t>
                      </w:r>
                    </w:p>
                    <w:p w14:paraId="30E0B94C" w14:textId="0AAC5722" w:rsidR="005B1929" w:rsidRPr="00E75774" w:rsidRDefault="005B1929" w:rsidP="00EC1D1E">
                      <w:pPr>
                        <w:pStyle w:val="BOX"/>
                      </w:pPr>
                      <w:r>
                        <w:rPr>
                          <w:rStyle w:val="BOXCarattere"/>
                        </w:rPr>
                        <w:t>Si tratta di</w:t>
                      </w:r>
                      <w:r w:rsidRPr="00EC1D1E">
                        <w:rPr>
                          <w:rStyle w:val="BOXCarattere"/>
                        </w:rPr>
                        <w:t xml:space="preserve"> una metrica di marketing utilizzata per calcolare la % della spesa di un cliente per un certo tipo di prodotto o servizio che va a beneficio di una determinata azienda. Ad esempio, se un cliente spende 60€ al mese in ristoranti fast-food, e 30€ di tale importo è speso nei locali della catena McDonald's, allora</w:t>
                      </w:r>
                      <w:r>
                        <w:t xml:space="preserve"> </w:t>
                      </w:r>
                      <w:r w:rsidRPr="00FE795A">
                        <w:t xml:space="preserve">McDonald's </w:t>
                      </w:r>
                      <w:r>
                        <w:t>possiede</w:t>
                      </w:r>
                      <w:r w:rsidRPr="00FE795A">
                        <w:t xml:space="preserve"> una SOW del 50% </w:t>
                      </w:r>
                      <w:r>
                        <w:t>rispetto a</w:t>
                      </w:r>
                      <w:r w:rsidRPr="00FE795A">
                        <w:t xml:space="preserve"> quel cliente.</w:t>
                      </w:r>
                    </w:p>
                  </w:txbxContent>
                </v:textbox>
                <w10:wrap type="tight" anchorx="margin"/>
              </v:shape>
            </w:pict>
          </mc:Fallback>
        </mc:AlternateContent>
      </w:r>
      <w:r w:rsidR="00BC7955" w:rsidRPr="00C430D2">
        <w:t xml:space="preserve">Dopo aver separato le attività di gestione dell’infrastruttura, gli operatori di telefonia possono concentrarsi sul loro </w:t>
      </w:r>
      <w:r w:rsidR="00BC7955" w:rsidRPr="00C430D2">
        <w:rPr>
          <w:i/>
        </w:rPr>
        <w:t>core business</w:t>
      </w:r>
      <w:r w:rsidR="00BC7955" w:rsidRPr="00C430D2">
        <w:t xml:space="preserve"> principale, ovvero la costruzione e la gestione della relazione con l’utenza, rafforzando il marchio e lavorando sulla segmentazione dei clienti e dei servizi offerti. In questa fase si punta all’aumento della </w:t>
      </w:r>
      <w:r w:rsidR="00BC7955" w:rsidRPr="00C430D2">
        <w:rPr>
          <w:b/>
          <w:bCs/>
          <w:iCs/>
        </w:rPr>
        <w:t>wallet share,</w:t>
      </w:r>
      <w:r w:rsidR="00BC7955" w:rsidRPr="00C430D2">
        <w:t xml:space="preserve"> per rientrare degli ingenti investimenti sostenuti negli anni </w:t>
      </w:r>
      <w:r w:rsidR="0038409C">
        <w:t>per</w:t>
      </w:r>
      <w:r w:rsidR="00BC7955" w:rsidRPr="00C430D2">
        <w:t xml:space="preserve"> acquisire e conservare i clienti.</w:t>
      </w:r>
    </w:p>
    <w:p w14:paraId="4C5681D9" w14:textId="77777777" w:rsidR="00EC1D1E" w:rsidRPr="00C430D2" w:rsidRDefault="00EC1D1E" w:rsidP="00BC7955"/>
    <w:p w14:paraId="099CB5FA" w14:textId="77777777" w:rsidR="00BC7955" w:rsidRPr="00C430D2" w:rsidRDefault="00BC7955" w:rsidP="00747444">
      <w:pPr>
        <w:pStyle w:val="Titolo4"/>
      </w:pPr>
      <w:r w:rsidRPr="00C430D2">
        <w:t>Fornitori di contenuti</w:t>
      </w:r>
    </w:p>
    <w:p w14:paraId="5BFDE30D" w14:textId="418FC5C4" w:rsidR="00BC7955" w:rsidRPr="00C430D2" w:rsidRDefault="00BC7955" w:rsidP="00BC7955">
      <w:r w:rsidRPr="00C430D2">
        <w:t xml:space="preserve">Per l’innovazione di prodotto e </w:t>
      </w:r>
      <w:r w:rsidR="0038409C">
        <w:t xml:space="preserve">di </w:t>
      </w:r>
      <w:r w:rsidRPr="00C430D2">
        <w:t xml:space="preserve">servizio, spesso gli operatori di telecomunicazioni si rivolgono a piccole imprese specializzate che offrono soluzioni tecnologiche e creative, come </w:t>
      </w:r>
      <w:r w:rsidRPr="00C430D2">
        <w:rPr>
          <w:i/>
        </w:rPr>
        <w:t>le startup innovative</w:t>
      </w:r>
      <w:r w:rsidRPr="00C430D2">
        <w:t>. Il cambiamento tecnologico</w:t>
      </w:r>
      <w:r w:rsidR="003007D5" w:rsidRPr="003007D5">
        <w:t xml:space="preserve"> </w:t>
      </w:r>
      <w:r w:rsidR="003007D5" w:rsidRPr="00C430D2">
        <w:t>continuo</w:t>
      </w:r>
      <w:r w:rsidRPr="00C430D2">
        <w:t>, alimentato dallo sviluppo della ricerca e dalla nascita di nuove start</w:t>
      </w:r>
      <w:r w:rsidR="003007D5">
        <w:t>-</w:t>
      </w:r>
      <w:r w:rsidRPr="00C430D2">
        <w:t xml:space="preserve">up, spinge le grandi aziende a cercare nuove collaborazioni con imprese esterne, per assicurarsi un apporto continuo di nuove tecnologie, servizi e contenuti multimediali, quali mappe, giochi, video e musica. Due esempi sono forniti rispettivamente da Habble e Away: Habble è una piattaforma che si integra con sistemi di </w:t>
      </w:r>
      <w:r w:rsidRPr="00C430D2">
        <w:rPr>
          <w:i/>
        </w:rPr>
        <w:t>caring</w:t>
      </w:r>
      <w:r w:rsidRPr="00C430D2">
        <w:t xml:space="preserve"> dell’operatore telefonico consentendo al cliente (in questo caso un’impresa) di avere maggiore </w:t>
      </w:r>
      <w:r w:rsidRPr="00C430D2">
        <w:lastRenderedPageBreak/>
        <w:t>trasparenza e consapevolezza dei costi di telefonia sosten</w:t>
      </w:r>
      <w:r w:rsidR="003007D5">
        <w:t>uti</w:t>
      </w:r>
      <w:r w:rsidRPr="00C430D2">
        <w:t>; Away è una chatbot basata su</w:t>
      </w:r>
      <w:r w:rsidR="003007D5">
        <w:t>ll’</w:t>
      </w:r>
      <w:r w:rsidRPr="00C430D2">
        <w:t>intelligenza artificiale.</w:t>
      </w:r>
    </w:p>
    <w:p w14:paraId="36A0A658" w14:textId="19165D0D" w:rsidR="007A70C0" w:rsidRPr="00C430D2" w:rsidRDefault="007A70C0" w:rsidP="007A70C0"/>
    <w:p w14:paraId="2A372B68" w14:textId="2188FFF0" w:rsidR="007A70C0" w:rsidRPr="00C430D2" w:rsidRDefault="007A70C0" w:rsidP="007A70C0"/>
    <w:p w14:paraId="1FCF54C9" w14:textId="2A13B34C" w:rsidR="007A70C0" w:rsidRPr="00C430D2" w:rsidRDefault="00EC6C29" w:rsidP="007A70C0">
      <w:r w:rsidRPr="00C430D2">
        <w:rPr>
          <w:lang w:eastAsia="it-IT"/>
        </w:rPr>
        <mc:AlternateContent>
          <mc:Choice Requires="wps">
            <w:drawing>
              <wp:anchor distT="0" distB="0" distL="114300" distR="114300" simplePos="0" relativeHeight="251667456" behindDoc="0" locked="0" layoutInCell="1" allowOverlap="1" wp14:anchorId="2D926480" wp14:editId="3AFF8B4C">
                <wp:simplePos x="0" y="0"/>
                <wp:positionH relativeFrom="column">
                  <wp:posOffset>-38100</wp:posOffset>
                </wp:positionH>
                <wp:positionV relativeFrom="paragraph">
                  <wp:posOffset>88264</wp:posOffset>
                </wp:positionV>
                <wp:extent cx="346710" cy="344805"/>
                <wp:effectExtent l="95250" t="38100" r="72390" b="36195"/>
                <wp:wrapNone/>
                <wp:docPr id="727"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14532A" id="PubTriangle" o:spid="_x0000_s1026" style="position:absolute;margin-left:-3pt;margin-top:6.95pt;width:27.3pt;height:27.15pt;rotation:1868148fd;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754131C6" w14:textId="77777777" w:rsidR="00EC1D1E" w:rsidRPr="00C430D2" w:rsidRDefault="00EC1D1E" w:rsidP="00EC1D1E">
      <w:pPr>
        <w:pStyle w:val="Occhiello"/>
      </w:pPr>
    </w:p>
    <w:p w14:paraId="611F67F9" w14:textId="07074811" w:rsidR="00EC1D1E" w:rsidRPr="00C430D2" w:rsidRDefault="00EC1D1E" w:rsidP="00EC1D1E">
      <w:pPr>
        <w:pStyle w:val="Occhiello"/>
        <w:jc w:val="center"/>
        <w:rPr>
          <w:b/>
          <w:bCs/>
        </w:rPr>
      </w:pPr>
      <w:r w:rsidRPr="00C430D2">
        <w:rPr>
          <w:b/>
          <w:bCs/>
        </w:rPr>
        <w:t>Caso aziendale 5.</w:t>
      </w:r>
      <w:r w:rsidR="00FD08D7" w:rsidRPr="00C430D2">
        <w:rPr>
          <w:b/>
          <w:bCs/>
        </w:rPr>
        <w:t>1</w:t>
      </w:r>
      <w:r w:rsidR="00F30E2B" w:rsidRPr="00C430D2">
        <w:rPr>
          <w:b/>
          <w:bCs/>
        </w:rPr>
        <w:t>3</w:t>
      </w:r>
    </w:p>
    <w:p w14:paraId="0CE49CCB" w14:textId="2FB44527" w:rsidR="00EC1D1E" w:rsidRPr="00C430D2" w:rsidRDefault="00EC1D1E" w:rsidP="00EC1D1E">
      <w:pPr>
        <w:pStyle w:val="Occhiello"/>
        <w:jc w:val="center"/>
        <w:rPr>
          <w:bCs/>
        </w:rPr>
      </w:pPr>
      <w:r w:rsidRPr="00C430D2">
        <w:rPr>
          <w:bCs/>
        </w:rPr>
        <w:t xml:space="preserve">La </w:t>
      </w:r>
      <w:r w:rsidR="003007D5" w:rsidRPr="00C430D2">
        <w:rPr>
          <w:b/>
        </w:rPr>
        <w:t>Habble Telco dashboard</w:t>
      </w:r>
      <w:r w:rsidR="003007D5" w:rsidRPr="00C430D2">
        <w:rPr>
          <w:bCs/>
          <w:i/>
        </w:rPr>
        <w:t xml:space="preserve"> </w:t>
      </w:r>
    </w:p>
    <w:p w14:paraId="08B138F8" w14:textId="77777777" w:rsidR="00EC6C29" w:rsidRPr="00C430D2" w:rsidRDefault="00EC6C29" w:rsidP="00EC1D1E">
      <w:pPr>
        <w:pStyle w:val="Occhiello"/>
        <w:jc w:val="center"/>
        <w:rPr>
          <w:bCs/>
        </w:rPr>
      </w:pPr>
    </w:p>
    <w:p w14:paraId="31EBC677" w14:textId="749541CD" w:rsidR="00EC6C29" w:rsidRPr="00C430D2" w:rsidRDefault="00EC6C29" w:rsidP="00EC6C29">
      <w:pPr>
        <w:pStyle w:val="Occhiello"/>
      </w:pPr>
      <w:r w:rsidRPr="00C430D2">
        <w:t>Habble è la soluzione integrata in cloud che analizza in real-time tutti gli scambi di comunicazion</w:t>
      </w:r>
      <w:r w:rsidR="003007D5">
        <w:t>i</w:t>
      </w:r>
      <w:r w:rsidRPr="00C430D2">
        <w:t xml:space="preserve"> aziendal</w:t>
      </w:r>
      <w:r w:rsidR="003007D5">
        <w:t>i</w:t>
      </w:r>
      <w:r w:rsidRPr="00C430D2">
        <w:t xml:space="preserve">, generando consapevolezza nei consumi e favorendo l’ottimizzazione dei costi. Si basa sulla </w:t>
      </w:r>
      <w:r w:rsidR="003007D5">
        <w:t>costruzione</w:t>
      </w:r>
      <w:r w:rsidRPr="00C430D2">
        <w:t xml:space="preserve"> di una </w:t>
      </w:r>
      <w:r w:rsidRPr="00C430D2">
        <w:rPr>
          <w:i/>
        </w:rPr>
        <w:t>dashboard</w:t>
      </w:r>
      <w:r w:rsidRPr="00C430D2">
        <w:t xml:space="preserve"> integrata, vale a dire un’interfaccia web semplice ed intuitiva, che aggrega gli </w:t>
      </w:r>
      <w:r w:rsidRPr="00C430D2">
        <w:rPr>
          <w:i/>
        </w:rPr>
        <w:t>insight</w:t>
      </w:r>
      <w:r w:rsidRPr="00C430D2">
        <w:t xml:space="preserve"> disponibili. Habble è lo strumento ideale in fase di analisi dello storico, per valutare il dimensionamento dell’infrastruttura di telecomunicazione. Si distingue per le seguenti caratteristiche: i) totale trasparenza con il fornitore, per evitare bill shock (</w:t>
      </w:r>
      <w:r w:rsidRPr="00C430D2">
        <w:rPr>
          <w:i/>
        </w:rPr>
        <w:t>trasparency</w:t>
      </w:r>
      <w:r w:rsidRPr="00C430D2">
        <w:t>); ii) monitoraggio della qualità del servizio del fornitore e rinegoziazione dei contratti (</w:t>
      </w:r>
      <w:r w:rsidRPr="00C430D2">
        <w:rPr>
          <w:i/>
        </w:rPr>
        <w:t>quality monitoring</w:t>
      </w:r>
      <w:r w:rsidRPr="00C430D2">
        <w:t>); iii) monitoraggio del budget di telecomunicazioni per ogni sede e centro di costo, attraverso strumenti semplici (</w:t>
      </w:r>
      <w:r w:rsidRPr="00C430D2">
        <w:rPr>
          <w:i/>
        </w:rPr>
        <w:t>intuitive reporting</w:t>
      </w:r>
      <w:r w:rsidRPr="00C430D2">
        <w:t>). Consente l’analisi dettagliata delle chiamate con informazioni relative alla durata e al tempo medio di attesa: un valido indicatore per misurare le relazioni dell’azienda. In questo ambito offre i servizi di: i) monitoraggio dell’efficacia delle azioni di marketing in una specifica area; ii) monitoraggio dell’attività della forza vendita per i clienti e i prospect; iii) costruzione di report per arricchire il database CRM e calcolo della frequenza di contatto con i clienti per pianificare attività di sviluppo business.</w:t>
      </w:r>
    </w:p>
    <w:p w14:paraId="0030D094" w14:textId="70289EAA" w:rsidR="00EC6C29" w:rsidRPr="00C430D2" w:rsidRDefault="00EC6C29" w:rsidP="00EC6C29">
      <w:pPr>
        <w:pStyle w:val="Occhiello"/>
        <w:rPr>
          <w:color w:val="FF0000"/>
        </w:rPr>
      </w:pPr>
      <w:r w:rsidRPr="00C430D2">
        <w:t xml:space="preserve">Habble automatizza i processi di gestione delle fatture telefoniche riducendo significativamente tempi e costi/uomo. In particolare permette di: i) definire il budget annuale; ii) fornisce alert in tempo reale in caso di possibili guasti tecnici e di extra costi; iii) ottimizzare i costi grazie al corretto dimensionamento dell’infrastruttura telefonica. [Fonte: adattato da: </w:t>
      </w:r>
      <w:hyperlink r:id="rId26" w:history="1">
        <w:r w:rsidRPr="00C430D2">
          <w:rPr>
            <w:rStyle w:val="Collegamentoipertestuale"/>
          </w:rPr>
          <w:t>https://habble.it/it/</w:t>
        </w:r>
      </w:hyperlink>
      <w:r w:rsidRPr="00C430D2">
        <w:t>].</w:t>
      </w:r>
    </w:p>
    <w:p w14:paraId="6BBE68D9" w14:textId="77777777" w:rsidR="00EC6C29" w:rsidRPr="00C430D2" w:rsidRDefault="00EC6C29" w:rsidP="00EC6C29">
      <w:pPr>
        <w:pStyle w:val="Occhiello"/>
      </w:pPr>
    </w:p>
    <w:p w14:paraId="43454991" w14:textId="54241445" w:rsidR="00EC6C29" w:rsidRPr="00C430D2" w:rsidRDefault="00EC6C29" w:rsidP="00EC1D1E">
      <w:pPr>
        <w:pStyle w:val="Occhiello"/>
        <w:jc w:val="center"/>
        <w:rPr>
          <w:b/>
          <w:bCs/>
        </w:rPr>
      </w:pPr>
    </w:p>
    <w:p w14:paraId="072A77AE" w14:textId="3B694A41" w:rsidR="00EC6C29" w:rsidRPr="00C430D2" w:rsidRDefault="00EC6C29" w:rsidP="00EC6C29">
      <w:pPr>
        <w:pStyle w:val="Occhiello"/>
        <w:jc w:val="center"/>
        <w:rPr>
          <w:b/>
          <w:bCs/>
        </w:rPr>
      </w:pPr>
      <w:r w:rsidRPr="00C430D2">
        <w:rPr>
          <w:b/>
          <w:bCs/>
        </w:rPr>
        <w:t>Caso aziendale 5.</w:t>
      </w:r>
      <w:r w:rsidR="00FD08D7" w:rsidRPr="00C430D2">
        <w:rPr>
          <w:b/>
          <w:bCs/>
        </w:rPr>
        <w:t>1</w:t>
      </w:r>
      <w:r w:rsidR="00F30E2B" w:rsidRPr="00C430D2">
        <w:rPr>
          <w:b/>
          <w:bCs/>
        </w:rPr>
        <w:t>4</w:t>
      </w:r>
    </w:p>
    <w:p w14:paraId="07CFC94D" w14:textId="5A80332C" w:rsidR="00EC6C29" w:rsidRPr="00C430D2" w:rsidRDefault="00EC6C29" w:rsidP="00EC6C29">
      <w:pPr>
        <w:pStyle w:val="Occhiello"/>
        <w:jc w:val="center"/>
      </w:pPr>
      <w:r w:rsidRPr="00C430D2">
        <w:t>Awhy: Chatbot aziendali per il customer care</w:t>
      </w:r>
    </w:p>
    <w:p w14:paraId="0337FA53" w14:textId="77777777" w:rsidR="00EC6C29" w:rsidRPr="00C430D2" w:rsidRDefault="00EC6C29" w:rsidP="00EC6C29">
      <w:pPr>
        <w:pStyle w:val="Occhiello"/>
        <w:jc w:val="center"/>
      </w:pPr>
    </w:p>
    <w:p w14:paraId="77598722" w14:textId="029A8810" w:rsidR="00EC6C29" w:rsidRPr="00C430D2" w:rsidRDefault="00EC6C29" w:rsidP="00EC6C29">
      <w:pPr>
        <w:pStyle w:val="Occhiello"/>
        <w:rPr>
          <w:bCs/>
        </w:rPr>
      </w:pPr>
      <w:r w:rsidRPr="00C430D2">
        <w:t xml:space="preserve">Installa il chatbot in due minuti e lascia che si prenda cura dei clienti. E grazie all’intelligenza artificiale, diventa sempre più intelligente. Un Chabot è un software che permette di rispondere in modo automatico ai clienti 24 ore su 24, 7 giorni su 7. Partendo dalle FAQ, Awhy impara a rispondere ad ogni </w:t>
      </w:r>
      <w:r w:rsidR="003007D5">
        <w:t>istanza</w:t>
      </w:r>
      <w:r w:rsidRPr="00C430D2">
        <w:t xml:space="preserve"> dei clienti in pochi giorni! Con Awhy un operatore può sempre intervenire in aiuto grazie alla live chat! La tecnologia brevettata di Awhy consente di comprendere il significato delle domande e associare la risposta corretta in qualunque modo </w:t>
      </w:r>
      <w:r w:rsidR="003007D5">
        <w:t xml:space="preserve">essa </w:t>
      </w:r>
      <w:r w:rsidRPr="00C430D2">
        <w:t xml:space="preserve">venga posta. Inoltre, l’apprendimento automatico consente di rispondere efficacemente ad un numero di domande sempre più elevato, riducendo le richieste in entrata fino al 90% del totale. </w:t>
      </w:r>
      <w:r w:rsidR="003007D5">
        <w:t>Inoltre,</w:t>
      </w:r>
      <w:r w:rsidRPr="00C430D2">
        <w:t xml:space="preserve"> permette di raggiungi i clienti anche sui social network: Awhy è integrabile con tecnologie di terze parti e con Facebook, Messenger, Telegram e Whatsapp. [Fonte: adattato da: https://www.awhy.it/chatbot/]</w:t>
      </w:r>
    </w:p>
    <w:p w14:paraId="23863B03" w14:textId="77777777" w:rsidR="00EC6C29" w:rsidRPr="00C430D2" w:rsidRDefault="00EC6C29" w:rsidP="00EC1D1E">
      <w:pPr>
        <w:pStyle w:val="Occhiello"/>
        <w:jc w:val="center"/>
        <w:rPr>
          <w:bCs/>
          <w:shd w:val="clear" w:color="auto" w:fill="D9D9D9" w:themeFill="background1" w:themeFillShade="D9"/>
        </w:rPr>
      </w:pPr>
    </w:p>
    <w:p w14:paraId="5CF49BE6" w14:textId="77777777" w:rsidR="00EC6C29" w:rsidRPr="003007D5" w:rsidRDefault="00EC6C29" w:rsidP="00CE1FBA">
      <w:pPr>
        <w:pStyle w:val="Titolo3"/>
        <w:numPr>
          <w:ilvl w:val="2"/>
          <w:numId w:val="42"/>
        </w:numPr>
        <w:ind w:left="567"/>
        <w:rPr>
          <w:i w:val="0"/>
          <w:iCs w:val="0"/>
        </w:rPr>
      </w:pPr>
      <w:bookmarkStart w:id="34" w:name="_Toc11817501"/>
      <w:bookmarkStart w:id="35" w:name="_Toc11913453"/>
      <w:bookmarkStart w:id="36" w:name="_Toc12916878"/>
      <w:bookmarkStart w:id="37" w:name="_Toc13683662"/>
      <w:r w:rsidRPr="003007D5">
        <w:rPr>
          <w:i w:val="0"/>
          <w:iCs w:val="0"/>
        </w:rPr>
        <w:lastRenderedPageBreak/>
        <w:t>The Long Tail</w:t>
      </w:r>
      <w:bookmarkEnd w:id="34"/>
      <w:bookmarkEnd w:id="35"/>
      <w:bookmarkEnd w:id="36"/>
      <w:bookmarkEnd w:id="37"/>
    </w:p>
    <w:p w14:paraId="3AE89C2E" w14:textId="008E600C" w:rsidR="00EC6C29" w:rsidRPr="00C430D2" w:rsidRDefault="00EC6C29" w:rsidP="00EC6C29">
      <w:r w:rsidRPr="00C430D2">
        <w:t>La locuzione “Long Tail” (coda lunga) è stata utilizzata per la prima volta da Chris Anderson (2006). Il concetto ha preso le mosse</w:t>
      </w:r>
      <w:r w:rsidR="003007D5">
        <w:t xml:space="preserve">, almeno </w:t>
      </w:r>
      <w:r w:rsidR="003007D5" w:rsidRPr="00C430D2">
        <w:t>in parte</w:t>
      </w:r>
      <w:r w:rsidR="003007D5">
        <w:t>,</w:t>
      </w:r>
      <w:r w:rsidR="003007D5" w:rsidRPr="00C430D2">
        <w:t xml:space="preserve"> </w:t>
      </w:r>
      <w:r w:rsidRPr="00C430D2">
        <w:t>da un saggio del febbraio 2003 di Clay Shirky. Questi studiosi hanno messo in evidenza</w:t>
      </w:r>
      <w:r w:rsidR="003007D5">
        <w:t xml:space="preserve"> </w:t>
      </w:r>
      <w:r w:rsidRPr="00C430D2">
        <w:t>come la parte più rilevante delle vendite di libri di Amazon non sia generata da best-seller, ma da volumi praticamente sconosciuti, che non è più possibile trovare nelle librerie “normali”. Nei modelli di business Long Tail i ricavi provengono non solo dalla vendita di molte unità di un numero limitato di prodotti (nell’editoria, l</w:t>
      </w:r>
      <w:r w:rsidR="00E76959">
        <w:t>e</w:t>
      </w:r>
      <w:r w:rsidRPr="00C430D2">
        <w:t xml:space="preserve"> vendit</w:t>
      </w:r>
      <w:r w:rsidR="00E76959">
        <w:t>e</w:t>
      </w:r>
      <w:r w:rsidRPr="00C430D2">
        <w:t xml:space="preserve"> dei best seller, vincitori di premi letterari), ma anche vendendo pochissime </w:t>
      </w:r>
      <w:r w:rsidR="00E76959">
        <w:t>quantità</w:t>
      </w:r>
      <w:r w:rsidRPr="00C430D2">
        <w:t xml:space="preserve"> di molti oggetti diversi. Se aggregati, articoli che presi singolarmente </w:t>
      </w:r>
      <w:r w:rsidR="00E76959">
        <w:t>generano</w:t>
      </w:r>
      <w:r w:rsidRPr="00C430D2">
        <w:t xml:space="preserve"> una domanda ridotta, possono </w:t>
      </w:r>
      <w:r w:rsidR="00E76959">
        <w:t>sviluppare</w:t>
      </w:r>
      <w:r w:rsidRPr="00C430D2">
        <w:t xml:space="preserve"> una domanda complessivamente importante e, quindi, generare più reddito rispetto a prodotti “popolari” venduti in grandi quantità. Il funzionamento di un modello di business </w:t>
      </w:r>
      <w:r w:rsidR="00E76959" w:rsidRPr="00E76959">
        <w:rPr>
          <w:iCs/>
        </w:rPr>
        <w:t>L</w:t>
      </w:r>
      <w:r w:rsidRPr="00E76959">
        <w:rPr>
          <w:iCs/>
        </w:rPr>
        <w:t>ong tail</w:t>
      </w:r>
      <w:r w:rsidRPr="00C430D2">
        <w:t xml:space="preserve"> richiede che gli utenti siano effettivamente interessati ad alcuni contenuti di difficile reperibilità e che sia possibile contenere o abbattere drasticamente i costi di stoccaggio delle merci.</w:t>
      </w:r>
    </w:p>
    <w:p w14:paraId="08BC66BB" w14:textId="7BCC8224" w:rsidR="00EC6C29" w:rsidRPr="00C430D2" w:rsidRDefault="00EC6C29" w:rsidP="00EC6C29">
      <w:r w:rsidRPr="00C430D2">
        <w:t xml:space="preserve">La “coda lunga” è una strategia di vendita al dettaglio, fondata su approfondite analisi statistiche, </w:t>
      </w:r>
      <w:r w:rsidR="00E76959">
        <w:t>che</w:t>
      </w:r>
      <w:r w:rsidRPr="00C430D2">
        <w:t xml:space="preserve"> punta a vendere un gran numero di oggetti unici in quantità relativamente piccole, anziché vendere un numero limitato di elementi popolari, ma in quantità elevate. I prodotti a bassa richiesta, o che hanno un basso volume di vendita, se considerati nel loro insieme possono dare luogo ad un giro d’affari addirittura superiore rispetto a quello ascrivibile a prodotti-analoghi molto più venduti, se il negozio o il canale di distribuzione è abbastanza funzionale ed efficiente. </w:t>
      </w:r>
    </w:p>
    <w:p w14:paraId="3EBDDB7E" w14:textId="77777777" w:rsidR="00EC6C29" w:rsidRPr="00C430D2" w:rsidRDefault="00EC6C29" w:rsidP="00EC6C29">
      <w:r w:rsidRPr="00C430D2">
        <w:t>Anderson (2006) attribuisce il successo della Coda Lunga nel settore dei media a tre fattori:</w:t>
      </w:r>
    </w:p>
    <w:p w14:paraId="149A3629" w14:textId="77777777" w:rsidR="00EC6C29" w:rsidRPr="00C430D2" w:rsidRDefault="00EC6C29" w:rsidP="00EC6C29">
      <w:r w:rsidRPr="00C430D2">
        <w:t>1. Democratizzazione degli strumenti di produzione: l’abbassamento dei costi della tecnologia ha consentito l'accesso a strumenti i cui costi, in passato, erano insostenibili per la maggior parte delle persone. Chiunque oggi è in grado di registrare musica, produrre videoclip e sviluppare applicativi ad una qualità di livello professionale.</w:t>
      </w:r>
    </w:p>
    <w:p w14:paraId="7B1C7E02" w14:textId="3E8C2D75" w:rsidR="00EC6C29" w:rsidRPr="00C430D2" w:rsidRDefault="00EC6C29" w:rsidP="00EC6C29">
      <w:r w:rsidRPr="00C430D2">
        <w:t xml:space="preserve">2. Democratizzazione della distribuzione: lo sviluppo delle nuove tecnologie ha determinato il successo di internet come canale di distribuzione per contenuti digitali e fisici, in quanto ha ridotto </w:t>
      </w:r>
      <w:r w:rsidR="00E76959" w:rsidRPr="00C430D2">
        <w:t xml:space="preserve">drasticamente </w:t>
      </w:r>
      <w:r w:rsidRPr="00C430D2">
        <w:t>i costi di inventario, di comunicazione e delle transazioni</w:t>
      </w:r>
      <w:r w:rsidR="00E76959">
        <w:t xml:space="preserve"> e</w:t>
      </w:r>
      <w:r w:rsidRPr="00C430D2">
        <w:t xml:space="preserve"> ap</w:t>
      </w:r>
      <w:r w:rsidR="00E76959">
        <w:t>erto</w:t>
      </w:r>
      <w:r w:rsidRPr="00C430D2">
        <w:t xml:space="preserve"> nuovi mercati per i prodotti di nicchia.</w:t>
      </w:r>
    </w:p>
    <w:p w14:paraId="0F1B1EFF" w14:textId="22B8B4AD" w:rsidR="00EC6C29" w:rsidRDefault="00EC6C29" w:rsidP="00EC6C29">
      <w:r w:rsidRPr="00C430D2">
        <w:t xml:space="preserve">3. Riduzione dei costi di ricerca per connettere la domanda e l'offerta: secondo Brynjolfsson (2006) il vero successo dei modelli Coda Lunga di Internet non è esclusivamente dovuto all'aumento della selezione dei prodotti, ma può anche riflettere in parte i costi di ricerca sulle pagine web più bassi grazie ai motori di ricerca molto potenti, al meccanismo delle recensioni degli utenti e alla nascita delle </w:t>
      </w:r>
      <w:r w:rsidRPr="00C430D2">
        <w:rPr>
          <w:i/>
        </w:rPr>
        <w:t>community</w:t>
      </w:r>
      <w:r w:rsidRPr="00C430D2">
        <w:t xml:space="preserve"> verticali e generaliste.</w:t>
      </w:r>
    </w:p>
    <w:p w14:paraId="22F81C27" w14:textId="77777777" w:rsidR="00E76959" w:rsidRPr="00C430D2" w:rsidRDefault="00E76959" w:rsidP="00EC6C29"/>
    <w:p w14:paraId="1E80D150" w14:textId="61E74000" w:rsidR="00EC6C29" w:rsidRPr="00C430D2" w:rsidRDefault="00026235" w:rsidP="00EC6C29">
      <w:r w:rsidRPr="00C430D2">
        <w:rPr>
          <w:lang w:eastAsia="it-IT"/>
        </w:rPr>
        <mc:AlternateContent>
          <mc:Choice Requires="wps">
            <w:drawing>
              <wp:anchor distT="0" distB="0" distL="114300" distR="114300" simplePos="0" relativeHeight="251695104" behindDoc="0" locked="0" layoutInCell="1" allowOverlap="1" wp14:anchorId="5535E211" wp14:editId="49A8BAEB">
                <wp:simplePos x="0" y="0"/>
                <wp:positionH relativeFrom="column">
                  <wp:posOffset>-25879</wp:posOffset>
                </wp:positionH>
                <wp:positionV relativeFrom="paragraph">
                  <wp:posOffset>98450</wp:posOffset>
                </wp:positionV>
                <wp:extent cx="346710" cy="344805"/>
                <wp:effectExtent l="95250" t="38100" r="72390" b="36195"/>
                <wp:wrapNone/>
                <wp:docPr id="742"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7507BE" id="PubTriangle" o:spid="_x0000_s1026" style="position:absolute;margin-left:-2.05pt;margin-top:7.75pt;width:27.3pt;height:27.15pt;rotation:1868148fd;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5B943B00" w14:textId="644616C4" w:rsidR="00026235" w:rsidRPr="00C430D2" w:rsidRDefault="00026235" w:rsidP="00026235">
      <w:pPr>
        <w:pStyle w:val="Occhiello"/>
      </w:pPr>
    </w:p>
    <w:p w14:paraId="39A8FD3B" w14:textId="613B8924" w:rsidR="00026235" w:rsidRPr="00C430D2" w:rsidRDefault="00026235" w:rsidP="00026235">
      <w:pPr>
        <w:pStyle w:val="Occhiello"/>
        <w:jc w:val="center"/>
        <w:rPr>
          <w:b/>
          <w:bCs/>
        </w:rPr>
      </w:pPr>
      <w:r w:rsidRPr="00C430D2">
        <w:rPr>
          <w:b/>
          <w:bCs/>
        </w:rPr>
        <w:lastRenderedPageBreak/>
        <w:t>Caso aziendale 5.1</w:t>
      </w:r>
      <w:r w:rsidR="00F30E2B" w:rsidRPr="00C430D2">
        <w:rPr>
          <w:b/>
          <w:bCs/>
        </w:rPr>
        <w:t>5</w:t>
      </w:r>
    </w:p>
    <w:p w14:paraId="6EB22798" w14:textId="7F8F1F01" w:rsidR="00026235" w:rsidRPr="00C430D2" w:rsidRDefault="00EC6C29" w:rsidP="00026235">
      <w:pPr>
        <w:pStyle w:val="Occhiello"/>
        <w:jc w:val="center"/>
        <w:rPr>
          <w:bCs/>
          <w:i/>
          <w:iCs/>
        </w:rPr>
      </w:pPr>
      <w:r w:rsidRPr="00C430D2">
        <w:rPr>
          <w:bCs/>
          <w:i/>
          <w:iCs/>
        </w:rPr>
        <w:t>Long tail nel business model di LEGO</w:t>
      </w:r>
    </w:p>
    <w:p w14:paraId="3280B778" w14:textId="77777777" w:rsidR="00026235" w:rsidRPr="00C430D2" w:rsidRDefault="00026235" w:rsidP="00026235">
      <w:pPr>
        <w:pStyle w:val="Occhiello"/>
        <w:rPr>
          <w:bCs/>
          <w:i/>
          <w:iCs/>
        </w:rPr>
      </w:pPr>
    </w:p>
    <w:p w14:paraId="4EEAB823" w14:textId="0C794EE9" w:rsidR="00EC6C29" w:rsidRPr="00C430D2" w:rsidRDefault="00EC6C29" w:rsidP="00026235">
      <w:pPr>
        <w:pStyle w:val="Occhiello"/>
      </w:pPr>
      <w:r w:rsidRPr="00C430D2">
        <w:t xml:space="preserve">LEGO è una società di giocattoli danese, che ha iniziato a fabbricare i primi mattoncini di plastica ad incastro nel 1949. Sotto la spinta della competizione crescente, LEGO ha creato kit “a tema” come il Medioevo, i pirati, le stazioni spaziali ed ha acquisito i diritti per utilizzare personaggi famosi </w:t>
      </w:r>
      <w:r w:rsidR="00E76959">
        <w:t xml:space="preserve">dei fumetti </w:t>
      </w:r>
      <w:r w:rsidRPr="00C430D2">
        <w:t xml:space="preserve">come Batman, una strategia rivelatasi vincente nonostante l’elevato costo delle licenze. Dopo vari esperimenti sul prodotto, LEGO ha innovato sul modello di business, introducendo </w:t>
      </w:r>
      <w:r w:rsidR="00E76959">
        <w:t>in un primo tempo</w:t>
      </w:r>
      <w:r w:rsidRPr="00C430D2">
        <w:t xml:space="preserve"> LEGO Factory, che permette agli appassionati di elaborare delle composizioni di kit LEGO e successivamente il software “LEGO Digital Designer” con il quale gli utenti possono inventare e progettare i </w:t>
      </w:r>
      <w:r w:rsidR="00E76959">
        <w:t xml:space="preserve">propri </w:t>
      </w:r>
      <w:r w:rsidRPr="00C430D2">
        <w:t>kit, personalizzando persino la scatola che contiene il gioco. L’innovazione del modello di business di Lego è</w:t>
      </w:r>
      <w:r w:rsidR="00E76959">
        <w:t>,</w:t>
      </w:r>
      <w:r w:rsidRPr="00C430D2">
        <w:t xml:space="preserve"> quindi</w:t>
      </w:r>
      <w:r w:rsidR="00E76959">
        <w:t>,</w:t>
      </w:r>
      <w:r w:rsidRPr="00C430D2">
        <w:t xml:space="preserve"> perfettamente allineato ai principi dei modelli collaborativi della nuova economia della conoscenza, in cui gli utenti si trasformano da soggetti passivi ad attivi, da semplici consumatori a </w:t>
      </w:r>
      <w:r w:rsidRPr="00C430D2">
        <w:rPr>
          <w:i/>
        </w:rPr>
        <w:t>consum-attori</w:t>
      </w:r>
      <w:r w:rsidRPr="00C430D2">
        <w:t xml:space="preserve"> (prosumer: promoter + consumer): ogni utente può diventare progettista LEGO e interagire con altri utenti nella community.</w:t>
      </w:r>
    </w:p>
    <w:p w14:paraId="56A71C36" w14:textId="77777777" w:rsidR="00026235" w:rsidRPr="00C430D2" w:rsidRDefault="00026235" w:rsidP="00026235">
      <w:pPr>
        <w:pStyle w:val="Occhiello"/>
      </w:pPr>
    </w:p>
    <w:p w14:paraId="29F3F76A" w14:textId="77777777" w:rsidR="00EC6C29" w:rsidRPr="00F15163" w:rsidRDefault="00EC6C29" w:rsidP="00CE1FBA">
      <w:pPr>
        <w:pStyle w:val="Titolo3"/>
        <w:numPr>
          <w:ilvl w:val="2"/>
          <w:numId w:val="42"/>
        </w:numPr>
        <w:ind w:left="567"/>
        <w:rPr>
          <w:i w:val="0"/>
          <w:iCs w:val="0"/>
        </w:rPr>
      </w:pPr>
      <w:bookmarkStart w:id="38" w:name="_Toc11817505"/>
      <w:bookmarkStart w:id="39" w:name="_Toc11913457"/>
      <w:bookmarkStart w:id="40" w:name="_Toc12916881"/>
      <w:bookmarkStart w:id="41" w:name="_Toc13683663"/>
      <w:r w:rsidRPr="00F15163">
        <w:rPr>
          <w:i w:val="0"/>
          <w:iCs w:val="0"/>
        </w:rPr>
        <w:t>Multi-Sided Platforms</w:t>
      </w:r>
      <w:bookmarkEnd w:id="38"/>
      <w:bookmarkEnd w:id="39"/>
      <w:bookmarkEnd w:id="40"/>
      <w:bookmarkEnd w:id="41"/>
    </w:p>
    <w:p w14:paraId="0A8C1A5C" w14:textId="67F15F76" w:rsidR="00EC6C29" w:rsidRPr="00C430D2" w:rsidRDefault="00EC6C29" w:rsidP="00EC6C29">
      <w:r w:rsidRPr="00C430D2">
        <w:t xml:space="preserve">Questo tipo di modello di business si basa sull’utilizzo di piattaforme specifiche, che rappresentano luoghi di incontro </w:t>
      </w:r>
      <w:r w:rsidR="00F15163">
        <w:t xml:space="preserve">virtuali </w:t>
      </w:r>
      <w:r w:rsidRPr="00C430D2">
        <w:t>tra due o più gruppi di utenti, interessati ad interagire. Si tratta di un tipo di modello di business molto diffuso</w:t>
      </w:r>
      <w:r w:rsidR="00F15163">
        <w:t xml:space="preserve"> </w:t>
      </w:r>
      <w:r w:rsidRPr="00C430D2">
        <w:t xml:space="preserve">in diversi settori. Nell’editoria, ad esempio, i giornali collegano lettori ed inserzionisti; anche Google e Facebook sono esempi di applicazione di questo modello; nel settore finanziario, Satispay permette al cliente di effettuare pagamenti in negozi fisici o virtuali o scambiare denaro tra privati; nel software, i sistemi operativi dei PC sono il punto di collegamento tra i produttori di hardware, gli sviluppatori di applicazioni e gli utenti finali. </w:t>
      </w:r>
    </w:p>
    <w:p w14:paraId="3BDBED8D" w14:textId="35CB8362" w:rsidR="00EC6C29" w:rsidRPr="00C430D2" w:rsidRDefault="00CE1FBA" w:rsidP="00EC6C29">
      <w:r w:rsidRPr="00C430D2">
        <w:rPr>
          <w:lang w:eastAsia="it-IT"/>
        </w:rPr>
        <mc:AlternateContent>
          <mc:Choice Requires="wps">
            <w:drawing>
              <wp:anchor distT="0" distB="0" distL="114300" distR="114300" simplePos="0" relativeHeight="251705344" behindDoc="1" locked="0" layoutInCell="1" allowOverlap="1" wp14:anchorId="3B972E4B" wp14:editId="01489865">
                <wp:simplePos x="0" y="0"/>
                <wp:positionH relativeFrom="margin">
                  <wp:posOffset>4445</wp:posOffset>
                </wp:positionH>
                <wp:positionV relativeFrom="paragraph">
                  <wp:posOffset>115570</wp:posOffset>
                </wp:positionV>
                <wp:extent cx="1771650" cy="2136140"/>
                <wp:effectExtent l="0" t="0" r="19050" b="16510"/>
                <wp:wrapTight wrapText="bothSides">
                  <wp:wrapPolygon edited="0">
                    <wp:start x="0" y="0"/>
                    <wp:lineTo x="0" y="21574"/>
                    <wp:lineTo x="21600" y="21574"/>
                    <wp:lineTo x="21600" y="0"/>
                    <wp:lineTo x="0" y="0"/>
                  </wp:wrapPolygon>
                </wp:wrapTight>
                <wp:docPr id="744" name="Casella di testo 7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1650" cy="2136140"/>
                        </a:xfrm>
                        <a:prstGeom prst="rect">
                          <a:avLst/>
                        </a:prstGeom>
                        <a:solidFill>
                          <a:srgbClr val="FFFFFF"/>
                        </a:solidFill>
                        <a:ln w="25400" cap="rnd">
                          <a:solidFill>
                            <a:srgbClr val="000000"/>
                          </a:solidFill>
                          <a:prstDash val="sysDot"/>
                          <a:miter lim="800000"/>
                          <a:headEnd/>
                          <a:tailEnd/>
                        </a:ln>
                      </wps:spPr>
                      <wps:txbx>
                        <w:txbxContent>
                          <w:p w14:paraId="6C352BEE" w14:textId="77777777" w:rsidR="005B1929" w:rsidRPr="001535EF" w:rsidRDefault="005B1929" w:rsidP="001535EF">
                            <w:pPr>
                              <w:spacing w:line="200" w:lineRule="exact"/>
                              <w:ind w:firstLine="0"/>
                              <w:rPr>
                                <w:rStyle w:val="BOXCarattere"/>
                                <w:b/>
                                <w:bCs/>
                              </w:rPr>
                            </w:pPr>
                            <w:r w:rsidRPr="001535EF">
                              <w:rPr>
                                <w:rStyle w:val="BOXCarattere"/>
                                <w:b/>
                                <w:bCs/>
                              </w:rPr>
                              <w:t xml:space="preserve">Effetto rete </w:t>
                            </w:r>
                          </w:p>
                          <w:p w14:paraId="028251A4" w14:textId="5BD096C7" w:rsidR="005B1929" w:rsidRPr="00F15163" w:rsidRDefault="005B1929" w:rsidP="001535EF">
                            <w:pPr>
                              <w:spacing w:line="200" w:lineRule="exact"/>
                              <w:ind w:firstLine="0"/>
                              <w:rPr>
                                <w:rStyle w:val="BOXCarattere"/>
                              </w:rPr>
                            </w:pPr>
                            <w:r w:rsidRPr="001535EF">
                              <w:rPr>
                                <w:rStyle w:val="BOXCarattere"/>
                              </w:rPr>
                              <w:t>Un prodotto o tecnologia presenta esternalità (o effetti) di rete quando per il singolo acquirente il valore del prodotto dipende dal numero di utenti che lo utilizzano. Si pensi all’utilizzo del fax. Se sul mercato vi fosse un unico possessore o utilizzatore di un servizio fax l’uso sarebbe davvero limitato, tuttavia esso diventa tanto più utile quanto maggiore è il numero di utenti che a</w:t>
                            </w:r>
                            <w:r w:rsidRPr="00F15163">
                              <w:rPr>
                                <w:rStyle w:val="BOXCarattere"/>
                              </w:rPr>
                              <w:t xml:space="preserve"> sua volta ne possiede uno.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972E4B" id="Casella di testo 744" o:spid="_x0000_s1030" type="#_x0000_t202" style="position:absolute;left:0;text-align:left;margin-left:.35pt;margin-top:9.1pt;width:139.5pt;height:168.2pt;z-index:-251611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" strokeweight="2pt">
                <v:stroke dashstyle="1 1" endcap="round"/>
                <v:textbox>
                  <w:txbxContent>
                    <w:p w14:paraId="6C352BEE" w14:textId="77777777" w:rsidR="005B1929" w:rsidRPr="001535EF" w:rsidRDefault="005B1929" w:rsidP="001535EF">
                      <w:pPr>
                        <w:spacing w:line="200" w:lineRule="exact"/>
                        <w:ind w:firstLine="0"/>
                        <w:rPr>
                          <w:rStyle w:val="BOXCarattere"/>
                          <w:b/>
                          <w:bCs/>
                        </w:rPr>
                      </w:pPr>
                      <w:r w:rsidRPr="001535EF">
                        <w:rPr>
                          <w:rStyle w:val="BOXCarattere"/>
                          <w:b/>
                          <w:bCs/>
                        </w:rPr>
                        <w:t xml:space="preserve">Effetto rete </w:t>
                      </w:r>
                    </w:p>
                    <w:p w14:paraId="028251A4" w14:textId="5BD096C7" w:rsidR="005B1929" w:rsidRPr="00F15163" w:rsidRDefault="005B1929" w:rsidP="001535EF">
                      <w:pPr>
                        <w:spacing w:line="200" w:lineRule="exact"/>
                        <w:ind w:firstLine="0"/>
                        <w:rPr>
                          <w:rStyle w:val="BOXCarattere"/>
                        </w:rPr>
                      </w:pPr>
                      <w:r w:rsidRPr="001535EF">
                        <w:rPr>
                          <w:rStyle w:val="BOXCarattere"/>
                        </w:rPr>
                        <w:t>Un prodotto o tecnologia presenta esternalità (o effetti) di rete quando per il singolo acquirente il valore del prodotto dipende dal numero di utenti che lo utilizzano. Si pensi all’utilizzo del fax. Se sul mercato vi fosse un unico possessore o utilizzatore di un servizio fax l’uso sarebbe davvero limitato, tuttavia esso diventa tanto più utile quanto maggiore è il numero di utenti che a</w:t>
                      </w:r>
                      <w:r w:rsidRPr="00F15163">
                        <w:rPr>
                          <w:rStyle w:val="BOXCarattere"/>
                        </w:rPr>
                        <w:t xml:space="preserve"> sua volta ne possiede uno.</w:t>
                      </w:r>
                    </w:p>
                  </w:txbxContent>
                </v:textbox>
                <w10:wrap type="tight" anchorx="margin"/>
              </v:shape>
            </w:pict>
          </mc:Fallback>
        </mc:AlternateContent>
      </w:r>
      <w:r w:rsidR="00EC6C29" w:rsidRPr="00C430D2">
        <w:t xml:space="preserve">Le piattaforme agiscono, dunque, come intermediari, il cui valore attribuito dagli utenti aumenta al crescere del numero degli utenti collegati. Il fenomeno è noto come </w:t>
      </w:r>
      <w:r w:rsidR="00EC6C29" w:rsidRPr="00C430D2">
        <w:rPr>
          <w:b/>
          <w:bCs/>
        </w:rPr>
        <w:t>effetto rete</w:t>
      </w:r>
      <w:r w:rsidR="00EC6C29" w:rsidRPr="00C430D2">
        <w:t xml:space="preserve">. La propensione ad affidarci ad una determinata agenzia immobiliare piuttosto che ad un’altra per l’acquisto di una casa, può dipendere anche dalla valutazione del numero di offerte che ci aspettiamo di ricevere. Viceversa, chi vuol vendere casa, potrebbe scegliere l’agenzia immobiliare in base alla forza del marchio e quindi del numero di potenziali contatti che sviluppa. L’attribuzione del valore diventa un aspetto critico, quando la componente di percezione pesa in modo preponderante rispetto alla componente effettiva. Gli utenti potrebbero allontanarsi da una piattaforma se hanno la percezione di un calo </w:t>
      </w:r>
      <w:r w:rsidR="00EC6C29" w:rsidRPr="00C430D2">
        <w:lastRenderedPageBreak/>
        <w:t>degli utenti iscritti e potrebbero passare ad un’altra, che appare più promettente.</w:t>
      </w:r>
    </w:p>
    <w:p w14:paraId="7F35018D" w14:textId="76BE0D19" w:rsidR="00EC6C29" w:rsidRPr="00C430D2" w:rsidRDefault="00026235" w:rsidP="00EC6C29">
      <w:r w:rsidRPr="00C430D2">
        <w:rPr>
          <w:lang w:eastAsia="it-IT"/>
        </w:rPr>
        <mc:AlternateContent>
          <mc:Choice Requires="wps">
            <w:drawing>
              <wp:anchor distT="0" distB="0" distL="114300" distR="114300" simplePos="0" relativeHeight="251700224" behindDoc="0" locked="0" layoutInCell="1" allowOverlap="1" wp14:anchorId="1AC85855" wp14:editId="7A01944A">
                <wp:simplePos x="0" y="0"/>
                <wp:positionH relativeFrom="column">
                  <wp:posOffset>-34661</wp:posOffset>
                </wp:positionH>
                <wp:positionV relativeFrom="paragraph">
                  <wp:posOffset>98283</wp:posOffset>
                </wp:positionV>
                <wp:extent cx="346710" cy="344805"/>
                <wp:effectExtent l="95250" t="38100" r="72390" b="36195"/>
                <wp:wrapNone/>
                <wp:docPr id="743"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A63801" id="PubTriangle" o:spid="_x0000_s1026" style="position:absolute;margin-left:-2.75pt;margin-top:7.75pt;width:27.3pt;height:27.15pt;rotation:1868148fd;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0FF3848F" w14:textId="490ECDBB" w:rsidR="00026235" w:rsidRPr="00C430D2" w:rsidRDefault="00026235" w:rsidP="00026235">
      <w:pPr>
        <w:pStyle w:val="Occhiello"/>
      </w:pPr>
    </w:p>
    <w:p w14:paraId="1B65630F" w14:textId="2DC1E82D" w:rsidR="00026235" w:rsidRPr="00C430D2" w:rsidRDefault="00026235" w:rsidP="00026235">
      <w:pPr>
        <w:pStyle w:val="Occhiello"/>
        <w:jc w:val="center"/>
        <w:rPr>
          <w:b/>
          <w:bCs/>
        </w:rPr>
      </w:pPr>
      <w:r w:rsidRPr="00C430D2">
        <w:rPr>
          <w:b/>
          <w:bCs/>
        </w:rPr>
        <w:t>Caso aziendale</w:t>
      </w:r>
      <w:r w:rsidR="00F30E2B" w:rsidRPr="00C430D2">
        <w:rPr>
          <w:b/>
          <w:bCs/>
        </w:rPr>
        <w:t xml:space="preserve"> 5</w:t>
      </w:r>
      <w:r w:rsidRPr="00C430D2">
        <w:rPr>
          <w:b/>
          <w:bCs/>
        </w:rPr>
        <w:t>.1</w:t>
      </w:r>
      <w:r w:rsidR="00F30E2B" w:rsidRPr="00C430D2">
        <w:rPr>
          <w:b/>
          <w:bCs/>
        </w:rPr>
        <w:t>6</w:t>
      </w:r>
    </w:p>
    <w:p w14:paraId="5639A8A6" w14:textId="06E86919" w:rsidR="00026235" w:rsidRPr="00C430D2" w:rsidRDefault="00EC6C29" w:rsidP="00026235">
      <w:pPr>
        <w:pStyle w:val="Occhiello"/>
        <w:jc w:val="center"/>
      </w:pPr>
      <w:r w:rsidRPr="00C430D2">
        <w:rPr>
          <w:bCs/>
          <w:i/>
          <w:iCs/>
        </w:rPr>
        <w:t>Fuga da Facebook, sempre più utenti cancellano la app</w:t>
      </w:r>
    </w:p>
    <w:p w14:paraId="31954A3D" w14:textId="77777777" w:rsidR="00026235" w:rsidRPr="00C430D2" w:rsidRDefault="00026235" w:rsidP="00026235">
      <w:pPr>
        <w:pStyle w:val="Occhiello"/>
      </w:pPr>
    </w:p>
    <w:p w14:paraId="2F897B6E" w14:textId="54AA4EC7" w:rsidR="00EC6C29" w:rsidRPr="00C430D2" w:rsidRDefault="00EC6C29" w:rsidP="00026235">
      <w:pPr>
        <w:pStyle w:val="Occhiello"/>
      </w:pPr>
      <w:r w:rsidRPr="00C430D2">
        <w:t xml:space="preserve">I recenti scandali che hanno coinvolto Facebook non sono stati privi di conseguenze per il social network. Secondo una ricerca effettuata da Pew Research, nel 2018 il 42% degli utenti USA ha preso una lunga pausa da Facebook, abbandonandolo per “parecchie settimane o anche più”. Inoltre: il 26% degli intervistati ha ammesso di aver cancellato l’applicazione dallo smartphone; mentre il 54% ha aggiornato le impostazioni relative alla privacy. La ricerca, che ha coinvolto gli iscritti maggiorenni e residenti negli USA, è stata condotta poche settimane dopo il caso Cambridge Analytica e le testimonianze di Zuckerberg davanti al Senato americano e al Parlamento Europeo. Nonostante non si siano riscontrate differenze in base all’orientamento politico degli utenti, è evidente un chiaro trend generazionale: il 44% degli utenti tra i 18 e i 29 anni ha cancellato la app del social network; una percentuale che scende al 20/24% tra gli over 30 e che è solo del 12% tra chi ha più di 65 anni. Il divario generazionale evidenziato dallo studio potrebbe essere un’ulteriore conferma di una tendenza rilevata già da tempo (e che poco ha a che vedere con gli scandali): tra i giovanissimi, Facebook sta sempre più perdendo presa; a favore di social network come Instagram e piattaforme particolari come Musical.ly. </w:t>
      </w:r>
    </w:p>
    <w:p w14:paraId="4850F284" w14:textId="740975A9" w:rsidR="00EC6C29" w:rsidRPr="00C430D2" w:rsidRDefault="00EC6C29" w:rsidP="00026235">
      <w:pPr>
        <w:pStyle w:val="Occhiello"/>
      </w:pPr>
      <w:r w:rsidRPr="00C430D2">
        <w:t xml:space="preserve">[Fonte: adattato da </w:t>
      </w:r>
      <w:hyperlink r:id="rId27" w:history="1">
        <w:r w:rsidR="00026235" w:rsidRPr="00C430D2">
          <w:rPr>
            <w:rStyle w:val="Collegamentoipertestuale"/>
          </w:rPr>
          <w:t>https://www.lastampa.it/2018/09/06/tecnologia/fuga-da-facebook-sempre-pi-utenti-cancellano-la-app-bftfmqs8WKdCAeedJbhIHJ/pagina.html</w:t>
        </w:r>
      </w:hyperlink>
      <w:r w:rsidRPr="00C430D2">
        <w:t>]</w:t>
      </w:r>
    </w:p>
    <w:p w14:paraId="29F3BEB8" w14:textId="77777777" w:rsidR="00026235" w:rsidRPr="00C430D2" w:rsidRDefault="00026235" w:rsidP="00026235">
      <w:pPr>
        <w:pStyle w:val="Occhiello"/>
      </w:pPr>
    </w:p>
    <w:p w14:paraId="64749DB3" w14:textId="77777777" w:rsidR="00EC6C29" w:rsidRPr="00C430D2" w:rsidRDefault="00EC6C29" w:rsidP="00EC6C29"/>
    <w:p w14:paraId="77BD0A20" w14:textId="3D7D7586" w:rsidR="00EC6C29" w:rsidRPr="00C430D2" w:rsidRDefault="00EC6C29" w:rsidP="00EC6C29">
      <w:r w:rsidRPr="00C430D2">
        <w:t xml:space="preserve">Un ulteriore aspetto critico nell’attribuzione del valore alla piattaforma da parte dell’utente, sta nella contemporaneità di fruizione del servizio da parte di diversi gruppi di utenti. Ad esempio, chi acquisterebbe una console di videogiochi, per la quale gli sviluppatori hanno prodotto un numero limitato di giochi (o addirittura nessuno)? E quale sviluppatore creerebbe un gioco per una console che nessuno ha acquistato? Nella fase di avvio, le piattaforme possono affrontare, dunque, il problema di come “popolare” i diversi gruppi di utilizzatori (catturare utenti) o da quale gruppo iniziare (si definisce il dilemma del “prima l’uovo o la gallina?”). Alcune piattaforme </w:t>
      </w:r>
      <w:r w:rsidRPr="00C430D2">
        <w:rPr>
          <w:i/>
        </w:rPr>
        <w:t>multisided</w:t>
      </w:r>
      <w:r w:rsidRPr="00C430D2">
        <w:t xml:space="preserve"> scelgono di sovvenzionare uno dei gruppi di utenti, ovvero cercano di attirare gli utenti con un’offerta economica molto vantaggiosa oppure offrono gratuitamente l’accesso o l’uso ai servizi che offrono.</w:t>
      </w:r>
    </w:p>
    <w:p w14:paraId="2A3A6F07" w14:textId="72222EF4" w:rsidR="00EC6C29" w:rsidRPr="00C430D2" w:rsidRDefault="005B1929" w:rsidP="00EC6C29">
      <w:r>
        <w:t>Vi sono</w:t>
      </w:r>
      <w:r w:rsidR="00EC6C29" w:rsidRPr="00C430D2">
        <w:t xml:space="preserve"> </w:t>
      </w:r>
      <w:r>
        <w:t>soluzioni</w:t>
      </w:r>
      <w:r w:rsidR="00EC6C29" w:rsidRPr="00C430D2">
        <w:t xml:space="preserve"> divers</w:t>
      </w:r>
      <w:r>
        <w:t>e</w:t>
      </w:r>
      <w:r w:rsidR="00EC6C29" w:rsidRPr="00C430D2">
        <w:t xml:space="preserve"> </w:t>
      </w:r>
      <w:r>
        <w:t>per</w:t>
      </w:r>
      <w:r w:rsidR="00EC6C29" w:rsidRPr="00C430D2">
        <w:t xml:space="preserve"> superare la barriera all</w:t>
      </w:r>
      <w:r>
        <w:t>’avvio</w:t>
      </w:r>
      <w:r w:rsidR="00EC6C29" w:rsidRPr="00C430D2">
        <w:t xml:space="preserve">, descritta dalla </w:t>
      </w:r>
      <w:r w:rsidR="00EC6C29" w:rsidRPr="00C430D2">
        <w:rPr>
          <w:i/>
        </w:rPr>
        <w:t>metafora dell’uovo e della gallina</w:t>
      </w:r>
      <w:r w:rsidR="00EC6C29" w:rsidRPr="00C430D2">
        <w:t xml:space="preserve">: “Metro”, il quotidiano gratuito, lanciato a Stoccolma nel 1995 e presente in molte grandi città in tutto il mondo, sin dall’inizio è stato distribuito gratuitamente ai pendolari urbani nelle metropolitane, nelle stazioni degli autobus e dei treni. La sua rapida diffusione ha attirato gli inserzionisti. Un altro esempio è costituito da Microsoft che ha </w:t>
      </w:r>
      <w:r w:rsidR="00EC6C29" w:rsidRPr="00C430D2">
        <w:lastRenderedPageBreak/>
        <w:t xml:space="preserve">distribuito gratuitamente l’SDK (kit di sviluppo software di Windows) per incentivare gli sviluppatori di applicativi a creare nuove soluzioni per gli utenti di Windows. La notorietà e la forza del marchio non è garanzia di successo nella creazione di una piattaforma: si pensi </w:t>
      </w:r>
      <w:r>
        <w:t>al fallimento</w:t>
      </w:r>
      <w:r w:rsidR="00EC6C29" w:rsidRPr="00C430D2">
        <w:t xml:space="preserve"> </w:t>
      </w:r>
      <w:r>
        <w:t>di</w:t>
      </w:r>
      <w:r w:rsidR="00EC6C29" w:rsidRPr="00C430D2">
        <w:t xml:space="preserve"> Google+.</w:t>
      </w:r>
    </w:p>
    <w:p w14:paraId="1EC22DB2" w14:textId="61DAC4D5" w:rsidR="00EC6C29" w:rsidRPr="00C430D2" w:rsidRDefault="00471E76" w:rsidP="00EC6C29">
      <w:pPr>
        <w:rPr>
          <w:highlight w:val="yellow"/>
        </w:rPr>
      </w:pPr>
      <w:r w:rsidRPr="00C430D2">
        <w:rPr>
          <w:lang w:eastAsia="it-IT"/>
        </w:rPr>
        <mc:AlternateContent>
          <mc:Choice Requires="wps">
            <w:drawing>
              <wp:anchor distT="0" distB="0" distL="114300" distR="114300" simplePos="0" relativeHeight="251710464" behindDoc="0" locked="0" layoutInCell="1" allowOverlap="1" wp14:anchorId="299D4CA9" wp14:editId="0E9CAF2B">
                <wp:simplePos x="0" y="0"/>
                <wp:positionH relativeFrom="column">
                  <wp:posOffset>-47625</wp:posOffset>
                </wp:positionH>
                <wp:positionV relativeFrom="paragraph">
                  <wp:posOffset>116205</wp:posOffset>
                </wp:positionV>
                <wp:extent cx="346710" cy="344805"/>
                <wp:effectExtent l="95250" t="38100" r="72390" b="36195"/>
                <wp:wrapNone/>
                <wp:docPr id="745"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C78AB8" id="PubTriangle" o:spid="_x0000_s1026" style="position:absolute;margin-left:-3.75pt;margin-top:9.15pt;width:27.3pt;height:27.15pt;rotation:1868148fd;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4CAFA7B8" w14:textId="3F6A08A7" w:rsidR="00471E76" w:rsidRPr="00C430D2" w:rsidRDefault="00471E76" w:rsidP="00471E76">
      <w:pPr>
        <w:pStyle w:val="Occhiello"/>
        <w:rPr>
          <w:shd w:val="clear" w:color="auto" w:fill="D9D9D9" w:themeFill="background1" w:themeFillShade="D9"/>
        </w:rPr>
      </w:pPr>
    </w:p>
    <w:p w14:paraId="788EA9A9" w14:textId="04E23ECA" w:rsidR="00471E76" w:rsidRPr="00C430D2" w:rsidRDefault="00471E76" w:rsidP="00471E76">
      <w:pPr>
        <w:pStyle w:val="Occhiello"/>
        <w:jc w:val="center"/>
        <w:rPr>
          <w:b/>
          <w:bCs/>
        </w:rPr>
      </w:pPr>
      <w:r w:rsidRPr="00C430D2">
        <w:rPr>
          <w:b/>
          <w:bCs/>
        </w:rPr>
        <w:t>Caso aziendale 5.1</w:t>
      </w:r>
      <w:r w:rsidR="00F30E2B" w:rsidRPr="00C430D2">
        <w:rPr>
          <w:b/>
          <w:bCs/>
        </w:rPr>
        <w:t>7</w:t>
      </w:r>
    </w:p>
    <w:p w14:paraId="6D2EDD18" w14:textId="77777777" w:rsidR="00471E76" w:rsidRPr="00C430D2" w:rsidRDefault="00471E76" w:rsidP="00471E76">
      <w:pPr>
        <w:pStyle w:val="Occhiello"/>
        <w:jc w:val="center"/>
        <w:rPr>
          <w:i/>
          <w:iCs/>
        </w:rPr>
      </w:pPr>
      <w:r w:rsidRPr="00C430D2">
        <w:rPr>
          <w:i/>
          <w:iCs/>
        </w:rPr>
        <w:t>La morte di Google+</w:t>
      </w:r>
    </w:p>
    <w:p w14:paraId="6FC7DAA0" w14:textId="77777777" w:rsidR="00471E76" w:rsidRPr="00C430D2" w:rsidRDefault="00471E76" w:rsidP="00471E76">
      <w:pPr>
        <w:pStyle w:val="Occhiello"/>
      </w:pPr>
    </w:p>
    <w:p w14:paraId="1A5FCA73" w14:textId="40A6C509" w:rsidR="00EC6C29" w:rsidRPr="00C430D2" w:rsidRDefault="00EC6C29" w:rsidP="00471E76">
      <w:pPr>
        <w:pStyle w:val="Occhiello"/>
        <w:rPr>
          <w:shd w:val="clear" w:color="auto" w:fill="D9D9D9" w:themeFill="background1" w:themeFillShade="D9"/>
        </w:rPr>
      </w:pPr>
      <w:r w:rsidRPr="00C430D2">
        <w:t xml:space="preserve">Google ha annunciato la chiusura di Google+, il suo social network lanciato solo sette anni fa. Google ha annunciato la chiusura della versione consumer di Google+ in quanto è stato rilevato un bug sulla privacy; inoltre Google afferma che “la versione consumer di Google+ ha attualmente un basso utilizzo e un basso engagement”, aggiungendo che “il 90% delle sessioni di un utente di Google+ durano meno di 5 secondi“. Nel corso degli anni, Google ha anche cercato di convincere gli utenti a </w:t>
      </w:r>
      <w:r w:rsidR="005B1929">
        <w:t>partecipare</w:t>
      </w:r>
      <w:r w:rsidRPr="00C430D2">
        <w:t xml:space="preserve"> alle conversazioni su Google+. Questo era il modo con cui Google cercava di spingere e attivare le conversazioni sul suo social network. Google, infatti, evidenziava i contenuti di Google+ nei risultati di ricerca e in Google News, mostrando anche le discussioni che si generavano su Google+. Google+ ha vissuto una lunga agonia. Lo stesso Google nel tempo ha smesso gradualmente di sostenerlo. Negli anni abbiamo visto nascere una serie di funzionalità più o meno di successo come le “integrazioni pubblicitarie”, le “ricerche salvate”, Google+ in </w:t>
      </w:r>
      <w:r w:rsidRPr="00C430D2">
        <w:rPr>
          <w:i/>
        </w:rPr>
        <w:t>knowledge panel</w:t>
      </w:r>
      <w:r w:rsidRPr="00C430D2">
        <w:t xml:space="preserve">, il “Google local edit” e il vecchio “Google+ pages”. Infatti, anche i media raramente hanno pubblicizzato gli annunci o i cambiamenti di Google+ perché spesso si trattavano di prodotti e servizi </w:t>
      </w:r>
      <w:r w:rsidR="005B1929">
        <w:t>poco utilizzati</w:t>
      </w:r>
      <w:r w:rsidRPr="00C430D2">
        <w:t xml:space="preserve"> e </w:t>
      </w:r>
      <w:r w:rsidR="005B1929">
        <w:t>poco interessanti</w:t>
      </w:r>
      <w:r w:rsidRPr="00C430D2">
        <w:t xml:space="preserve">. Google ha, quindi, deciso di chiudere Google+“. [Fonte: adattato da </w:t>
      </w:r>
      <w:hyperlink r:id="rId28" w:history="1">
        <w:r w:rsidRPr="00C430D2">
          <w:rPr>
            <w:rStyle w:val="Collegamentoipertestuale"/>
          </w:rPr>
          <w:t>https://www.mysocialweb.it/2019/02/11/google-plus-chiude/</w:t>
        </w:r>
      </w:hyperlink>
      <w:r w:rsidRPr="00C430D2">
        <w:t xml:space="preserve">]. </w:t>
      </w:r>
    </w:p>
    <w:p w14:paraId="67E66DE0" w14:textId="1D90B9DC" w:rsidR="00EC6C29" w:rsidRPr="00C430D2" w:rsidRDefault="00EC6C29" w:rsidP="00471E76">
      <w:pPr>
        <w:pStyle w:val="Occhiello"/>
        <w:rPr>
          <w:highlight w:val="yellow"/>
        </w:rPr>
      </w:pPr>
    </w:p>
    <w:p w14:paraId="5436FC1F" w14:textId="77777777" w:rsidR="00471E76" w:rsidRPr="00C430D2" w:rsidRDefault="00471E76" w:rsidP="00EC6C29">
      <w:pPr>
        <w:rPr>
          <w:highlight w:val="yellow"/>
        </w:rPr>
      </w:pPr>
    </w:p>
    <w:p w14:paraId="0E120AE3" w14:textId="345E4ABF" w:rsidR="00EC6C29" w:rsidRPr="00C430D2" w:rsidRDefault="00EC6C29" w:rsidP="00EC6C29">
      <w:r w:rsidRPr="00C430D2">
        <w:t xml:space="preserve">Può essere utile porsi alcune domande per comprendere come far funzionare la piattaforma: come identificare il segmento a cui dare accesso gratuito? Quale segmento è effettivamente sensibile al prezzo? È economicamente sostenibile la scelta di </w:t>
      </w:r>
      <w:r w:rsidR="005B1929">
        <w:t>consentire l’</w:t>
      </w:r>
      <w:r w:rsidRPr="00C430D2">
        <w:t>accesso gratuito ad un segmento? Quale numero minimo di utenti degli altri segmenti paganti garantiscono la sostenibilità del modello?</w:t>
      </w:r>
    </w:p>
    <w:p w14:paraId="65385824" w14:textId="77777777" w:rsidR="00EC6C29" w:rsidRPr="00C430D2" w:rsidRDefault="00EC6C29" w:rsidP="00EC6C29"/>
    <w:p w14:paraId="3D9A4754" w14:textId="652AE979" w:rsidR="00EC6C29" w:rsidRPr="00C430D2" w:rsidRDefault="00EC6C29" w:rsidP="00EC6C29">
      <w:r w:rsidRPr="00C430D2">
        <w:rPr>
          <w:b/>
        </w:rPr>
        <w:t xml:space="preserve">Applicazione del modello multisided platform in Google. </w:t>
      </w:r>
      <w:r w:rsidRPr="00C430D2">
        <w:t xml:space="preserve">Google genera il 96% dei propri ricavi (66 Miliardi di </w:t>
      </w:r>
      <w:r w:rsidR="005B1929">
        <w:t>dollari</w:t>
      </w:r>
      <w:r w:rsidRPr="00C430D2">
        <w:t xml:space="preserve"> nel 2014) da inserzionisti interessati a raggiungere potenziali clienti. Al momento della nascita di Google (1998), i motori di ricerca, per indicizzare e posizionare i siti web, contavano quante volte il termine definito dall’utente si ripeteva all’interno del testo delle pagine web. Page e Brin, i fondatori di Google, partirono invece da un altro assunto: “Se un certo sito è citato e consigliato da molti altri significa che ha dei contenuti interessanti e quindi è giusto farlo vedere prima di altri”. Da qui la scelta di indicizzare e posizionare i siti web, non solo in base al conteggio delle ricorrenze del termine definito dall’utente, ma anche in base ai link che provenivano da altri siti e che puntavano ad una determinata pagina. Google </w:t>
      </w:r>
      <w:r w:rsidRPr="00C430D2">
        <w:lastRenderedPageBreak/>
        <w:t>ebbe un successo enorme e divenne estremamente interessante per gli inserzionisti.</w:t>
      </w:r>
    </w:p>
    <w:p w14:paraId="62AF2AB8" w14:textId="77777777" w:rsidR="00EC6C29" w:rsidRPr="00C430D2" w:rsidRDefault="00EC6C29" w:rsidP="00EC6C29">
      <w:r w:rsidRPr="00C430D2">
        <w:t>Google continua ad offrire agli inserzionisti un servizio di annunci pubblicitari sul web tramite la piattaforma AdWords. Gli annunci pubblicitari vengono mostrati solo se c’è corrispondenza con la ricerca effettuata dall’utente. Inoltre, Google offre il servizo AdSense, il programma pubblicitario che consente di guadagnare esponendo annunci testuali, banner pubblicitari ed altre forme di advertising nei propri siti.</w:t>
      </w:r>
    </w:p>
    <w:p w14:paraId="67CBBD05" w14:textId="0E1F620E" w:rsidR="007A70C0" w:rsidRPr="00C430D2" w:rsidRDefault="007A70C0" w:rsidP="007A70C0"/>
    <w:p w14:paraId="65016283" w14:textId="012D3AF9" w:rsidR="007A70C0" w:rsidRPr="00C430D2" w:rsidRDefault="007A70C0" w:rsidP="007A70C0"/>
    <w:p w14:paraId="6FE7617C" w14:textId="77777777" w:rsidR="00EC6C29" w:rsidRPr="005B1929" w:rsidRDefault="00EC6C29" w:rsidP="002634BB">
      <w:pPr>
        <w:pStyle w:val="Titolo3"/>
        <w:numPr>
          <w:ilvl w:val="2"/>
          <w:numId w:val="42"/>
        </w:numPr>
        <w:ind w:left="567"/>
        <w:rPr>
          <w:i w:val="0"/>
          <w:iCs w:val="0"/>
        </w:rPr>
      </w:pPr>
      <w:bookmarkStart w:id="42" w:name="_Toc11913462"/>
      <w:bookmarkStart w:id="43" w:name="_Toc12916886"/>
      <w:bookmarkStart w:id="44" w:name="_Toc13683664"/>
      <w:r w:rsidRPr="005B1929">
        <w:rPr>
          <w:i w:val="0"/>
          <w:iCs w:val="0"/>
        </w:rPr>
        <w:t>Free</w:t>
      </w:r>
      <w:bookmarkEnd w:id="42"/>
      <w:bookmarkEnd w:id="43"/>
      <w:bookmarkEnd w:id="44"/>
    </w:p>
    <w:p w14:paraId="1A93C01F" w14:textId="1607B52C" w:rsidR="00EC6C29" w:rsidRPr="00C430D2" w:rsidRDefault="00EC6C29" w:rsidP="00EC6C29">
      <w:r w:rsidRPr="00C430D2">
        <w:t>Il tipo di modello di business «</w:t>
      </w:r>
      <w:r w:rsidR="005B1929" w:rsidRPr="00C430D2">
        <w:t>Free</w:t>
      </w:r>
      <w:r w:rsidRPr="00C430D2">
        <w:t xml:space="preserve">» si caratterizza per il fatto che almeno un segmento di clientela beneficia in modo continuativo di un’offerta gratuita. Verranno analizzati di seguito tre varianti di </w:t>
      </w:r>
      <w:r w:rsidR="005B1929">
        <w:t>tale</w:t>
      </w:r>
      <w:r w:rsidRPr="00C430D2">
        <w:t xml:space="preserve"> modello di business: </w:t>
      </w:r>
      <w:r w:rsidRPr="00C430D2">
        <w:rPr>
          <w:i/>
        </w:rPr>
        <w:t>advertising</w:t>
      </w:r>
      <w:r w:rsidRPr="00C430D2">
        <w:t xml:space="preserve">, </w:t>
      </w:r>
      <w:r w:rsidRPr="00C430D2">
        <w:rPr>
          <w:i/>
        </w:rPr>
        <w:t>freemium</w:t>
      </w:r>
      <w:r w:rsidRPr="00C430D2">
        <w:t xml:space="preserve"> e </w:t>
      </w:r>
      <w:r w:rsidRPr="00C430D2">
        <w:rPr>
          <w:i/>
        </w:rPr>
        <w:t>bait&amp;hook</w:t>
      </w:r>
      <w:r w:rsidRPr="00C430D2">
        <w:t>.</w:t>
      </w:r>
    </w:p>
    <w:p w14:paraId="313E124B" w14:textId="371B0E07" w:rsidR="00EC6C29" w:rsidRPr="00C430D2" w:rsidRDefault="00EC6C29" w:rsidP="00EC6C29">
      <w:r w:rsidRPr="00C430D2">
        <w:t xml:space="preserve">Anche se l’offerta gratuita costituisce una proposta allettante per attirare il cliente, è chiaro che, considerata in assoluto e in modo continuativo, rende un modello di business non sostenibile dal punto di vista finanziario. Inoltre, non è </w:t>
      </w:r>
      <w:r w:rsidR="005B1929">
        <w:t>scontato</w:t>
      </w:r>
      <w:r w:rsidRPr="00C430D2">
        <w:t xml:space="preserve"> che sia sempre la scelta ottimale. Ad esempio, un segmento di clientela poco sensibile al prezzo, non verrebbe motivato da un</w:t>
      </w:r>
      <w:r w:rsidR="005B1929">
        <w:t>’</w:t>
      </w:r>
      <w:r w:rsidRPr="00C430D2">
        <w:t>offerta gratuita, perché ciò che cerca nel prodotto è l’esclusività o la qualità superiore. Possono anche verificarsi situazioni nelle quali il cliente associa l’offerta gratuita ad una qualità scadente del prodotto (o del servizio) e ne sottovaluti i contenuti. Al contrario, proprio il prezzo elevato può diventare il modo più efficace per difendere il valore: è il caso di ambiti operativi in cui il servizio è immateriale, ad esempio, nel campo della consulenza.</w:t>
      </w:r>
    </w:p>
    <w:p w14:paraId="3550A774" w14:textId="48C30EB3" w:rsidR="00EC6C29" w:rsidRPr="00C430D2" w:rsidRDefault="00EC6C29" w:rsidP="00EC6C29">
      <w:r w:rsidRPr="00C430D2">
        <w:t>La conclusione è che la definizione di un segmento “</w:t>
      </w:r>
      <w:r w:rsidR="005B1929" w:rsidRPr="00C430D2">
        <w:t>Free</w:t>
      </w:r>
      <w:r w:rsidRPr="00C430D2">
        <w:t xml:space="preserve">” (ovvero di gruppo che fruisce in modo continuativo di un servizio gratuito) deve essere una scelta coerente con le aspettative del segmento stesso e </w:t>
      </w:r>
      <w:r w:rsidR="005B1929">
        <w:t>sostenuta</w:t>
      </w:r>
      <w:r w:rsidRPr="00C430D2">
        <w:t xml:space="preserve"> dalla generazione di altre forme di ricavo. Si tenga presente il modo di dire “quando non paghi, il prodotto sei tu”, già ricordato nella sezione dedicata alla descrizione del Canvas, a proposito della </w:t>
      </w:r>
      <w:r w:rsidRPr="00C430D2">
        <w:rPr>
          <w:i/>
        </w:rPr>
        <w:t>value proposition</w:t>
      </w:r>
      <w:r w:rsidRPr="00C430D2">
        <w:t>. L’utilizzo dei Social Network è gratuito, ma in cambio dell’accesso a dati personali e a informazioni sulla navigazione, contenuti ricercati o visualizzati, ecc.</w:t>
      </w:r>
    </w:p>
    <w:p w14:paraId="7234EFAB" w14:textId="244333F7" w:rsidR="00EC6C29" w:rsidRPr="00C430D2" w:rsidRDefault="00EC6C29" w:rsidP="00EC6C29">
      <w:r w:rsidRPr="00C430D2">
        <w:t xml:space="preserve">Va, infine, sottolineato che, nel momento in cui il consumatore è abituato a fruire in modo gratuito di un servizio, non è più disposto a pagare, nemmeno per altri operatori che utilizzano modelli di business differenti. È il caso del </w:t>
      </w:r>
      <w:r w:rsidR="005B1929">
        <w:t>settore</w:t>
      </w:r>
      <w:r w:rsidRPr="00C430D2">
        <w:t xml:space="preserve"> dei giornali quotidiani cartacei,</w:t>
      </w:r>
      <w:r w:rsidR="005B1929">
        <w:t xml:space="preserve"> messo </w:t>
      </w:r>
      <w:r w:rsidRPr="00C430D2">
        <w:t xml:space="preserve">in grande difficoltà </w:t>
      </w:r>
      <w:r w:rsidR="005B1929">
        <w:t>d</w:t>
      </w:r>
      <w:r w:rsidRPr="00C430D2">
        <w:t xml:space="preserve">alla diffusione dell’informazione </w:t>
      </w:r>
      <w:r w:rsidR="005B1929">
        <w:t>online</w:t>
      </w:r>
      <w:r w:rsidRPr="00C430D2">
        <w:t>.</w:t>
      </w:r>
    </w:p>
    <w:p w14:paraId="73DB6DDA" w14:textId="01FFCEAD" w:rsidR="00EC6C29" w:rsidRPr="00C430D2" w:rsidRDefault="00EC6C29" w:rsidP="00EC6C29">
      <w:r w:rsidRPr="00C430D2">
        <w:t xml:space="preserve">Di seguito vengono descritti i tre principali tipi di modelli </w:t>
      </w:r>
      <w:r w:rsidR="005B1929" w:rsidRPr="00C430D2">
        <w:t>Free</w:t>
      </w:r>
      <w:r w:rsidRPr="00C430D2">
        <w:t>: advertising, freemium e bait&amp;hook.</w:t>
      </w:r>
    </w:p>
    <w:p w14:paraId="4412326A" w14:textId="77777777" w:rsidR="00EC6C29" w:rsidRPr="00C430D2" w:rsidRDefault="00EC6C29" w:rsidP="00EC6C29"/>
    <w:p w14:paraId="0924EDD8" w14:textId="77777777" w:rsidR="00EC6C29" w:rsidRPr="00C430D2" w:rsidRDefault="00EC6C29" w:rsidP="00747444">
      <w:pPr>
        <w:pStyle w:val="Titolo4"/>
      </w:pPr>
      <w:bookmarkStart w:id="45" w:name="_Toc11913463"/>
      <w:bookmarkStart w:id="46" w:name="_Toc12916887"/>
      <w:r w:rsidRPr="00C430D2">
        <w:lastRenderedPageBreak/>
        <w:t>Advertising: un modello di piattaforma multi-sided</w:t>
      </w:r>
      <w:bookmarkEnd w:id="45"/>
      <w:bookmarkEnd w:id="46"/>
    </w:p>
    <w:p w14:paraId="68C52912" w14:textId="77777777" w:rsidR="00EC6C29" w:rsidRPr="00C430D2" w:rsidRDefault="00EC6C29" w:rsidP="00EC6C29">
      <w:r w:rsidRPr="00C430D2">
        <w:t>Il modello di business basato sulla pubblicità è uno schema noto. L’erogazione di contenuti in forma gratuita è consentita dall’integrazione con spazi riservati alla pubblicità a pagamento. È il caso della televisione, della radio e delle riviste sul web. Questo modello è un caso particolare del pattern «multisided platform», in cui vengono serviti due gruppi distinti e interdipendenti: la proposta di valore rivolta agli utenti è la possibilità di accedere in modo gratuito a contenuti interessanti, mentre la proposta di valore per gli inserzionisti è la possibilità di raggiungere gli utenti. Una variante di questo approccio prevede la richiesta di una quota minima di pagamento agli utenti, per assicurare all’inserzionista che l’utente, avendo pagato, sarà motivato a leggere i contenuti offerti.</w:t>
      </w:r>
    </w:p>
    <w:p w14:paraId="6EC57AD1" w14:textId="248DC6EC" w:rsidR="00EC6C29" w:rsidRPr="00C430D2" w:rsidRDefault="00EC6C29" w:rsidP="00EC6C29">
      <w:r w:rsidRPr="00C430D2">
        <w:t xml:space="preserve">Gli annunci pubblicitari possono essere mirati. Nel </w:t>
      </w:r>
      <w:r w:rsidRPr="00C430D2">
        <w:rPr>
          <w:i/>
        </w:rPr>
        <w:t>search advertising</w:t>
      </w:r>
      <w:r w:rsidRPr="00C430D2">
        <w:t>, gli annunci compaiono accanto alle ricerche dell’utente (Google AdWords), mentre nell’</w:t>
      </w:r>
      <w:r w:rsidRPr="00F5177C">
        <w:rPr>
          <w:i/>
          <w:iCs/>
        </w:rPr>
        <w:t>attention</w:t>
      </w:r>
      <w:r w:rsidRPr="00C430D2">
        <w:t xml:space="preserve"> </w:t>
      </w:r>
      <w:r w:rsidRPr="00F5177C">
        <w:rPr>
          <w:i/>
          <w:iCs/>
        </w:rPr>
        <w:t>advertising</w:t>
      </w:r>
      <w:r w:rsidRPr="00C430D2">
        <w:t xml:space="preserve"> o </w:t>
      </w:r>
      <w:r w:rsidRPr="00F5177C">
        <w:rPr>
          <w:i/>
          <w:iCs/>
        </w:rPr>
        <w:t>display advertising</w:t>
      </w:r>
      <w:r w:rsidRPr="00C430D2">
        <w:t xml:space="preserve"> l’annuncio compare accanto o vicino a contenuti che l’utente sta </w:t>
      </w:r>
      <w:r w:rsidR="00F5177C">
        <w:t>visualizzando</w:t>
      </w:r>
      <w:r w:rsidRPr="00C430D2">
        <w:t>, come i banner o i video (Google AdSense).</w:t>
      </w:r>
    </w:p>
    <w:p w14:paraId="60055B5F" w14:textId="2DFE3754" w:rsidR="008C7D2B" w:rsidRPr="00C430D2" w:rsidRDefault="008C7D2B" w:rsidP="00EC6C29">
      <w:r w:rsidRPr="00C430D2">
        <w:rPr>
          <w:lang w:eastAsia="it-IT"/>
        </w:rPr>
        <mc:AlternateContent>
          <mc:Choice Requires="wps">
            <w:drawing>
              <wp:anchor distT="0" distB="0" distL="114300" distR="114300" simplePos="0" relativeHeight="251715584" behindDoc="0" locked="0" layoutInCell="1" allowOverlap="1" wp14:anchorId="509955AB" wp14:editId="6A7F6BBC">
                <wp:simplePos x="0" y="0"/>
                <wp:positionH relativeFrom="column">
                  <wp:posOffset>-47625</wp:posOffset>
                </wp:positionH>
                <wp:positionV relativeFrom="paragraph">
                  <wp:posOffset>88265</wp:posOffset>
                </wp:positionV>
                <wp:extent cx="346710" cy="344805"/>
                <wp:effectExtent l="95250" t="38100" r="72390" b="36195"/>
                <wp:wrapNone/>
                <wp:docPr id="746"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DA9E1D" id="PubTriangle" o:spid="_x0000_s1026" style="position:absolute;margin-left:-3.75pt;margin-top:6.95pt;width:27.3pt;height:27.15pt;rotation:1868148fd;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1952B848" w14:textId="20884A30" w:rsidR="008C7D2B" w:rsidRPr="00C430D2" w:rsidRDefault="008C7D2B" w:rsidP="008C7D2B">
      <w:pPr>
        <w:pStyle w:val="Occhiello"/>
      </w:pPr>
    </w:p>
    <w:p w14:paraId="53D9C25C" w14:textId="25B7DAD4" w:rsidR="00F30E2B" w:rsidRPr="00C430D2" w:rsidRDefault="00F30E2B" w:rsidP="008C7D2B">
      <w:pPr>
        <w:pStyle w:val="Occhiello"/>
        <w:jc w:val="center"/>
        <w:rPr>
          <w:b/>
          <w:bCs/>
        </w:rPr>
      </w:pPr>
      <w:r w:rsidRPr="00C430D2">
        <w:rPr>
          <w:b/>
          <w:bCs/>
        </w:rPr>
        <w:t>Caso aziendale 5.18</w:t>
      </w:r>
    </w:p>
    <w:p w14:paraId="1822D0F5" w14:textId="64A1CB39" w:rsidR="008C7D2B" w:rsidRPr="00C430D2" w:rsidRDefault="00EC6C29" w:rsidP="008C7D2B">
      <w:pPr>
        <w:pStyle w:val="Occhiello"/>
        <w:jc w:val="center"/>
      </w:pPr>
      <w:r w:rsidRPr="00C430D2">
        <w:rPr>
          <w:i/>
          <w:iCs/>
        </w:rPr>
        <w:t>Pubblicità geniale di un paesino svizzero: il cartellone pubblicitario è live ed i turisti diventano attori</w:t>
      </w:r>
    </w:p>
    <w:p w14:paraId="2905979E" w14:textId="0AB700B4" w:rsidR="00EC6C29" w:rsidRPr="00C430D2" w:rsidRDefault="00EC6C29" w:rsidP="008C7D2B">
      <w:pPr>
        <w:pStyle w:val="Occhiello"/>
      </w:pPr>
      <w:r w:rsidRPr="00C430D2">
        <w:t xml:space="preserve">L’uso creativo delle tecnologie può generare infinite varianti: a Zurigo, un promotore turistico della regione di Graubünden ha girato uno spot in cui, da uno schermo pubblicitario, un simpatico montanaro dalla folta barba invitava i passanti della stazione ferroviaria a prendere il treno ed a raggiungerlo sui prati di montagna dai quali stava trasmettendo. Per chi accettava, veniva stampato il biglietto sotto allo schermo e, preso il terno, dopo poco tempo compariva all’interno del cartellone “in diretta” con il montanaro. </w:t>
      </w:r>
    </w:p>
    <w:p w14:paraId="56964D42" w14:textId="77777777" w:rsidR="00EC6C29" w:rsidRPr="00C430D2" w:rsidRDefault="00EC6C29" w:rsidP="00F5177C">
      <w:pPr>
        <w:pStyle w:val="Occhiello"/>
        <w:jc w:val="left"/>
      </w:pPr>
      <w:r w:rsidRPr="00C430D2">
        <w:t xml:space="preserve">[Fonte: adattato da </w:t>
      </w:r>
      <w:hyperlink r:id="rId29" w:history="1">
        <w:r w:rsidRPr="00C430D2">
          <w:rPr>
            <w:rStyle w:val="Collegamentoipertestuale"/>
            <w:color w:val="auto"/>
            <w:u w:val="none"/>
          </w:rPr>
          <w:t>https://www.ilfattoquotidiano.it/2015/07/17/cartellone-pubblicitario-e-live-e-turisti-ci-finiscono-dentro-trovata-e-geniale/3145239/</w:t>
        </w:r>
      </w:hyperlink>
      <w:r w:rsidRPr="00C430D2">
        <w:t>].</w:t>
      </w:r>
    </w:p>
    <w:p w14:paraId="5F1EB40B" w14:textId="488F38D5" w:rsidR="00EC6C29" w:rsidRPr="00C430D2" w:rsidRDefault="00EC6C29" w:rsidP="008C7D2B">
      <w:pPr>
        <w:pStyle w:val="Occhiello"/>
      </w:pPr>
    </w:p>
    <w:p w14:paraId="39841DBE" w14:textId="77777777" w:rsidR="008C7D2B" w:rsidRPr="00C430D2" w:rsidRDefault="008C7D2B" w:rsidP="00EC6C29"/>
    <w:p w14:paraId="37EDE662" w14:textId="77777777" w:rsidR="00EC6C29" w:rsidRPr="00C430D2" w:rsidRDefault="00EC6C29" w:rsidP="00747444">
      <w:pPr>
        <w:pStyle w:val="Titolo4"/>
      </w:pPr>
      <w:bookmarkStart w:id="47" w:name="_Toc11913464"/>
      <w:bookmarkStart w:id="48" w:name="_Toc12916888"/>
      <w:r w:rsidRPr="00C430D2">
        <w:t>Freemium: ottieni le basi gratis, se desideri di più</w:t>
      </w:r>
      <w:bookmarkEnd w:id="47"/>
      <w:r w:rsidRPr="00C430D2">
        <w:t xml:space="preserve"> devi pagare</w:t>
      </w:r>
      <w:bookmarkEnd w:id="48"/>
    </w:p>
    <w:p w14:paraId="3CAC1604" w14:textId="7C5DACD7" w:rsidR="00EC6C29" w:rsidRPr="00C430D2" w:rsidRDefault="00EC6C29" w:rsidP="00F5177C">
      <w:r w:rsidRPr="00C430D2">
        <w:t xml:space="preserve">Il termine «freemium» è stato introdotto da Jarid Lukin e reso popolare dall’investitore Fred Wilson attraverso il suo blog. Freemium deriva dall’unione dei termini “free” e “premium”, intendendo con questo che l’offerta base è gratuita, mentre è a pagamento l’accesso a funzionalità supplementari (es. maggior spazio di memoria o possibilità di connessione da più dispositivi oppure possibilità di connettere contemporaneamente più utenti o, ancora, di memorizzare i contenuti in altri formati). È il caso di Dropbox, che nella versione gratuita pone dei limiti sullo spazio disponibile per la memorizzazione di dati in cloud e su altre  funzionalità. [Fonte: adattato da </w:t>
      </w:r>
      <w:hyperlink r:id="rId30" w:history="1">
        <w:r w:rsidRPr="00C430D2">
          <w:rPr>
            <w:rStyle w:val="Collegamentoipertestuale"/>
          </w:rPr>
          <w:t>https://avc.com/2006/03/the_freemium_bu/</w:t>
        </w:r>
      </w:hyperlink>
      <w:r w:rsidRPr="00C430D2">
        <w:rPr>
          <w:rStyle w:val="Collegamentoipertestuale"/>
        </w:rPr>
        <w:t>]</w:t>
      </w:r>
    </w:p>
    <w:p w14:paraId="30D57E2E" w14:textId="61727872" w:rsidR="00EC6C29" w:rsidRPr="00C430D2" w:rsidRDefault="00EC6C29" w:rsidP="00EC6C29">
      <w:r w:rsidRPr="00C430D2">
        <w:lastRenderedPageBreak/>
        <w:t xml:space="preserve">La valutazione della sostenibilità finanziaria di un modello </w:t>
      </w:r>
      <w:r w:rsidRPr="00C430D2">
        <w:rPr>
          <w:i/>
        </w:rPr>
        <w:t>freemium</w:t>
      </w:r>
      <w:r w:rsidRPr="00C430D2">
        <w:t xml:space="preserve"> deve essere fatta stimando la percentuale di utenti free che potrebbe diventare premium (tipicamente si attesta </w:t>
      </w:r>
      <w:r w:rsidR="00F5177C">
        <w:t>su valori inferiori al</w:t>
      </w:r>
      <w:r w:rsidRPr="00C430D2">
        <w:t xml:space="preserve"> 10%) e valutando se i proventi derivati dai clienti premium riescono a bilanciare i costi per il servizio premium e anche il costo necessario per mantenere gli utenti free (il parametro da analizzare è il costo marginale del cliente free).</w:t>
      </w:r>
    </w:p>
    <w:p w14:paraId="575304F4" w14:textId="77777777" w:rsidR="00EC6C29" w:rsidRPr="00C430D2" w:rsidRDefault="00EC6C29" w:rsidP="00EC6C29"/>
    <w:p w14:paraId="26F1ECF1" w14:textId="77777777" w:rsidR="00EC6C29" w:rsidRPr="00C430D2" w:rsidRDefault="00EC6C29" w:rsidP="00747444">
      <w:pPr>
        <w:pStyle w:val="Titolo4"/>
      </w:pPr>
      <w:bookmarkStart w:id="49" w:name="_Toc11913465"/>
      <w:bookmarkStart w:id="50" w:name="_Toc12916889"/>
      <w:r w:rsidRPr="00C430D2">
        <w:t>Bait&amp;hook</w:t>
      </w:r>
      <w:bookmarkEnd w:id="49"/>
      <w:bookmarkEnd w:id="50"/>
    </w:p>
    <w:p w14:paraId="2A1BAD66" w14:textId="4668B100" w:rsidR="00EC6C29" w:rsidRPr="00C430D2" w:rsidRDefault="00EC6C29" w:rsidP="00EC6C29">
      <w:r w:rsidRPr="00C430D2">
        <w:t>Questo tipo di modello consiste nell’off</w:t>
      </w:r>
      <w:r w:rsidR="00F5177C">
        <w:t>rire</w:t>
      </w:r>
      <w:r w:rsidRPr="00C430D2">
        <w:t xml:space="preserve"> un prodotto/servizio di base gratuito o ad un prezzo molto conveniente (il “bait”, o esca). L’impresa </w:t>
      </w:r>
      <w:r w:rsidR="00F5177C">
        <w:t>beneficerà</w:t>
      </w:r>
      <w:r w:rsidRPr="00C430D2">
        <w:t xml:space="preserve">, in un secondo momento, </w:t>
      </w:r>
      <w:r w:rsidR="00F5177C">
        <w:t xml:space="preserve">dei </w:t>
      </w:r>
      <w:r w:rsidRPr="00C430D2">
        <w:t>proventi generati dal riacquisto ricorrente dello stesso prodotto o servizio o di beni complementari (</w:t>
      </w:r>
      <w:r w:rsidR="00F5177C">
        <w:t>“</w:t>
      </w:r>
      <w:r w:rsidRPr="00C430D2">
        <w:t>hook</w:t>
      </w:r>
      <w:r w:rsidR="00F5177C">
        <w:t>”</w:t>
      </w:r>
      <w:r w:rsidRPr="00C430D2">
        <w:t>, o amo). Il caso storico è il rasoio a lame “usa e getta” di Gillette oppure quello delle stampanti e delle relative ricariche del toner. Nel mercato della telefonia, l’operatore telefonico può rientrare dal costo di un’offerta di smarphone gratuiti (o venduti sotto-costo), attraverso la stipula di un numero elevato di abbonamenti a servizi.</w:t>
      </w:r>
    </w:p>
    <w:p w14:paraId="02D7DF5A" w14:textId="77777777" w:rsidR="00EC6C29" w:rsidRPr="00C430D2" w:rsidRDefault="00EC6C29" w:rsidP="00EC6C29"/>
    <w:p w14:paraId="2EA02323" w14:textId="3F294032" w:rsidR="00EC6C29" w:rsidRPr="00F5177C" w:rsidRDefault="00EC6C29" w:rsidP="002634BB">
      <w:pPr>
        <w:pStyle w:val="Titolo3"/>
        <w:numPr>
          <w:ilvl w:val="2"/>
          <w:numId w:val="42"/>
        </w:numPr>
        <w:ind w:left="567"/>
        <w:rPr>
          <w:i w:val="0"/>
          <w:iCs w:val="0"/>
        </w:rPr>
      </w:pPr>
      <w:bookmarkStart w:id="51" w:name="_Toc11913466"/>
      <w:bookmarkStart w:id="52" w:name="_Toc12916890"/>
      <w:bookmarkStart w:id="53" w:name="_Toc13683665"/>
      <w:r w:rsidRPr="00F5177C">
        <w:rPr>
          <w:i w:val="0"/>
          <w:iCs w:val="0"/>
        </w:rPr>
        <w:t>Open</w:t>
      </w:r>
      <w:bookmarkEnd w:id="51"/>
      <w:bookmarkEnd w:id="52"/>
      <w:bookmarkEnd w:id="53"/>
      <w:r w:rsidR="00F5177C">
        <w:rPr>
          <w:i w:val="0"/>
          <w:iCs w:val="0"/>
        </w:rPr>
        <w:t xml:space="preserve"> innovation</w:t>
      </w:r>
    </w:p>
    <w:p w14:paraId="5070CC55" w14:textId="77024DE4" w:rsidR="00EC6C29" w:rsidRPr="00C430D2" w:rsidRDefault="00EC6C29" w:rsidP="00EC6C29">
      <w:pPr>
        <w:rPr>
          <w:sz w:val="20"/>
        </w:rPr>
      </w:pPr>
      <w:r w:rsidRPr="00C430D2">
        <w:t>Sono modelli di business in cui le aziende creano valore collaborando sistematicamente con partner esterni. L’espressione «</w:t>
      </w:r>
      <w:r w:rsidRPr="00C430D2">
        <w:rPr>
          <w:i/>
        </w:rPr>
        <w:t>open innovation</w:t>
      </w:r>
      <w:r w:rsidRPr="00C430D2">
        <w:t xml:space="preserve">» è stata introdotta da Henry Chesbrough, Docente e Direttore esecutivo del Center for </w:t>
      </w:r>
      <w:r w:rsidR="00F5177C">
        <w:t>O</w:t>
      </w:r>
      <w:r w:rsidRPr="00C430D2">
        <w:t>pen Innovation Haas School of Business presso UC Berkeley (CA), secondo il quale: “L'</w:t>
      </w:r>
      <w:r w:rsidRPr="00C430D2">
        <w:rPr>
          <w:i/>
        </w:rPr>
        <w:t>open</w:t>
      </w:r>
      <w:r w:rsidRPr="00C430D2">
        <w:t xml:space="preserve"> </w:t>
      </w:r>
      <w:r w:rsidRPr="00C430D2">
        <w:rPr>
          <w:i/>
        </w:rPr>
        <w:t>innovation</w:t>
      </w:r>
      <w:r w:rsidRPr="00C430D2">
        <w:t xml:space="preserve"> consiste sostanzialmente nell'operare in un mondo ricco di conoscenze, in cui non tutte le persone capaci lavorano per noi, per cui dobbiamo trovarle, entrare in contatto con loro e fare tesoro di ciò che queste persone possono fare”</w:t>
      </w:r>
      <w:r w:rsidR="00030D29" w:rsidRPr="00C430D2">
        <w:t>.</w:t>
      </w:r>
    </w:p>
    <w:p w14:paraId="125BC8D3" w14:textId="63442762" w:rsidR="00EC6C29" w:rsidRPr="00C430D2" w:rsidRDefault="00EC6C29" w:rsidP="00EC6C29">
      <w:pPr>
        <w:rPr>
          <w:sz w:val="20"/>
        </w:rPr>
      </w:pPr>
      <w:r w:rsidRPr="00C430D2">
        <w:t xml:space="preserve">“L’innovazione aperta è un paradigma che afferma che le imprese possono e devono fare ricorso ad idee esterne, così come a quelle interne, ed accedere con percorsi interni ed esterni ai mercati, se vogliono progredire nelle loro </w:t>
      </w:r>
      <w:r w:rsidR="00030D29" w:rsidRPr="00C430D2">
        <w:t>competenze tecnologiche” (</w:t>
      </w:r>
      <w:r w:rsidR="00F5177C" w:rsidRPr="00C430D2">
        <w:t>Chesbrough</w:t>
      </w:r>
      <w:r w:rsidR="00F5177C">
        <w:t xml:space="preserve">, </w:t>
      </w:r>
      <w:r w:rsidR="00030D29" w:rsidRPr="00C430D2">
        <w:t>2001).</w:t>
      </w:r>
    </w:p>
    <w:p w14:paraId="6634085D" w14:textId="6E8AAED7" w:rsidR="00EC6C29" w:rsidRPr="00C430D2" w:rsidRDefault="00EC6C29" w:rsidP="00EC6C29">
      <w:r w:rsidRPr="00C430D2">
        <w:t xml:space="preserve">Il nucleo centrale del concetto di </w:t>
      </w:r>
      <w:r w:rsidRPr="00C430D2">
        <w:rPr>
          <w:i/>
        </w:rPr>
        <w:t>open innovation</w:t>
      </w:r>
      <w:r w:rsidRPr="00C430D2">
        <w:t xml:space="preserve"> sta nell’apertura dei processi di innovazione dell’impresa a soggetti esterni ai confini aziendali. Si contrappone alla pratica tradizionale dell’innovazione chiusa, che alcuni autori considerano obsoleta o addirittura “morta” (Docherty, 2015). Alcuni contesti economici e produttivi sono entrati nell’Era della conoscenza, ovvero in un mondo caratterizzato da una conoscenza distribuita, da un cambiamento costante di tecnologie, </w:t>
      </w:r>
      <w:r w:rsidR="00F5177C">
        <w:t xml:space="preserve">aspetti </w:t>
      </w:r>
      <w:r w:rsidRPr="00C430D2">
        <w:t xml:space="preserve">che hanno rimesso al centro </w:t>
      </w:r>
      <w:r w:rsidR="00F5177C">
        <w:t>dell’attenzione</w:t>
      </w:r>
      <w:r w:rsidRPr="00C430D2">
        <w:t>e reso protagonista il cliente finale</w:t>
      </w:r>
      <w:r w:rsidR="00F5177C">
        <w:t>.</w:t>
      </w:r>
      <w:r w:rsidRPr="00C430D2">
        <w:t xml:space="preserve"> </w:t>
      </w:r>
      <w:r w:rsidR="00F5177C">
        <w:t>L</w:t>
      </w:r>
      <w:r w:rsidRPr="00C430D2">
        <w:t xml:space="preserve">e organizzazioni non riescono a presidiare autonomamente tutte le conoscenze e le risorse necessarie, ma possono creare più valore e sfruttare meglio la propria </w:t>
      </w:r>
      <w:r w:rsidR="00F5177C">
        <w:t xml:space="preserve">struttura di </w:t>
      </w:r>
      <w:r w:rsidRPr="00C430D2">
        <w:t xml:space="preserve">ricerca collaborando con l’esterno. </w:t>
      </w:r>
    </w:p>
    <w:p w14:paraId="7531BD16" w14:textId="596267CA" w:rsidR="00EC6C29" w:rsidRPr="00C430D2" w:rsidRDefault="00EC6C29" w:rsidP="00EC6C29">
      <w:r w:rsidRPr="00C430D2">
        <w:lastRenderedPageBreak/>
        <w:t>Le differenze tra innovazione aperta e chiusa possono essere descritte in modo molto chiaro e diretto utilizzando il concetto di imbuto dell’innovazione</w:t>
      </w:r>
      <w:r w:rsidR="00F5177C">
        <w:t>,</w:t>
      </w:r>
      <w:r w:rsidRPr="00C430D2">
        <w:t xml:space="preserve"> come appare in </w:t>
      </w:r>
      <w:r w:rsidRPr="00C430D2">
        <w:fldChar w:fldCharType="begin"/>
      </w:r>
      <w:r w:rsidRPr="00C430D2">
        <w:instrText xml:space="preserve"> REF _Ref12694558 \h </w:instrText>
      </w:r>
      <w:r w:rsidRPr="00C430D2">
        <w:fldChar w:fldCharType="separate"/>
      </w:r>
      <w:r w:rsidRPr="00C430D2">
        <w:t xml:space="preserve">Figura </w:t>
      </w:r>
      <w:r w:rsidR="00F1612A" w:rsidRPr="00C430D2">
        <w:t>5.</w:t>
      </w:r>
      <w:r w:rsidRPr="00C430D2">
        <w:t>2</w:t>
      </w:r>
      <w:r w:rsidRPr="00C430D2">
        <w:fldChar w:fldCharType="end"/>
      </w:r>
      <w:r w:rsidRPr="00C430D2">
        <w:t>:</w:t>
      </w:r>
    </w:p>
    <w:p w14:paraId="102FE503" w14:textId="0417BE59" w:rsidR="00EC6C29" w:rsidRPr="00C430D2" w:rsidRDefault="00EC6C29" w:rsidP="00EC6C29"/>
    <w:p w14:paraId="1DEE0E89" w14:textId="77777777" w:rsidR="002976E5" w:rsidRPr="00C430D2" w:rsidRDefault="002976E5" w:rsidP="00F1612A">
      <w:pPr>
        <w:pBdr>
          <w:bottom w:val="single" w:sz="4" w:space="1" w:color="auto"/>
        </w:pBdr>
      </w:pPr>
    </w:p>
    <w:p w14:paraId="18716CD9" w14:textId="7ED444CE" w:rsidR="00EC6C29" w:rsidRPr="00C430D2" w:rsidRDefault="00392BE9" w:rsidP="00EC6C29">
      <w:pPr>
        <w:pStyle w:val="Didascalia"/>
      </w:pPr>
      <w:bookmarkStart w:id="54" w:name="_Ref12694558"/>
      <w:r w:rsidRPr="00C430D2">
        <w:rPr>
          <w:lang w:eastAsia="it-IT"/>
        </w:rPr>
        <w:drawing>
          <wp:anchor distT="0" distB="0" distL="114300" distR="114300" simplePos="0" relativeHeight="251720704" behindDoc="0" locked="0" layoutInCell="1" allowOverlap="1" wp14:anchorId="78C0EE8F" wp14:editId="3D6E7222">
            <wp:simplePos x="0" y="0"/>
            <wp:positionH relativeFrom="margin">
              <wp:posOffset>36195</wp:posOffset>
            </wp:positionH>
            <wp:positionV relativeFrom="paragraph">
              <wp:posOffset>209550</wp:posOffset>
            </wp:positionV>
            <wp:extent cx="4610100" cy="1842135"/>
            <wp:effectExtent l="0" t="0" r="0" b="5715"/>
            <wp:wrapSquare wrapText="bothSides"/>
            <wp:docPr id="728" name="Immagine 728" descr="https://d3alc7xa4w7z55.cloudfront.net/upload/images/02_2017/innovazione-1702171227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3alc7xa4w7z55.cloudfront.net/upload/images/02_2017/innovazione-170217122741.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610100" cy="184213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54"/>
    </w:p>
    <w:p w14:paraId="5269829E" w14:textId="1D221211" w:rsidR="00EC6C29" w:rsidRPr="00C430D2" w:rsidRDefault="00EC6C29" w:rsidP="00EC6C29"/>
    <w:p w14:paraId="3F1BE7A0" w14:textId="77777777" w:rsidR="00F1612A" w:rsidRPr="00C430D2" w:rsidRDefault="00F1612A" w:rsidP="00F1612A">
      <w:pPr>
        <w:jc w:val="left"/>
      </w:pPr>
    </w:p>
    <w:p w14:paraId="39630FA3" w14:textId="77777777" w:rsidR="00F1612A" w:rsidRPr="00C430D2" w:rsidRDefault="00392BE9" w:rsidP="00CF27B7">
      <w:pPr>
        <w:pStyle w:val="Fonte"/>
        <w:rPr>
          <w:noProof/>
        </w:rPr>
      </w:pPr>
      <w:r w:rsidRPr="00C430D2">
        <w:rPr>
          <w:b/>
          <w:bCs/>
          <w:noProof/>
        </w:rPr>
        <w:t xml:space="preserve">Figura </w:t>
      </w:r>
      <w:r w:rsidR="00F1612A" w:rsidRPr="00C430D2">
        <w:rPr>
          <w:b/>
          <w:bCs/>
          <w:noProof/>
        </w:rPr>
        <w:t>5.2</w:t>
      </w:r>
      <w:r w:rsidRPr="00C430D2">
        <w:rPr>
          <w:noProof/>
        </w:rPr>
        <w:t xml:space="preserve"> </w:t>
      </w:r>
      <w:r w:rsidRPr="00C430D2">
        <w:rPr>
          <w:noProof/>
          <w:color w:val="FF0000"/>
        </w:rPr>
        <w:t xml:space="preserve"> </w:t>
      </w:r>
      <w:r w:rsidRPr="00C430D2">
        <w:rPr>
          <w:noProof/>
        </w:rPr>
        <w:t>Il processo di innovazione nei paradigmi della closed e open innovation</w:t>
      </w:r>
    </w:p>
    <w:p w14:paraId="34C4D3AC" w14:textId="4B63BDC3" w:rsidR="00EC6C29" w:rsidRPr="00C430D2" w:rsidRDefault="00EC6C29" w:rsidP="00CF27B7">
      <w:pPr>
        <w:pStyle w:val="Fonte"/>
        <w:rPr>
          <w:noProof/>
        </w:rPr>
      </w:pPr>
      <w:r w:rsidRPr="00C430D2">
        <w:rPr>
          <w:noProof/>
        </w:rPr>
        <w:t>Fonte: rielaborazione da Chesbrough, 2003</w:t>
      </w:r>
    </w:p>
    <w:p w14:paraId="7DF93304" w14:textId="110287D9" w:rsidR="00EC6C29" w:rsidRPr="00C430D2" w:rsidRDefault="00EC6C29" w:rsidP="00EC6C29"/>
    <w:p w14:paraId="5C270FDF" w14:textId="06C25218" w:rsidR="00EC6C29" w:rsidRPr="00C430D2" w:rsidRDefault="00EC6C29" w:rsidP="00EC6C29">
      <w:r w:rsidRPr="00C430D2">
        <w:t xml:space="preserve">Lo schema dell’imbuto dell’innovazione, o «innovation funnel», descrive il processo di innovazione: le idee generate nella fase iniziale vengono sottoposte a valutazioni selettive e solo i progetti ritenuti validi e sostenibili in termini tecnici e di mercato procedono lungo il percorso </w:t>
      </w:r>
      <w:r w:rsidR="00F5177C">
        <w:t xml:space="preserve">(attraverso il funnel) </w:t>
      </w:r>
      <w:r w:rsidRPr="00C430D2">
        <w:t>e vengono ulteriormente elaborati.</w:t>
      </w:r>
    </w:p>
    <w:p w14:paraId="6198BBBF" w14:textId="4B953D03" w:rsidR="00EC6C29" w:rsidRPr="00C430D2" w:rsidRDefault="00EC6C29" w:rsidP="00EC6C29">
      <w:r w:rsidRPr="00C430D2">
        <w:t xml:space="preserve">Nell’innovazione ‘chiusa’, le fasi di R&amp;D sono lineari e confinate all’interno del perimetro aziendale; ciò implica il completo controllo e </w:t>
      </w:r>
      <w:r w:rsidR="00F5177C">
        <w:t xml:space="preserve">la </w:t>
      </w:r>
      <w:r w:rsidRPr="00C430D2">
        <w:t xml:space="preserve">protezione </w:t>
      </w:r>
      <w:r w:rsidR="00F5177C">
        <w:t xml:space="preserve">blindata </w:t>
      </w:r>
      <w:r w:rsidRPr="00C430D2">
        <w:t>della conoscenza sviluppata. Nell’innovazione ‘aperta’, la novità sta nella “porosità” del processo di innovazione, ovvero nel</w:t>
      </w:r>
      <w:r w:rsidR="00F5177C">
        <w:t xml:space="preserve">la possibilità di </w:t>
      </w:r>
      <w:r w:rsidRPr="00C430D2">
        <w:t>apertur</w:t>
      </w:r>
      <w:r w:rsidR="00F5177C">
        <w:t>e</w:t>
      </w:r>
      <w:r w:rsidRPr="00C430D2">
        <w:t xml:space="preserve"> a favore di reciproche contaminazioni con </w:t>
      </w:r>
      <w:r w:rsidR="00F5177C">
        <w:t xml:space="preserve">realtà </w:t>
      </w:r>
      <w:r w:rsidRPr="00C430D2">
        <w:t>estern</w:t>
      </w:r>
      <w:r w:rsidR="00F5177C">
        <w:t>e</w:t>
      </w:r>
      <w:r w:rsidRPr="00C430D2">
        <w:t xml:space="preserve">: </w:t>
      </w:r>
      <w:r w:rsidR="00F5177C">
        <w:t>alcune</w:t>
      </w:r>
      <w:r w:rsidRPr="00C430D2">
        <w:t xml:space="preserve"> idee possono seguire il flusso tradizionale; altre idee possono provenire direttamente dall’esterno ed essere sviluppate internamente fino </w:t>
      </w:r>
      <w:r w:rsidR="00FA7D7C">
        <w:t>al lancio</w:t>
      </w:r>
      <w:r w:rsidRPr="00C430D2">
        <w:t xml:space="preserve"> del prodotto sul mercato: ques</w:t>
      </w:r>
      <w:r w:rsidR="00030D29" w:rsidRPr="00C430D2">
        <w:t xml:space="preserve">t’ultimo si definisce processo </w:t>
      </w:r>
      <w:r w:rsidRPr="00C430D2">
        <w:rPr>
          <w:b/>
          <w:bCs/>
          <w:i/>
          <w:iCs/>
        </w:rPr>
        <w:t>outside-in</w:t>
      </w:r>
      <w:r w:rsidRPr="00C430D2">
        <w:t xml:space="preserve">. Infine, </w:t>
      </w:r>
      <w:r w:rsidR="00FA7D7C">
        <w:t>ulteriori</w:t>
      </w:r>
      <w:r w:rsidRPr="00C430D2">
        <w:t xml:space="preserve"> idee o beni che rimangono inutilizzati all’interno dell’azienda (perché non strategici, o estranei al core business aziendale, o </w:t>
      </w:r>
      <w:r w:rsidR="00FA7D7C">
        <w:t xml:space="preserve">perché </w:t>
      </w:r>
      <w:r w:rsidRPr="00C430D2">
        <w:t>manca</w:t>
      </w:r>
      <w:r w:rsidR="00FA7D7C">
        <w:t>no</w:t>
      </w:r>
      <w:r w:rsidRPr="00C430D2">
        <w:t xml:space="preserve"> i mezzi o </w:t>
      </w:r>
      <w:r w:rsidR="00FA7D7C">
        <w:t xml:space="preserve">le </w:t>
      </w:r>
      <w:r w:rsidRPr="00C430D2">
        <w:t>risorse per arrivare con successo sul mercato) possono essere trasferite a soggetti esterni, in grado di valorizzarli</w:t>
      </w:r>
      <w:r w:rsidR="00111027" w:rsidRPr="00C430D2">
        <w:t>: in qu</w:t>
      </w:r>
      <w:r w:rsidR="00030D29" w:rsidRPr="00C430D2">
        <w:t xml:space="preserve">esto caso si parla di processo </w:t>
      </w:r>
      <w:r w:rsidR="00111027" w:rsidRPr="00C430D2">
        <w:rPr>
          <w:b/>
          <w:bCs/>
          <w:i/>
          <w:iCs/>
        </w:rPr>
        <w:t>inside-out</w:t>
      </w:r>
      <w:r w:rsidR="00111027" w:rsidRPr="00C430D2">
        <w:t>.</w:t>
      </w:r>
    </w:p>
    <w:p w14:paraId="3B677125" w14:textId="33FA487D" w:rsidR="00EC6C29" w:rsidRPr="00C430D2" w:rsidRDefault="00EC6C29" w:rsidP="00EC6C29">
      <w:r w:rsidRPr="00C430D2">
        <w:t xml:space="preserve">In </w:t>
      </w:r>
      <w:r w:rsidRPr="00C430D2">
        <w:fldChar w:fldCharType="begin"/>
      </w:r>
      <w:r w:rsidRPr="00C430D2">
        <w:instrText xml:space="preserve"> REF _Ref12694665 \h </w:instrText>
      </w:r>
      <w:r w:rsidRPr="00C430D2">
        <w:fldChar w:fldCharType="separate"/>
      </w:r>
      <w:r w:rsidRPr="00C430D2">
        <w:t xml:space="preserve">Tabella </w:t>
      </w:r>
      <w:r w:rsidR="00F1612A" w:rsidRPr="00C430D2">
        <w:t>5.</w:t>
      </w:r>
      <w:r w:rsidRPr="00C430D2">
        <w:t>3</w:t>
      </w:r>
      <w:r w:rsidRPr="00C430D2">
        <w:fldChar w:fldCharType="end"/>
      </w:r>
      <w:r w:rsidRPr="00C430D2">
        <w:t xml:space="preserve"> sono confrontati i principi fondamentali alla base dell’innovazione aperta e chiusa</w:t>
      </w:r>
    </w:p>
    <w:p w14:paraId="23BBB742" w14:textId="73721C44" w:rsidR="002634BB" w:rsidRPr="00C430D2" w:rsidRDefault="002634BB" w:rsidP="00EC6C29"/>
    <w:p w14:paraId="7BB34CDE" w14:textId="77777777" w:rsidR="002634BB" w:rsidRPr="00C430D2" w:rsidRDefault="002634BB" w:rsidP="00EC6C29"/>
    <w:p w14:paraId="79F96D66" w14:textId="7BF02BF3" w:rsidR="00EC6C29" w:rsidRPr="00C430D2" w:rsidRDefault="00EC6C29" w:rsidP="00F1612A">
      <w:pPr>
        <w:pStyle w:val="Didascalia"/>
        <w:ind w:firstLine="0"/>
        <w:jc w:val="left"/>
      </w:pPr>
      <w:bookmarkStart w:id="55" w:name="_Ref12694665"/>
      <w:r w:rsidRPr="00C430D2">
        <w:rPr>
          <w:b/>
          <w:bCs/>
        </w:rPr>
        <w:t>Tabella</w:t>
      </w:r>
      <w:r w:rsidR="00CA1DB9" w:rsidRPr="00C430D2">
        <w:rPr>
          <w:b/>
          <w:bCs/>
        </w:rPr>
        <w:t xml:space="preserve"> </w:t>
      </w:r>
      <w:r w:rsidR="00F1612A" w:rsidRPr="00C430D2">
        <w:rPr>
          <w:b/>
          <w:bCs/>
        </w:rPr>
        <w:t>5.</w:t>
      </w:r>
      <w:r w:rsidRPr="00C430D2">
        <w:rPr>
          <w:b/>
          <w:bCs/>
        </w:rPr>
        <w:fldChar w:fldCharType="begin"/>
      </w:r>
      <w:r w:rsidRPr="00C430D2">
        <w:rPr>
          <w:b/>
          <w:bCs/>
        </w:rPr>
        <w:instrText xml:space="preserve"> SEQ Tabella \* ARABIC </w:instrText>
      </w:r>
      <w:r w:rsidRPr="00C430D2">
        <w:rPr>
          <w:b/>
          <w:bCs/>
        </w:rPr>
        <w:fldChar w:fldCharType="separate"/>
      </w:r>
      <w:r w:rsidRPr="00C430D2">
        <w:rPr>
          <w:b/>
          <w:bCs/>
        </w:rPr>
        <w:t>3</w:t>
      </w:r>
      <w:r w:rsidRPr="00C430D2">
        <w:rPr>
          <w:b/>
          <w:bCs/>
        </w:rPr>
        <w:fldChar w:fldCharType="end"/>
      </w:r>
      <w:bookmarkEnd w:id="55"/>
      <w:r w:rsidRPr="00C430D2">
        <w:t xml:space="preserve"> Confronto tra “open” e “closed” innovation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624"/>
        <w:gridCol w:w="3623"/>
      </w:tblGrid>
      <w:tr w:rsidR="00EC6C29" w:rsidRPr="00C430D2" w14:paraId="059A0484" w14:textId="77777777" w:rsidTr="00E279DB">
        <w:tc>
          <w:tcPr>
            <w:tcW w:w="4814" w:type="dxa"/>
          </w:tcPr>
          <w:p w14:paraId="70E6DCDC" w14:textId="77777777" w:rsidR="00EC6C29" w:rsidRPr="00C430D2" w:rsidRDefault="00EC6C29" w:rsidP="00E279DB">
            <w:pPr>
              <w:spacing w:line="200" w:lineRule="exact"/>
              <w:jc w:val="center"/>
              <w:rPr>
                <w:b/>
                <w:sz w:val="20"/>
              </w:rPr>
            </w:pPr>
            <w:r w:rsidRPr="00C430D2">
              <w:rPr>
                <w:b/>
                <w:sz w:val="20"/>
              </w:rPr>
              <w:t xml:space="preserve">Innovazione chiusa </w:t>
            </w:r>
            <w:r w:rsidRPr="00C430D2">
              <w:rPr>
                <w:b/>
                <w:sz w:val="20"/>
              </w:rPr>
              <w:br/>
              <w:t>Closed Innovation</w:t>
            </w:r>
            <w:r w:rsidRPr="00C430D2">
              <w:rPr>
                <w:sz w:val="20"/>
              </w:rPr>
              <w:t xml:space="preserve"> </w:t>
            </w:r>
          </w:p>
        </w:tc>
        <w:tc>
          <w:tcPr>
            <w:tcW w:w="4814" w:type="dxa"/>
          </w:tcPr>
          <w:p w14:paraId="63B3D908" w14:textId="77777777" w:rsidR="00EC6C29" w:rsidRPr="00C430D2" w:rsidRDefault="00EC6C29" w:rsidP="00E279DB">
            <w:pPr>
              <w:spacing w:line="200" w:lineRule="exact"/>
              <w:jc w:val="center"/>
              <w:rPr>
                <w:sz w:val="20"/>
              </w:rPr>
            </w:pPr>
            <w:r w:rsidRPr="00C430D2">
              <w:rPr>
                <w:b/>
                <w:sz w:val="20"/>
              </w:rPr>
              <w:t>Innovazione aperta</w:t>
            </w:r>
            <w:r w:rsidRPr="00C430D2">
              <w:rPr>
                <w:b/>
                <w:sz w:val="20"/>
              </w:rPr>
              <w:br/>
              <w:t>Open Innovation</w:t>
            </w:r>
            <w:r w:rsidRPr="00C430D2">
              <w:rPr>
                <w:sz w:val="20"/>
              </w:rPr>
              <w:t xml:space="preserve"> </w:t>
            </w:r>
          </w:p>
        </w:tc>
      </w:tr>
      <w:tr w:rsidR="00EC6C29" w:rsidRPr="00C430D2" w14:paraId="294A3A6B" w14:textId="77777777" w:rsidTr="00E279DB">
        <w:tc>
          <w:tcPr>
            <w:tcW w:w="4814" w:type="dxa"/>
          </w:tcPr>
          <w:p w14:paraId="00ABF20E" w14:textId="77777777" w:rsidR="00EC6C29" w:rsidRPr="00C430D2" w:rsidRDefault="00EC6C29" w:rsidP="00E279DB">
            <w:pPr>
              <w:spacing w:line="200" w:lineRule="exact"/>
              <w:rPr>
                <w:sz w:val="20"/>
              </w:rPr>
            </w:pPr>
            <w:r w:rsidRPr="00C430D2">
              <w:rPr>
                <w:sz w:val="20"/>
              </w:rPr>
              <w:t xml:space="preserve">Le persone più competenti del settore lavorano per l’azienda </w:t>
            </w:r>
          </w:p>
        </w:tc>
        <w:tc>
          <w:tcPr>
            <w:tcW w:w="4814" w:type="dxa"/>
          </w:tcPr>
          <w:p w14:paraId="5F71BC1B" w14:textId="77777777" w:rsidR="00EC6C29" w:rsidRPr="00C430D2" w:rsidRDefault="00EC6C29" w:rsidP="00E279DB">
            <w:pPr>
              <w:spacing w:line="200" w:lineRule="exact"/>
              <w:rPr>
                <w:sz w:val="20"/>
              </w:rPr>
            </w:pPr>
            <w:r w:rsidRPr="00C430D2">
              <w:rPr>
                <w:sz w:val="20"/>
              </w:rPr>
              <w:t>Non tutte le persone più competenti lavorano per l’azienda: è necessario collaborare</w:t>
            </w:r>
          </w:p>
        </w:tc>
      </w:tr>
      <w:tr w:rsidR="00EC6C29" w:rsidRPr="00C430D2" w14:paraId="3931D4D7" w14:textId="77777777" w:rsidTr="00E279DB">
        <w:tc>
          <w:tcPr>
            <w:tcW w:w="4814" w:type="dxa"/>
          </w:tcPr>
          <w:p w14:paraId="1FAFDB50" w14:textId="77777777" w:rsidR="00EC6C29" w:rsidRPr="00C430D2" w:rsidRDefault="00EC6C29" w:rsidP="00E279DB">
            <w:pPr>
              <w:spacing w:line="200" w:lineRule="exact"/>
              <w:rPr>
                <w:sz w:val="20"/>
              </w:rPr>
            </w:pPr>
            <w:r w:rsidRPr="00C430D2">
              <w:rPr>
                <w:sz w:val="20"/>
              </w:rPr>
              <w:t xml:space="preserve">Per trarre profitto dalla ricerca e sviluppo (R &amp; S), dobbiamo scoprirlo, svilupparlo e spedirlo noi stessi. </w:t>
            </w:r>
          </w:p>
        </w:tc>
        <w:tc>
          <w:tcPr>
            <w:tcW w:w="4814" w:type="dxa"/>
          </w:tcPr>
          <w:p w14:paraId="387D47A2" w14:textId="77777777" w:rsidR="00EC6C29" w:rsidRPr="00C430D2" w:rsidRDefault="00EC6C29" w:rsidP="00E279DB">
            <w:pPr>
              <w:spacing w:line="200" w:lineRule="exact"/>
              <w:rPr>
                <w:sz w:val="20"/>
              </w:rPr>
            </w:pPr>
            <w:r w:rsidRPr="00C430D2">
              <w:rPr>
                <w:sz w:val="20"/>
              </w:rPr>
              <w:t>La ricerca e lo sviluppo esterni possono creare un valore significativo; la R &amp; S interna è necessaria per rivendicare una parte di tale valore.</w:t>
            </w:r>
          </w:p>
        </w:tc>
      </w:tr>
      <w:tr w:rsidR="00EC6C29" w:rsidRPr="00C430D2" w14:paraId="15409037" w14:textId="77777777" w:rsidTr="00E279DB">
        <w:tc>
          <w:tcPr>
            <w:tcW w:w="4814" w:type="dxa"/>
          </w:tcPr>
          <w:p w14:paraId="47BEFE6B" w14:textId="77777777" w:rsidR="00EC6C29" w:rsidRPr="00C430D2" w:rsidRDefault="00EC6C29" w:rsidP="00E279DB">
            <w:pPr>
              <w:spacing w:line="200" w:lineRule="exact"/>
              <w:rPr>
                <w:sz w:val="20"/>
              </w:rPr>
            </w:pPr>
            <w:r w:rsidRPr="00C430D2">
              <w:rPr>
                <w:sz w:val="20"/>
              </w:rPr>
              <w:t xml:space="preserve">Se conduciamo la maggior parte delle migliori ricerche nel settore, vinceremo. </w:t>
            </w:r>
          </w:p>
        </w:tc>
        <w:tc>
          <w:tcPr>
            <w:tcW w:w="4814" w:type="dxa"/>
          </w:tcPr>
          <w:p w14:paraId="05331F33" w14:textId="77777777" w:rsidR="00EC6C29" w:rsidRPr="00C430D2" w:rsidRDefault="00EC6C29" w:rsidP="00E279DB">
            <w:pPr>
              <w:spacing w:line="200" w:lineRule="exact"/>
              <w:rPr>
                <w:sz w:val="20"/>
              </w:rPr>
            </w:pPr>
            <w:r w:rsidRPr="00C430D2">
              <w:rPr>
                <w:sz w:val="20"/>
              </w:rPr>
              <w:t>Non dobbiamo originare la ricerca per trarne beneficio.</w:t>
            </w:r>
          </w:p>
        </w:tc>
      </w:tr>
      <w:tr w:rsidR="00EC6C29" w:rsidRPr="00C430D2" w14:paraId="2C6EED6C" w14:textId="77777777" w:rsidTr="00E279DB">
        <w:tc>
          <w:tcPr>
            <w:tcW w:w="4814" w:type="dxa"/>
          </w:tcPr>
          <w:p w14:paraId="68E959A8" w14:textId="77777777" w:rsidR="00EC6C29" w:rsidRPr="00C430D2" w:rsidRDefault="00EC6C29" w:rsidP="00E279DB">
            <w:pPr>
              <w:spacing w:line="200" w:lineRule="exact"/>
              <w:rPr>
                <w:sz w:val="20"/>
              </w:rPr>
            </w:pPr>
            <w:r w:rsidRPr="00C430D2">
              <w:rPr>
                <w:sz w:val="20"/>
              </w:rPr>
              <w:t xml:space="preserve">Se creiamo la maggior parte o le migliori idee del settore, vinceremo. </w:t>
            </w:r>
          </w:p>
        </w:tc>
        <w:tc>
          <w:tcPr>
            <w:tcW w:w="4814" w:type="dxa"/>
          </w:tcPr>
          <w:p w14:paraId="5B216D67" w14:textId="77777777" w:rsidR="00EC6C29" w:rsidRPr="00C430D2" w:rsidRDefault="00EC6C29" w:rsidP="00E279DB">
            <w:pPr>
              <w:spacing w:line="200" w:lineRule="exact"/>
              <w:rPr>
                <w:sz w:val="20"/>
              </w:rPr>
            </w:pPr>
            <w:r w:rsidRPr="00C430D2">
              <w:rPr>
                <w:sz w:val="20"/>
              </w:rPr>
              <w:t>Se facciamo il miglior uso delle idee interne ed esterne, vinceremo.</w:t>
            </w:r>
          </w:p>
        </w:tc>
      </w:tr>
      <w:tr w:rsidR="00EC6C29" w:rsidRPr="00C430D2" w14:paraId="54EBE51A" w14:textId="77777777" w:rsidTr="00E279DB">
        <w:tc>
          <w:tcPr>
            <w:tcW w:w="4814" w:type="dxa"/>
          </w:tcPr>
          <w:p w14:paraId="36971C61" w14:textId="77777777" w:rsidR="00EC6C29" w:rsidRPr="00C430D2" w:rsidRDefault="00EC6C29" w:rsidP="00E279DB">
            <w:pPr>
              <w:spacing w:line="200" w:lineRule="exact"/>
              <w:rPr>
                <w:sz w:val="20"/>
              </w:rPr>
            </w:pPr>
            <w:r w:rsidRPr="00C430D2">
              <w:rPr>
                <w:sz w:val="20"/>
              </w:rPr>
              <w:t xml:space="preserve">Dovremmo controllare il nostro processo di innovazione, in modo che i concorrenti non traggano profitto dalle nostre idee. </w:t>
            </w:r>
          </w:p>
        </w:tc>
        <w:tc>
          <w:tcPr>
            <w:tcW w:w="4814" w:type="dxa"/>
          </w:tcPr>
          <w:p w14:paraId="5E288E67" w14:textId="77777777" w:rsidR="00EC6C29" w:rsidRPr="00C430D2" w:rsidRDefault="00EC6C29" w:rsidP="00E279DB">
            <w:pPr>
              <w:spacing w:line="200" w:lineRule="exact"/>
              <w:rPr>
                <w:sz w:val="20"/>
              </w:rPr>
            </w:pPr>
            <w:r w:rsidRPr="00C430D2">
              <w:rPr>
                <w:sz w:val="20"/>
              </w:rPr>
              <w:t>Dobbiamo trarre profitto dall'uso che gli altri fanno delle nostre innovazioni e dovremmo acquistare la proprietà intellettuale altrui (IP) ogni volta che fa avanzare i nostri interessi</w:t>
            </w:r>
          </w:p>
        </w:tc>
      </w:tr>
    </w:tbl>
    <w:p w14:paraId="5ACF97CC" w14:textId="4C7B61F7" w:rsidR="007A70C0" w:rsidRPr="00C430D2" w:rsidRDefault="009B2BCD" w:rsidP="00CF27B7">
      <w:pPr>
        <w:pStyle w:val="Fonte"/>
        <w:rPr>
          <w:noProof/>
        </w:rPr>
      </w:pPr>
      <w:r w:rsidRPr="00C430D2">
        <w:rPr>
          <w:noProof/>
        </w:rPr>
        <w:t>Fonte: Chesbrough 2003</w:t>
      </w:r>
    </w:p>
    <w:p w14:paraId="346A0FDB" w14:textId="77777777" w:rsidR="009B2BCD" w:rsidRPr="00C430D2" w:rsidRDefault="009B2BCD" w:rsidP="007A70C0"/>
    <w:p w14:paraId="5855992B" w14:textId="06641A5C" w:rsidR="002976E5" w:rsidRPr="00C430D2" w:rsidRDefault="002976E5" w:rsidP="008571C1">
      <w:pPr>
        <w:ind w:firstLine="0"/>
      </w:pPr>
      <w:r w:rsidRPr="00C430D2">
        <w:t>In sintesi, i vantaggi dell’innovazione aperta sono i seguenti:</w:t>
      </w:r>
    </w:p>
    <w:p w14:paraId="66E1E5DA" w14:textId="37528477" w:rsidR="002976E5" w:rsidRPr="00C430D2" w:rsidRDefault="002976E5" w:rsidP="005838A7">
      <w:pPr>
        <w:pStyle w:val="Paragrafoelenco"/>
        <w:numPr>
          <w:ilvl w:val="0"/>
          <w:numId w:val="35"/>
        </w:numPr>
      </w:pPr>
      <w:r w:rsidRPr="00C430D2">
        <w:t>Possibilità di accesso a competenze e risorse critiche o complementari</w:t>
      </w:r>
      <w:r w:rsidR="00FA7D7C">
        <w:t>,</w:t>
      </w:r>
      <w:r w:rsidRPr="00C430D2">
        <w:t xml:space="preserve"> non disponibili </w:t>
      </w:r>
      <w:r w:rsidRPr="00C430D2">
        <w:rPr>
          <w:i/>
        </w:rPr>
        <w:t>in house</w:t>
      </w:r>
      <w:r w:rsidRPr="00C430D2">
        <w:t>;</w:t>
      </w:r>
    </w:p>
    <w:p w14:paraId="033BD73B" w14:textId="31EA40A9" w:rsidR="002976E5" w:rsidRPr="00C430D2" w:rsidRDefault="002976E5" w:rsidP="005838A7">
      <w:pPr>
        <w:pStyle w:val="Paragrafoelenco"/>
        <w:numPr>
          <w:ilvl w:val="0"/>
          <w:numId w:val="35"/>
        </w:numPr>
      </w:pPr>
      <w:r w:rsidRPr="00C430D2">
        <w:t xml:space="preserve">Opportunità di apprendimento attraverso il trasferimento e/o </w:t>
      </w:r>
      <w:r w:rsidR="00FA7D7C">
        <w:t xml:space="preserve">lo </w:t>
      </w:r>
      <w:r w:rsidRPr="00C430D2">
        <w:t>sviluppo di nuova conoscenza;</w:t>
      </w:r>
    </w:p>
    <w:p w14:paraId="29BCAFA7" w14:textId="77777777" w:rsidR="002976E5" w:rsidRPr="00C430D2" w:rsidRDefault="002976E5" w:rsidP="005838A7">
      <w:pPr>
        <w:pStyle w:val="Paragrafoelenco"/>
        <w:numPr>
          <w:ilvl w:val="0"/>
          <w:numId w:val="35"/>
        </w:numPr>
      </w:pPr>
      <w:r w:rsidRPr="00C430D2">
        <w:t>Condivisione di costi e rischi legati al processo innovativo;</w:t>
      </w:r>
    </w:p>
    <w:p w14:paraId="46AB5C82" w14:textId="77777777" w:rsidR="002976E5" w:rsidRPr="00C430D2" w:rsidRDefault="002976E5" w:rsidP="005838A7">
      <w:pPr>
        <w:pStyle w:val="Paragrafoelenco"/>
        <w:numPr>
          <w:ilvl w:val="0"/>
          <w:numId w:val="35"/>
        </w:numPr>
      </w:pPr>
      <w:r w:rsidRPr="00C430D2">
        <w:t>Ripartizione degli oneri finanziari;</w:t>
      </w:r>
    </w:p>
    <w:p w14:paraId="3708B29B" w14:textId="4DACE672" w:rsidR="002976E5" w:rsidRPr="00C430D2" w:rsidRDefault="002976E5" w:rsidP="005838A7">
      <w:pPr>
        <w:pStyle w:val="Paragrafoelenco"/>
        <w:numPr>
          <w:ilvl w:val="0"/>
          <w:numId w:val="35"/>
        </w:numPr>
      </w:pPr>
      <w:r w:rsidRPr="00C430D2">
        <w:t>Agevolazione nella creazione di standard condivisi</w:t>
      </w:r>
    </w:p>
    <w:p w14:paraId="6C8886E9" w14:textId="3C26D957" w:rsidR="003D43E7" w:rsidRPr="00C430D2" w:rsidRDefault="003D43E7" w:rsidP="00E279DB">
      <w:pPr>
        <w:ind w:firstLine="0"/>
      </w:pPr>
      <w:r w:rsidRPr="00C430D2">
        <w:t xml:space="preserve">In </w:t>
      </w:r>
      <w:r w:rsidR="007A7BFA" w:rsidRPr="00C430D2">
        <w:t>relazione all’ultimo punto dell’elenco precedente</w:t>
      </w:r>
      <w:r w:rsidRPr="00C430D2">
        <w:t xml:space="preserve">, </w:t>
      </w:r>
      <w:r w:rsidR="007A7BFA" w:rsidRPr="00C430D2">
        <w:t>si osserva che può essere particolarmente sfidante per una singola impresa riuscire ad</w:t>
      </w:r>
      <w:r w:rsidRPr="00C430D2">
        <w:t xml:space="preserve"> imporre il proprio standard </w:t>
      </w:r>
      <w:r w:rsidR="007A7BFA" w:rsidRPr="00C430D2">
        <w:t>sul</w:t>
      </w:r>
      <w:r w:rsidRPr="00C430D2">
        <w:t xml:space="preserve"> mercato</w:t>
      </w:r>
      <w:r w:rsidR="007A7BFA" w:rsidRPr="00C430D2">
        <w:t xml:space="preserve"> </w:t>
      </w:r>
      <w:r w:rsidR="00FA7D7C">
        <w:t>ma</w:t>
      </w:r>
      <w:r w:rsidR="007A7BFA" w:rsidRPr="00C430D2">
        <w:t xml:space="preserve"> </w:t>
      </w:r>
      <w:r w:rsidRPr="00C430D2">
        <w:t xml:space="preserve">potrebbe </w:t>
      </w:r>
      <w:r w:rsidR="007A7BFA" w:rsidRPr="00C430D2">
        <w:t>rivelarsi una scelta eccessivamente onerosa</w:t>
      </w:r>
      <w:r w:rsidRPr="00C430D2">
        <w:t xml:space="preserve">. Dato però che l’affermazione di uno standard nel mercato avvantaggia i produttori che lo </w:t>
      </w:r>
      <w:r w:rsidR="007A7BFA" w:rsidRPr="00C430D2">
        <w:t>adottano</w:t>
      </w:r>
      <w:r w:rsidRPr="00C430D2">
        <w:t>, l’o</w:t>
      </w:r>
      <w:r w:rsidR="00FA7D7C">
        <w:t>pportunità</w:t>
      </w:r>
      <w:r w:rsidRPr="00C430D2">
        <w:t xml:space="preserve"> è da non </w:t>
      </w:r>
      <w:r w:rsidR="00FA7D7C">
        <w:t>trascurare</w:t>
      </w:r>
      <w:r w:rsidR="007A7BFA" w:rsidRPr="00C430D2">
        <w:t>.</w:t>
      </w:r>
      <w:r w:rsidRPr="00C430D2">
        <w:t xml:space="preserve"> Per questo motivo </w:t>
      </w:r>
      <w:r w:rsidR="007A7BFA" w:rsidRPr="00C430D2">
        <w:t>‘</w:t>
      </w:r>
      <w:r w:rsidRPr="00C430D2">
        <w:t xml:space="preserve">a giochi non ancora </w:t>
      </w:r>
      <w:r w:rsidR="007A7BFA" w:rsidRPr="00C430D2">
        <w:t>conclusi</w:t>
      </w:r>
      <w:r w:rsidR="00FA7D7C">
        <w:t>’</w:t>
      </w:r>
      <w:r w:rsidRPr="00C430D2">
        <w:t xml:space="preserve">, </w:t>
      </w:r>
      <w:r w:rsidR="007A7BFA" w:rsidRPr="00C430D2">
        <w:t>le</w:t>
      </w:r>
      <w:r w:rsidRPr="00C430D2">
        <w:t xml:space="preserve"> impres</w:t>
      </w:r>
      <w:r w:rsidR="007A7BFA" w:rsidRPr="00C430D2">
        <w:t>e</w:t>
      </w:r>
      <w:r w:rsidRPr="00C430D2">
        <w:t xml:space="preserve"> </w:t>
      </w:r>
      <w:r w:rsidR="007A7BFA" w:rsidRPr="00C430D2">
        <w:t>si impegnano a prevedere</w:t>
      </w:r>
      <w:r w:rsidRPr="00C430D2">
        <w:t xml:space="preserve"> quale </w:t>
      </w:r>
      <w:r w:rsidR="00FA7D7C">
        <w:t>sarà</w:t>
      </w:r>
      <w:r w:rsidRPr="00C430D2">
        <w:t xml:space="preserve"> lo standard che </w:t>
      </w:r>
      <w:r w:rsidR="00FA7D7C">
        <w:t>affermandosi</w:t>
      </w:r>
      <w:r w:rsidR="007A7BFA" w:rsidRPr="00C430D2">
        <w:t xml:space="preserve"> </w:t>
      </w:r>
      <w:r w:rsidRPr="00C430D2">
        <w:t>dominerà il mercato</w:t>
      </w:r>
      <w:r w:rsidR="00FA7D7C">
        <w:t>,</w:t>
      </w:r>
      <w:r w:rsidRPr="00C430D2">
        <w:t xml:space="preserve"> </w:t>
      </w:r>
      <w:r w:rsidR="007A7BFA" w:rsidRPr="00C430D2">
        <w:t>per</w:t>
      </w:r>
      <w:r w:rsidRPr="00C430D2">
        <w:t xml:space="preserve"> entrare </w:t>
      </w:r>
      <w:r w:rsidR="007A7BFA" w:rsidRPr="00C430D2">
        <w:t xml:space="preserve">tempestivamente </w:t>
      </w:r>
      <w:r w:rsidRPr="00C430D2">
        <w:t xml:space="preserve">nel </w:t>
      </w:r>
      <w:r w:rsidR="007A7BFA" w:rsidRPr="00C430D2">
        <w:t>consorzio</w:t>
      </w:r>
      <w:r w:rsidRPr="00C430D2">
        <w:t xml:space="preserve"> di produttori che lo sta</w:t>
      </w:r>
      <w:r w:rsidR="007A7BFA" w:rsidRPr="00C430D2">
        <w:t>nno</w:t>
      </w:r>
      <w:r w:rsidRPr="00C430D2">
        <w:t xml:space="preserve"> sviluppando e spingendo.</w:t>
      </w:r>
    </w:p>
    <w:p w14:paraId="4CAC8285" w14:textId="77777777" w:rsidR="003D43E7" w:rsidRPr="00C430D2" w:rsidRDefault="003D43E7" w:rsidP="00E279DB">
      <w:pPr>
        <w:ind w:firstLine="0"/>
      </w:pPr>
    </w:p>
    <w:p w14:paraId="0B41E33F" w14:textId="5E0035E1" w:rsidR="00E279DB" w:rsidRPr="00C430D2" w:rsidRDefault="00E279DB" w:rsidP="00E279DB">
      <w:pPr>
        <w:pStyle w:val="Titolo4"/>
      </w:pPr>
      <w:r w:rsidRPr="00C430D2">
        <w:lastRenderedPageBreak/>
        <w:t>Modelli e strumenti per le reti di collaborazione</w:t>
      </w:r>
    </w:p>
    <w:p w14:paraId="31C46495" w14:textId="77777777" w:rsidR="00FA7D7C" w:rsidRDefault="00913D3F" w:rsidP="00E279DB">
      <w:pPr>
        <w:ind w:firstLine="0"/>
      </w:pPr>
      <w:r w:rsidRPr="00C430D2">
        <w:rPr>
          <w:b/>
          <w:lang w:eastAsia="it-IT"/>
        </w:rPr>
        <mc:AlternateContent>
          <mc:Choice Requires="wps">
            <w:drawing>
              <wp:anchor distT="0" distB="0" distL="114300" distR="114300" simplePos="0" relativeHeight="251725824" behindDoc="1" locked="0" layoutInCell="1" allowOverlap="1" wp14:anchorId="3B972E4B" wp14:editId="3B710B05">
                <wp:simplePos x="0" y="0"/>
                <wp:positionH relativeFrom="margin">
                  <wp:posOffset>-1270</wp:posOffset>
                </wp:positionH>
                <wp:positionV relativeFrom="paragraph">
                  <wp:posOffset>200025</wp:posOffset>
                </wp:positionV>
                <wp:extent cx="1923415" cy="1009015"/>
                <wp:effectExtent l="0" t="0" r="19685" b="19685"/>
                <wp:wrapTight wrapText="bothSides">
                  <wp:wrapPolygon edited="0">
                    <wp:start x="0" y="0"/>
                    <wp:lineTo x="0" y="21614"/>
                    <wp:lineTo x="21607" y="21614"/>
                    <wp:lineTo x="21607" y="0"/>
                    <wp:lineTo x="0" y="0"/>
                  </wp:wrapPolygon>
                </wp:wrapTight>
                <wp:docPr id="747" name="Casella di testo 7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3415" cy="1009015"/>
                        </a:xfrm>
                        <a:prstGeom prst="rect">
                          <a:avLst/>
                        </a:prstGeom>
                        <a:solidFill>
                          <a:srgbClr val="FFFFFF"/>
                        </a:solidFill>
                        <a:ln w="25400" cap="rnd">
                          <a:solidFill>
                            <a:srgbClr val="000000"/>
                          </a:solidFill>
                          <a:prstDash val="sysDot"/>
                          <a:miter lim="800000"/>
                          <a:headEnd/>
                          <a:tailEnd/>
                        </a:ln>
                      </wps:spPr>
                      <wps:txbx>
                        <w:txbxContent>
                          <w:p w14:paraId="0E7D2127" w14:textId="1222D37D" w:rsidR="005B1929" w:rsidRPr="00913D3F" w:rsidRDefault="005B1929" w:rsidP="00913D3F">
                            <w:pPr>
                              <w:pStyle w:val="BOX"/>
                              <w:rPr>
                                <w:b/>
                                <w:bCs/>
                              </w:rPr>
                            </w:pPr>
                            <w:r w:rsidRPr="00913D3F">
                              <w:rPr>
                                <w:b/>
                                <w:bCs/>
                              </w:rPr>
                              <w:t xml:space="preserve">Crowdsourcing </w:t>
                            </w:r>
                          </w:p>
                          <w:p w14:paraId="2A168811" w14:textId="4D77F84B" w:rsidR="005B1929" w:rsidRPr="00E75774" w:rsidRDefault="005B1929" w:rsidP="00913D3F">
                            <w:pPr>
                              <w:pStyle w:val="BOX"/>
                            </w:pPr>
                            <w:r w:rsidRPr="003C66E2">
                              <w:t>Richiesta o raccolta, attraverso la rete telematica, di suggerimenti, idee, opinioni, progetti o prodotti, per i quali possono essere previsti, come incentivi, premi o somme di denaro</w:t>
                            </w:r>
                            <w:r>
                              <w:t xml:space="preserve"> (www.treccani.it)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972E4B" id="Casella di testo 747" o:spid="_x0000_s1031" type="#_x0000_t202" style="position:absolute;left:0;text-align:left;margin-left:-.1pt;margin-top:15.75pt;width:151.45pt;height:79.45pt;z-index:-251590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" strokeweight="2pt">
                <v:stroke dashstyle="1 1" endcap="round"/>
                <v:textbox>
                  <w:txbxContent>
                    <w:p w14:paraId="0E7D2127" w14:textId="1222D37D" w:rsidR="005B1929" w:rsidRPr="00913D3F" w:rsidRDefault="005B1929" w:rsidP="00913D3F">
                      <w:pPr>
                        <w:pStyle w:val="BOX"/>
                        <w:rPr>
                          <w:b/>
                          <w:bCs/>
                        </w:rPr>
                      </w:pPr>
                      <w:r w:rsidRPr="00913D3F">
                        <w:rPr>
                          <w:b/>
                          <w:bCs/>
                        </w:rPr>
                        <w:t xml:space="preserve">Crowdsourcing </w:t>
                      </w:r>
                    </w:p>
                    <w:p w14:paraId="2A168811" w14:textId="4D77F84B" w:rsidR="005B1929" w:rsidRPr="00E75774" w:rsidRDefault="005B1929" w:rsidP="00913D3F">
                      <w:pPr>
                        <w:pStyle w:val="BOX"/>
                      </w:pPr>
                      <w:r w:rsidRPr="003C66E2">
                        <w:t>Richiesta o raccolta, attraverso la rete telematica, di suggerimenti, idee, opinioni, progetti o prodotti, per i quali possono essere previsti, come incentivi, premi o somme di denaro</w:t>
                      </w:r>
                      <w:r>
                        <w:t xml:space="preserve"> (www.treccani.it)</w:t>
                      </w:r>
                    </w:p>
                  </w:txbxContent>
                </v:textbox>
                <w10:wrap type="tight" anchorx="margin"/>
              </v:shape>
            </w:pict>
          </mc:Fallback>
        </mc:AlternateContent>
      </w:r>
      <w:r w:rsidR="00EB4995" w:rsidRPr="00C430D2">
        <w:t>Attualmente le opportunità per avviare progetti di open innovation non mancano: la ricerca di partner non costituisce un</w:t>
      </w:r>
      <w:r w:rsidR="003727D8" w:rsidRPr="00C430D2">
        <w:t xml:space="preserve">a barriera, </w:t>
      </w:r>
      <w:r w:rsidR="00FA7D7C">
        <w:t xml:space="preserve">anzi, è </w:t>
      </w:r>
      <w:r w:rsidR="003727D8" w:rsidRPr="00C430D2">
        <w:t>favorit</w:t>
      </w:r>
      <w:r w:rsidR="00FA7D7C">
        <w:t>a</w:t>
      </w:r>
      <w:r w:rsidR="003727D8" w:rsidRPr="00C430D2">
        <w:t xml:space="preserve"> dal </w:t>
      </w:r>
      <w:r w:rsidR="00FF5027" w:rsidRPr="00C430D2">
        <w:t>moltiplica</w:t>
      </w:r>
      <w:r w:rsidR="003727D8" w:rsidRPr="00C430D2">
        <w:t>rsi di</w:t>
      </w:r>
      <w:r w:rsidR="00FF5027" w:rsidRPr="00C430D2">
        <w:t xml:space="preserve"> iniziative mirate a far incontrare le imprese. </w:t>
      </w:r>
      <w:r w:rsidR="003727D8" w:rsidRPr="00C430D2">
        <w:t>I</w:t>
      </w:r>
      <w:r w:rsidR="00FF5027" w:rsidRPr="00C430D2">
        <w:t xml:space="preserve">l problema </w:t>
      </w:r>
      <w:r w:rsidR="003727D8" w:rsidRPr="00C430D2">
        <w:t xml:space="preserve">si pone piuttosto nei termini di </w:t>
      </w:r>
      <w:r w:rsidR="002976E5" w:rsidRPr="00C430D2">
        <w:t>selezion</w:t>
      </w:r>
      <w:r w:rsidR="00FF5027" w:rsidRPr="00C430D2">
        <w:t>are</w:t>
      </w:r>
      <w:r w:rsidR="002976E5" w:rsidRPr="00C430D2">
        <w:t xml:space="preserve"> </w:t>
      </w:r>
      <w:r w:rsidR="00FF5027" w:rsidRPr="00C430D2">
        <w:t xml:space="preserve">la </w:t>
      </w:r>
      <w:r w:rsidR="00FF5027" w:rsidRPr="00C430D2">
        <w:rPr>
          <w:b/>
          <w:bCs/>
        </w:rPr>
        <w:t>modalità di collaborazione</w:t>
      </w:r>
      <w:r w:rsidR="00FF5027" w:rsidRPr="00C430D2">
        <w:t xml:space="preserve"> </w:t>
      </w:r>
      <w:r w:rsidR="002976E5" w:rsidRPr="00C430D2">
        <w:t xml:space="preserve">che meglio si concilia con </w:t>
      </w:r>
      <w:r w:rsidR="003727D8" w:rsidRPr="00C430D2">
        <w:t>lo stile</w:t>
      </w:r>
      <w:r w:rsidR="00805B99" w:rsidRPr="00C430D2">
        <w:t>, i principi organizzativi, la strategia</w:t>
      </w:r>
      <w:r w:rsidR="003727D8" w:rsidRPr="00C430D2">
        <w:t xml:space="preserve"> e le esigenze</w:t>
      </w:r>
      <w:r w:rsidR="00FF5027" w:rsidRPr="00C430D2">
        <w:t xml:space="preserve"> dell’impresa interessata</w:t>
      </w:r>
      <w:r w:rsidR="003727D8" w:rsidRPr="00C430D2">
        <w:t xml:space="preserve"> a questo tipo di approccio all’innovazione</w:t>
      </w:r>
      <w:r w:rsidR="00805B99" w:rsidRPr="00C430D2">
        <w:t xml:space="preserve">. </w:t>
      </w:r>
    </w:p>
    <w:p w14:paraId="04DA9262" w14:textId="5377B0BF" w:rsidR="00805B99" w:rsidRPr="00C430D2" w:rsidRDefault="00805B99" w:rsidP="00E279DB">
      <w:pPr>
        <w:ind w:firstLine="0"/>
      </w:pPr>
      <w:r w:rsidRPr="00C430D2">
        <w:t>Per un’impresa che desideri avvalersi della collaborazione di soggetti esterni nella modalità “Outside-in”, le dimensioni di analisi sono fondamentalmente</w:t>
      </w:r>
      <w:r w:rsidR="00913D3F" w:rsidRPr="00C430D2">
        <w:t xml:space="preserve"> riconducibili a</w:t>
      </w:r>
      <w:r w:rsidRPr="00C430D2">
        <w:t xml:space="preserve"> due</w:t>
      </w:r>
      <w:r w:rsidR="00913D3F" w:rsidRPr="00C430D2">
        <w:t xml:space="preserve"> domande (Pisano e Verganti, 2008)</w:t>
      </w:r>
      <w:r w:rsidRPr="00C430D2">
        <w:t>:</w:t>
      </w:r>
    </w:p>
    <w:p w14:paraId="31EA8167" w14:textId="495D8153" w:rsidR="00805B99" w:rsidRPr="00C430D2" w:rsidRDefault="00913D3F" w:rsidP="005838A7">
      <w:pPr>
        <w:pStyle w:val="Paragrafoelenco"/>
        <w:numPr>
          <w:ilvl w:val="0"/>
          <w:numId w:val="36"/>
        </w:numPr>
      </w:pPr>
      <w:r w:rsidRPr="00C430D2">
        <w:t xml:space="preserve">Quanto ampia deve/può essere </w:t>
      </w:r>
      <w:r w:rsidR="00805B99" w:rsidRPr="00C430D2">
        <w:t>la rete di collaboratori</w:t>
      </w:r>
      <w:r w:rsidRPr="00C430D2">
        <w:t>?</w:t>
      </w:r>
    </w:p>
    <w:p w14:paraId="7D693AC1" w14:textId="5F60A9E2" w:rsidR="00913D3F" w:rsidRPr="00C430D2" w:rsidRDefault="00913D3F" w:rsidP="005838A7">
      <w:pPr>
        <w:pStyle w:val="Paragrafoelenco"/>
        <w:numPr>
          <w:ilvl w:val="0"/>
          <w:numId w:val="36"/>
        </w:numPr>
      </w:pPr>
      <w:r w:rsidRPr="00C430D2">
        <w:t>Chi deve decidere temi e soluzioni che verranno sviluppate?</w:t>
      </w:r>
    </w:p>
    <w:p w14:paraId="001A0C49" w14:textId="6150642C" w:rsidR="00F43E69" w:rsidRPr="00C430D2" w:rsidRDefault="00E61FB0" w:rsidP="00913D3F">
      <w:pPr>
        <w:ind w:firstLine="0"/>
      </w:pPr>
      <w:r w:rsidRPr="00C430D2">
        <w:t>In riferimento al primo quesito, si osserva che e</w:t>
      </w:r>
      <w:r w:rsidR="00913D3F" w:rsidRPr="00C430D2">
        <w:t xml:space="preserve">sistono </w:t>
      </w:r>
      <w:r w:rsidR="00913D3F" w:rsidRPr="00C430D2">
        <w:rPr>
          <w:b/>
          <w:bCs/>
        </w:rPr>
        <w:t>reti di collaborazione</w:t>
      </w:r>
      <w:r w:rsidR="00913D3F" w:rsidRPr="00C430D2">
        <w:t xml:space="preserve"> </w:t>
      </w:r>
      <w:r w:rsidR="002976E5" w:rsidRPr="00C430D2">
        <w:rPr>
          <w:b/>
        </w:rPr>
        <w:t>totalmente aperte</w:t>
      </w:r>
      <w:r w:rsidR="002976E5" w:rsidRPr="00C430D2">
        <w:t xml:space="preserve"> </w:t>
      </w:r>
      <w:r w:rsidR="00913D3F" w:rsidRPr="00C430D2">
        <w:t xml:space="preserve">(dette di </w:t>
      </w:r>
      <w:r w:rsidR="002976E5" w:rsidRPr="00C430D2">
        <w:rPr>
          <w:b/>
          <w:i/>
        </w:rPr>
        <w:t>crowdsourcing</w:t>
      </w:r>
      <w:r w:rsidR="00913D3F" w:rsidRPr="00C430D2">
        <w:rPr>
          <w:b/>
          <w:i/>
        </w:rPr>
        <w:t>)</w:t>
      </w:r>
      <w:r w:rsidR="002976E5" w:rsidRPr="00C430D2">
        <w:t xml:space="preserve"> </w:t>
      </w:r>
      <w:r w:rsidR="00913D3F" w:rsidRPr="00C430D2">
        <w:t xml:space="preserve">dove </w:t>
      </w:r>
      <w:r w:rsidR="002976E5" w:rsidRPr="00C430D2">
        <w:t>chiunque</w:t>
      </w:r>
      <w:r w:rsidR="00913D3F" w:rsidRPr="00C430D2">
        <w:t xml:space="preserve"> </w:t>
      </w:r>
      <w:r w:rsidR="002976E5" w:rsidRPr="00C430D2">
        <w:t>(fornitori, ricercatori o addirittura concorrenti) può partecipare</w:t>
      </w:r>
      <w:r w:rsidR="00F43E69" w:rsidRPr="00C430D2">
        <w:t xml:space="preserve">, esponendo </w:t>
      </w:r>
      <w:r w:rsidR="002976E5" w:rsidRPr="00C430D2">
        <w:t>pubblic</w:t>
      </w:r>
      <w:r w:rsidR="00F43E69" w:rsidRPr="00C430D2">
        <w:t xml:space="preserve">amente, in qualità di promotore, un </w:t>
      </w:r>
      <w:r w:rsidR="002976E5" w:rsidRPr="00C430D2">
        <w:t>problema da risolvere</w:t>
      </w:r>
      <w:r w:rsidR="00F43E69" w:rsidRPr="00C430D2">
        <w:t>, o proponendo</w:t>
      </w:r>
      <w:r w:rsidR="002920E0" w:rsidRPr="00C430D2">
        <w:t>, in qualità di esperto,</w:t>
      </w:r>
      <w:r w:rsidR="00F43E69" w:rsidRPr="00C430D2">
        <w:t xml:space="preserve"> una soluzione ad un problema posto da terzi. Questo tipo di rete è caratterizzato da un numero potenzialmente illimitato di partecipanti: è il caso di Linux, Apache o Mozilla.</w:t>
      </w:r>
      <w:r w:rsidR="002976E5" w:rsidRPr="00C430D2">
        <w:t xml:space="preserve"> </w:t>
      </w:r>
    </w:p>
    <w:p w14:paraId="3384E624" w14:textId="150B6265" w:rsidR="002920E0" w:rsidRPr="00C430D2" w:rsidRDefault="002976E5" w:rsidP="00F43E69">
      <w:pPr>
        <w:ind w:firstLine="142"/>
      </w:pPr>
      <w:r w:rsidRPr="00C430D2">
        <w:t xml:space="preserve">Al contrario, i </w:t>
      </w:r>
      <w:r w:rsidRPr="00C430D2">
        <w:rPr>
          <w:b/>
        </w:rPr>
        <w:t>network chiusi</w:t>
      </w:r>
      <w:r w:rsidRPr="00C430D2">
        <w:t xml:space="preserve">, funzionano come dei </w:t>
      </w:r>
      <w:r w:rsidRPr="00C430D2">
        <w:rPr>
          <w:i/>
        </w:rPr>
        <w:t>club privati</w:t>
      </w:r>
      <w:r w:rsidRPr="00C430D2">
        <w:t xml:space="preserve">: all’interno di essi il problema viene affrontato con uno o più soggetti appositamente selezionati dal promotore. I costi per la ricerca, </w:t>
      </w:r>
      <w:r w:rsidR="002920E0" w:rsidRPr="00C430D2">
        <w:t>la valutazione</w:t>
      </w:r>
      <w:r w:rsidRPr="00C430D2">
        <w:t xml:space="preserve"> e la selezione dei potenziali </w:t>
      </w:r>
      <w:r w:rsidR="002920E0" w:rsidRPr="00C430D2">
        <w:t xml:space="preserve">partner </w:t>
      </w:r>
      <w:r w:rsidRPr="00C430D2">
        <w:t>aumentano in maniera progressiva rispetto alla crescita del network</w:t>
      </w:r>
      <w:r w:rsidR="002920E0" w:rsidRPr="00C430D2">
        <w:t xml:space="preserve"> o alla sfida tecnologia da affrontare</w:t>
      </w:r>
      <w:r w:rsidRPr="00C430D2">
        <w:t>. Tali operazioni possono dimostrarsi proibitive</w:t>
      </w:r>
      <w:r w:rsidR="002920E0" w:rsidRPr="00C430D2">
        <w:t>:</w:t>
      </w:r>
      <w:r w:rsidRPr="00C430D2">
        <w:t xml:space="preserve"> è quindi importante </w:t>
      </w:r>
      <w:r w:rsidR="002920E0" w:rsidRPr="00C430D2">
        <w:t>stimare</w:t>
      </w:r>
      <w:r w:rsidRPr="00C430D2">
        <w:t xml:space="preserve"> il numero di solutori necessario</w:t>
      </w:r>
      <w:r w:rsidR="002920E0" w:rsidRPr="00C430D2">
        <w:rPr>
          <w:rFonts w:cstheme="minorHAnsi"/>
          <w:sz w:val="24"/>
          <w:szCs w:val="24"/>
        </w:rPr>
        <w:t>.</w:t>
      </w:r>
      <w:r w:rsidRPr="00C430D2">
        <w:t xml:space="preserve"> </w:t>
      </w:r>
      <w:r w:rsidR="002920E0" w:rsidRPr="00C430D2">
        <w:t>Una rete chiusa è efficace se esiste:</w:t>
      </w:r>
      <w:r w:rsidRPr="00C430D2">
        <w:t xml:space="preserve"> (i) </w:t>
      </w:r>
      <w:r w:rsidR="002920E0" w:rsidRPr="00C430D2">
        <w:t xml:space="preserve">la </w:t>
      </w:r>
      <w:r w:rsidRPr="00C430D2">
        <w:t xml:space="preserve">capacità di individuare un campo del sapere da cui trarre la fonte; (ii) </w:t>
      </w:r>
      <w:r w:rsidR="002920E0" w:rsidRPr="00C430D2">
        <w:t xml:space="preserve">la </w:t>
      </w:r>
      <w:r w:rsidRPr="00C430D2">
        <w:t xml:space="preserve">possibilità di </w:t>
      </w:r>
      <w:r w:rsidR="00FA7D7C">
        <w:t>trovare</w:t>
      </w:r>
      <w:r w:rsidR="002920E0" w:rsidRPr="00C430D2">
        <w:t xml:space="preserve"> e coinvolgere</w:t>
      </w:r>
      <w:r w:rsidRPr="00C430D2">
        <w:t xml:space="preserve"> i </w:t>
      </w:r>
      <w:r w:rsidR="002920E0" w:rsidRPr="00C430D2">
        <w:t>soggetti</w:t>
      </w:r>
      <w:r w:rsidRPr="00C430D2">
        <w:t xml:space="preserve"> più esperti nell’ambito di riferimento. </w:t>
      </w:r>
    </w:p>
    <w:p w14:paraId="3FD6DB53" w14:textId="7EE83F03" w:rsidR="002976E5" w:rsidRPr="00C430D2" w:rsidRDefault="002920E0" w:rsidP="00F43E69">
      <w:pPr>
        <w:ind w:firstLine="142"/>
        <w:rPr>
          <w:rFonts w:cstheme="minorHAnsi"/>
          <w:b/>
          <w:sz w:val="24"/>
          <w:szCs w:val="24"/>
        </w:rPr>
      </w:pPr>
      <w:r w:rsidRPr="00C430D2">
        <w:t>I</w:t>
      </w:r>
      <w:r w:rsidR="002976E5" w:rsidRPr="00C430D2">
        <w:t xml:space="preserve">l vantaggio di </w:t>
      </w:r>
      <w:r w:rsidRPr="00C430D2">
        <w:t>una rete</w:t>
      </w:r>
      <w:r w:rsidR="002976E5" w:rsidRPr="00C430D2">
        <w:t xml:space="preserve"> aperta </w:t>
      </w:r>
      <w:r w:rsidRPr="00C430D2">
        <w:t>sta nel</w:t>
      </w:r>
      <w:r w:rsidR="002976E5" w:rsidRPr="00C430D2">
        <w:t xml:space="preserve">la </w:t>
      </w:r>
      <w:r w:rsidRPr="00C430D2">
        <w:t xml:space="preserve">possibilità di raccogliere </w:t>
      </w:r>
      <w:r w:rsidR="002976E5" w:rsidRPr="00C430D2">
        <w:t xml:space="preserve">un numero </w:t>
      </w:r>
      <w:r w:rsidR="00FA7D7C">
        <w:t>elevatissimo</w:t>
      </w:r>
      <w:r w:rsidR="002976E5" w:rsidRPr="00C430D2">
        <w:t xml:space="preserve"> di idee. </w:t>
      </w:r>
      <w:r w:rsidRPr="00C430D2">
        <w:t>U</w:t>
      </w:r>
      <w:r w:rsidR="002976E5" w:rsidRPr="00C430D2">
        <w:t xml:space="preserve">n </w:t>
      </w:r>
      <w:r w:rsidR="002976E5" w:rsidRPr="00C430D2">
        <w:rPr>
          <w:i/>
        </w:rPr>
        <w:t xml:space="preserve">network aperto </w:t>
      </w:r>
      <w:r w:rsidR="002976E5" w:rsidRPr="00C430D2">
        <w:t>risulta performante se: (i) è possibile valutare le proposte a costo ridotto; (ii) la partecipazione è semplificata</w:t>
      </w:r>
      <w:r w:rsidRPr="00C430D2">
        <w:t xml:space="preserve">, ovvero cui il problema posto sia scomponibile in sotto-problemi, in modo che gli </w:t>
      </w:r>
      <w:r w:rsidR="00FA7D7C">
        <w:t>attori</w:t>
      </w:r>
      <w:r w:rsidRPr="00C430D2">
        <w:t xml:space="preserve"> possano elaborare soluzioni senza sostenere ingenti costi o senza dover conoscere tutte le caratteristiche del sistema complessivo.</w:t>
      </w:r>
    </w:p>
    <w:p w14:paraId="70F01312" w14:textId="1FE1E766" w:rsidR="009D2A66" w:rsidRPr="00C430D2" w:rsidRDefault="009D2A66" w:rsidP="00913D3F">
      <w:r w:rsidRPr="00C430D2">
        <w:rPr>
          <w:b/>
          <w:lang w:eastAsia="it-IT"/>
        </w:rPr>
        <mc:AlternateContent>
          <mc:Choice Requires="wps">
            <w:drawing>
              <wp:anchor distT="0" distB="0" distL="114300" distR="114300" simplePos="0" relativeHeight="251730944" behindDoc="1" locked="0" layoutInCell="1" allowOverlap="1" wp14:anchorId="0E3DF6FF" wp14:editId="73EF06DB">
                <wp:simplePos x="0" y="0"/>
                <wp:positionH relativeFrom="margin">
                  <wp:align>right</wp:align>
                </wp:positionH>
                <wp:positionV relativeFrom="paragraph">
                  <wp:posOffset>229235</wp:posOffset>
                </wp:positionV>
                <wp:extent cx="1308100" cy="619125"/>
                <wp:effectExtent l="0" t="0" r="25400" b="28575"/>
                <wp:wrapTight wrapText="bothSides">
                  <wp:wrapPolygon edited="0">
                    <wp:start x="0" y="0"/>
                    <wp:lineTo x="0" y="21932"/>
                    <wp:lineTo x="21705" y="21932"/>
                    <wp:lineTo x="21705" y="0"/>
                    <wp:lineTo x="0" y="0"/>
                  </wp:wrapPolygon>
                </wp:wrapTight>
                <wp:docPr id="748" name="Casella di testo 7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8100" cy="619125"/>
                        </a:xfrm>
                        <a:prstGeom prst="rect">
                          <a:avLst/>
                        </a:prstGeom>
                        <a:solidFill>
                          <a:srgbClr val="FFFFFF"/>
                        </a:solidFill>
                        <a:ln w="25400" cap="rnd">
                          <a:solidFill>
                            <a:srgbClr val="000000"/>
                          </a:solidFill>
                          <a:prstDash val="sysDot"/>
                          <a:miter lim="800000"/>
                          <a:headEnd/>
                          <a:tailEnd/>
                        </a:ln>
                      </wps:spPr>
                      <wps:txbx>
                        <w:txbxContent>
                          <w:p w14:paraId="15976B1C" w14:textId="77777777" w:rsidR="005B1929" w:rsidRPr="00E61FB0" w:rsidRDefault="005B1929" w:rsidP="00E61FB0">
                            <w:pPr>
                              <w:pStyle w:val="BOX"/>
                              <w:rPr>
                                <w:b/>
                                <w:bCs/>
                              </w:rPr>
                            </w:pPr>
                            <w:r w:rsidRPr="00E61FB0">
                              <w:rPr>
                                <w:b/>
                                <w:bCs/>
                              </w:rPr>
                              <w:t xml:space="preserve">Forma di governo </w:t>
                            </w:r>
                          </w:p>
                          <w:p w14:paraId="106BF399" w14:textId="2BBFA8EA" w:rsidR="005B1929" w:rsidRPr="00E75774" w:rsidRDefault="005B1929" w:rsidP="00E61FB0">
                            <w:pPr>
                              <w:pStyle w:val="BOX"/>
                            </w:pPr>
                            <w:r>
                              <w:t>È il modo in cui il potere è distribuito fra i vari membri dell’organizzazione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3DF6FF" id="Casella di testo 748" o:spid="_x0000_s1032" type="#_x0000_t202" style="position:absolute;left:0;text-align:left;margin-left:51.8pt;margin-top:18.05pt;width:103pt;height:48.75pt;z-index:-2515855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" strokeweight="2pt">
                <v:stroke dashstyle="1 1" endcap="round"/>
                <v:textbox>
                  <w:txbxContent>
                    <w:p w14:paraId="15976B1C" w14:textId="77777777" w:rsidR="005B1929" w:rsidRPr="00E61FB0" w:rsidRDefault="005B1929" w:rsidP="00E61FB0">
                      <w:pPr>
                        <w:pStyle w:val="BOX"/>
                        <w:rPr>
                          <w:b/>
                          <w:bCs/>
                        </w:rPr>
                      </w:pPr>
                      <w:r w:rsidRPr="00E61FB0">
                        <w:rPr>
                          <w:b/>
                          <w:bCs/>
                        </w:rPr>
                        <w:t xml:space="preserve">Forma di governo </w:t>
                      </w:r>
                    </w:p>
                    <w:p w14:paraId="106BF399" w14:textId="2BBFA8EA" w:rsidR="005B1929" w:rsidRPr="00E75774" w:rsidRDefault="005B1929" w:rsidP="00E61FB0">
                      <w:pPr>
                        <w:pStyle w:val="BOX"/>
                      </w:pPr>
                      <w:r>
                        <w:t>È il modo in cui il potere è distribuito fra i vari membri dell’organizzazione</w:t>
                      </w:r>
                    </w:p>
                  </w:txbxContent>
                </v:textbox>
                <w10:wrap type="tight" anchorx="margin"/>
              </v:shape>
            </w:pict>
          </mc:Fallback>
        </mc:AlternateContent>
      </w:r>
      <w:r w:rsidR="00E61FB0" w:rsidRPr="00C430D2">
        <w:t>Il secondo quesito, fa riferimento alla</w:t>
      </w:r>
      <w:r w:rsidR="002976E5" w:rsidRPr="00C430D2">
        <w:t xml:space="preserve"> forma di governo</w:t>
      </w:r>
      <w:r w:rsidR="00E61FB0" w:rsidRPr="00C430D2">
        <w:t xml:space="preserve"> (o governance)</w:t>
      </w:r>
      <w:r w:rsidR="002976E5" w:rsidRPr="00C430D2">
        <w:t xml:space="preserve">. </w:t>
      </w:r>
      <w:r w:rsidR="00E61FB0" w:rsidRPr="00C430D2">
        <w:t>Nei</w:t>
      </w:r>
      <w:r w:rsidR="002976E5" w:rsidRPr="00C430D2">
        <w:t xml:space="preserve"> </w:t>
      </w:r>
      <w:r w:rsidR="00E61FB0" w:rsidRPr="00C430D2">
        <w:rPr>
          <w:b/>
        </w:rPr>
        <w:t>network gerarchici</w:t>
      </w:r>
      <w:r w:rsidR="002976E5" w:rsidRPr="00C430D2">
        <w:t xml:space="preserve"> il potere di determinare i problemi prioritari e i metodi di risoluzione più idonei è prerogativa di una singola impresa</w:t>
      </w:r>
      <w:r w:rsidR="00E61FB0" w:rsidRPr="00C430D2">
        <w:t>: in questa configurazione esiste un’</w:t>
      </w:r>
      <w:r w:rsidR="00FA7D7C">
        <w:t>i</w:t>
      </w:r>
      <w:r w:rsidR="002976E5" w:rsidRPr="00C430D2">
        <w:t xml:space="preserve">mpresa </w:t>
      </w:r>
      <w:r w:rsidR="00FA7D7C">
        <w:t>f</w:t>
      </w:r>
      <w:r w:rsidR="002976E5" w:rsidRPr="00C430D2">
        <w:t>ocale</w:t>
      </w:r>
      <w:r w:rsidR="00FA7D7C">
        <w:t>, vale a dire</w:t>
      </w:r>
      <w:r w:rsidR="007729C2" w:rsidRPr="00C430D2">
        <w:t xml:space="preserve"> </w:t>
      </w:r>
      <w:r w:rsidR="00E61FB0" w:rsidRPr="00C430D2">
        <w:t>il soggetto centrale de</w:t>
      </w:r>
      <w:r w:rsidR="00FA7D7C">
        <w:t>l</w:t>
      </w:r>
      <w:r w:rsidR="00E61FB0" w:rsidRPr="00C430D2">
        <w:t xml:space="preserve"> network, </w:t>
      </w:r>
      <w:r w:rsidR="00FA7D7C">
        <w:t xml:space="preserve">che </w:t>
      </w:r>
      <w:r w:rsidR="00E61FB0" w:rsidRPr="00C430D2">
        <w:t>svolge funzioni di coordinamento e condivisione di risorse all’interno della rete e soprattutto</w:t>
      </w:r>
      <w:r w:rsidR="002976E5" w:rsidRPr="00C430D2">
        <w:t xml:space="preserve"> </w:t>
      </w:r>
      <w:r w:rsidR="002976E5" w:rsidRPr="00C430D2">
        <w:lastRenderedPageBreak/>
        <w:t xml:space="preserve">detiene l’autorità per controllare la direzione degli sforzi innovativi e percepire la maggior parte del valore creato. </w:t>
      </w:r>
      <w:r w:rsidR="00E61FB0" w:rsidRPr="00C430D2">
        <w:t xml:space="preserve">I </w:t>
      </w:r>
      <w:r w:rsidR="00E61FB0" w:rsidRPr="00C430D2">
        <w:rPr>
          <w:bCs/>
        </w:rPr>
        <w:t>network gerarchici</w:t>
      </w:r>
      <w:r w:rsidR="00E61FB0" w:rsidRPr="00C430D2">
        <w:t xml:space="preserve"> funzionano</w:t>
      </w:r>
      <w:r w:rsidR="002976E5" w:rsidRPr="00C430D2">
        <w:t xml:space="preserve"> quando un’organizzazione possiede già le competenze e le conoscenze richieste per definire il problema e valutare le soluzioni proposte.</w:t>
      </w:r>
    </w:p>
    <w:p w14:paraId="4B26D70D" w14:textId="6F84E2FB" w:rsidR="009D2A66" w:rsidRPr="00C430D2" w:rsidRDefault="00FA7D7C" w:rsidP="009D2A66">
      <w:r>
        <w:t>Vi sono</w:t>
      </w:r>
      <w:r w:rsidR="009D2A66" w:rsidRPr="00C430D2">
        <w:t xml:space="preserve"> infine i </w:t>
      </w:r>
      <w:r w:rsidR="009D2A66" w:rsidRPr="00C430D2">
        <w:rPr>
          <w:b/>
        </w:rPr>
        <w:t>network orizzontali</w:t>
      </w:r>
      <w:r w:rsidR="009D2A66" w:rsidRPr="00C430D2">
        <w:t>, ovvero composti da</w:t>
      </w:r>
      <w:r w:rsidR="002976E5" w:rsidRPr="00C430D2">
        <w:t xml:space="preserve"> </w:t>
      </w:r>
      <w:r w:rsidR="009D2A66" w:rsidRPr="00C430D2">
        <w:t>soggetti</w:t>
      </w:r>
      <w:r w:rsidR="002976E5" w:rsidRPr="00C430D2">
        <w:t xml:space="preserve"> </w:t>
      </w:r>
      <w:r w:rsidR="009D2A66" w:rsidRPr="00C430D2">
        <w:t xml:space="preserve">che </w:t>
      </w:r>
      <w:r w:rsidR="002976E5" w:rsidRPr="00C430D2">
        <w:t xml:space="preserve">risultano essere partner alla pari, </w:t>
      </w:r>
      <w:r w:rsidR="009D2A66" w:rsidRPr="00C430D2">
        <w:t>dove</w:t>
      </w:r>
      <w:r w:rsidR="002976E5" w:rsidRPr="00C430D2">
        <w:t xml:space="preserve"> le decisioni </w:t>
      </w:r>
      <w:r>
        <w:t>s</w:t>
      </w:r>
      <w:r w:rsidR="002976E5" w:rsidRPr="00C430D2">
        <w:t xml:space="preserve">ono prese </w:t>
      </w:r>
      <w:r>
        <w:t>collegialmente</w:t>
      </w:r>
      <w:r w:rsidR="009D2A66" w:rsidRPr="00C430D2">
        <w:t>.</w:t>
      </w:r>
      <w:r w:rsidR="002976E5" w:rsidRPr="00C430D2">
        <w:t xml:space="preserve"> </w:t>
      </w:r>
      <w:r w:rsidR="009D2A66" w:rsidRPr="00C430D2">
        <w:t>Questo tipo di rete</w:t>
      </w:r>
      <w:r w:rsidR="002976E5" w:rsidRPr="00C430D2">
        <w:t xml:space="preserve"> </w:t>
      </w:r>
      <w:r w:rsidR="009D2A66" w:rsidRPr="00C430D2">
        <w:t>è efficace</w:t>
      </w:r>
      <w:r w:rsidR="002976E5" w:rsidRPr="00C430D2">
        <w:t xml:space="preserve"> quando tutti i partecipanti </w:t>
      </w:r>
      <w:r w:rsidR="000462D8" w:rsidRPr="00C430D2">
        <w:t xml:space="preserve">condivino gli obiettivi di sviluppo e/o le risorse  necessarie. </w:t>
      </w:r>
    </w:p>
    <w:p w14:paraId="37BBD519" w14:textId="09AE360B" w:rsidR="002976E5" w:rsidRPr="00C430D2" w:rsidRDefault="007421F1" w:rsidP="009D2A66">
      <w:r w:rsidRPr="00C430D2">
        <w:t xml:space="preserve">In sintesi, per iniziative di open innovation </w:t>
      </w:r>
      <w:r w:rsidR="008D06BE" w:rsidRPr="00C430D2">
        <w:t>che mirano a coinvolgere competenze esterne all’impresa (</w:t>
      </w:r>
      <w:r w:rsidR="00FA7D7C">
        <w:t>soprattutto</w:t>
      </w:r>
      <w:r w:rsidR="00E279DB" w:rsidRPr="00C430D2">
        <w:t xml:space="preserve"> </w:t>
      </w:r>
      <w:r w:rsidR="008D06BE" w:rsidRPr="00C430D2">
        <w:t>processi “outside-in”) si prospettano le modalità di collaborazione a rete (</w:t>
      </w:r>
      <w:r w:rsidR="009D2A66" w:rsidRPr="00C430D2">
        <w:t>Pisano e Verganti</w:t>
      </w:r>
      <w:r w:rsidR="008D06BE" w:rsidRPr="00C430D2">
        <w:t xml:space="preserve">, </w:t>
      </w:r>
      <w:r w:rsidR="009D2A66" w:rsidRPr="00C430D2">
        <w:t xml:space="preserve">2008) </w:t>
      </w:r>
      <w:r w:rsidR="008D06BE" w:rsidRPr="00C430D2">
        <w:t>descritte in</w:t>
      </w:r>
      <w:r w:rsidR="009D2A66" w:rsidRPr="00C430D2">
        <w:t xml:space="preserve"> </w:t>
      </w:r>
      <w:r w:rsidR="008D06BE" w:rsidRPr="00C430D2">
        <w:t>Figura 5.3:</w:t>
      </w:r>
    </w:p>
    <w:p w14:paraId="7DCB1631" w14:textId="77777777" w:rsidR="002634BB" w:rsidRPr="00C430D2" w:rsidRDefault="002634BB" w:rsidP="009D2A66"/>
    <w:tbl>
      <w:tblPr>
        <w:tblStyle w:val="Grigliatabella"/>
        <w:tblpPr w:leftFromText="141" w:rightFromText="141" w:vertAnchor="text" w:horzAnchor="margin" w:tblpY="424"/>
        <w:tblW w:w="8359" w:type="dxa"/>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ayout w:type="fixed"/>
        <w:tblLook w:val="04A0" w:firstRow="1" w:lastRow="0" w:firstColumn="1" w:lastColumn="0" w:noHBand="0" w:noVBand="1"/>
      </w:tblPr>
      <w:tblGrid>
        <w:gridCol w:w="1996"/>
        <w:gridCol w:w="2072"/>
        <w:gridCol w:w="498"/>
        <w:gridCol w:w="507"/>
        <w:gridCol w:w="3286"/>
      </w:tblGrid>
      <w:tr w:rsidR="002634BB" w:rsidRPr="00C430D2" w14:paraId="27ECD991" w14:textId="77777777" w:rsidTr="002634BB">
        <w:trPr>
          <w:cantSplit/>
          <w:trHeight w:val="1879"/>
        </w:trPr>
        <w:tc>
          <w:tcPr>
            <w:tcW w:w="1996" w:type="dxa"/>
            <w:shd w:val="clear" w:color="auto" w:fill="FFFFFF" w:themeFill="background1"/>
          </w:tcPr>
          <w:p w14:paraId="4782219D" w14:textId="77777777" w:rsidR="002634BB" w:rsidRPr="00C430D2" w:rsidRDefault="002634BB" w:rsidP="002634BB">
            <w:pPr>
              <w:rPr>
                <w:b/>
                <w:i/>
              </w:rPr>
            </w:pPr>
          </w:p>
          <w:p w14:paraId="665055C8" w14:textId="77777777" w:rsidR="002634BB" w:rsidRPr="00C430D2" w:rsidRDefault="002634BB" w:rsidP="002634BB">
            <w:pPr>
              <w:rPr>
                <w:b/>
                <w:i/>
              </w:rPr>
            </w:pPr>
          </w:p>
          <w:p w14:paraId="32F7BA04" w14:textId="77777777" w:rsidR="002634BB" w:rsidRPr="00C430D2" w:rsidRDefault="002634BB" w:rsidP="002634BB">
            <w:pPr>
              <w:rPr>
                <w:b/>
                <w:i/>
                <w:sz w:val="20"/>
              </w:rPr>
            </w:pPr>
          </w:p>
          <w:p w14:paraId="64A7F58E" w14:textId="77777777" w:rsidR="002634BB" w:rsidRPr="00C430D2" w:rsidRDefault="002634BB" w:rsidP="002634BB">
            <w:pPr>
              <w:jc w:val="center"/>
              <w:rPr>
                <w:b/>
                <w:i/>
                <w:sz w:val="20"/>
              </w:rPr>
            </w:pPr>
            <w:r w:rsidRPr="00C430D2">
              <w:rPr>
                <w:b/>
                <w:i/>
                <w:sz w:val="20"/>
              </w:rPr>
              <w:t xml:space="preserve">INNOVATION </w:t>
            </w:r>
          </w:p>
          <w:p w14:paraId="1A843B14" w14:textId="77777777" w:rsidR="002634BB" w:rsidRPr="00C430D2" w:rsidRDefault="002634BB" w:rsidP="002634BB">
            <w:pPr>
              <w:jc w:val="center"/>
              <w:rPr>
                <w:b/>
                <w:i/>
                <w:sz w:val="20"/>
              </w:rPr>
            </w:pPr>
            <w:r w:rsidRPr="00C430D2">
              <w:rPr>
                <w:b/>
                <w:i/>
                <w:sz w:val="20"/>
              </w:rPr>
              <w:t>MALL</w:t>
            </w:r>
          </w:p>
          <w:p w14:paraId="5DDB36B8" w14:textId="77777777" w:rsidR="002634BB" w:rsidRPr="00C430D2" w:rsidRDefault="002634BB" w:rsidP="002634BB">
            <w:pPr>
              <w:jc w:val="center"/>
              <w:rPr>
                <w:b/>
                <w:i/>
                <w:sz w:val="20"/>
              </w:rPr>
            </w:pPr>
          </w:p>
          <w:p w14:paraId="3DCF237C" w14:textId="77777777" w:rsidR="002634BB" w:rsidRPr="00C430D2" w:rsidRDefault="002634BB" w:rsidP="002634BB">
            <w:pPr>
              <w:jc w:val="right"/>
              <w:rPr>
                <w:b/>
                <w:i/>
              </w:rPr>
            </w:pPr>
            <w:r w:rsidRPr="00C430D2">
              <w:rPr>
                <w:b/>
                <w:i/>
                <w:sz w:val="16"/>
              </w:rPr>
              <w:t>[iv]</w:t>
            </w:r>
          </w:p>
        </w:tc>
        <w:tc>
          <w:tcPr>
            <w:tcW w:w="2072" w:type="dxa"/>
            <w:tcBorders>
              <w:right w:val="single" w:sz="4" w:space="0" w:color="auto"/>
            </w:tcBorders>
            <w:shd w:val="clear" w:color="auto" w:fill="FFFFFF" w:themeFill="background1"/>
          </w:tcPr>
          <w:p w14:paraId="4E912270" w14:textId="77777777" w:rsidR="002634BB" w:rsidRPr="00C430D2" w:rsidRDefault="002634BB" w:rsidP="002634BB">
            <w:pPr>
              <w:rPr>
                <w:b/>
                <w:i/>
              </w:rPr>
            </w:pPr>
          </w:p>
          <w:p w14:paraId="30E30D16" w14:textId="77777777" w:rsidR="002634BB" w:rsidRPr="00C430D2" w:rsidRDefault="002634BB" w:rsidP="002634BB">
            <w:pPr>
              <w:jc w:val="center"/>
              <w:rPr>
                <w:b/>
                <w:i/>
              </w:rPr>
            </w:pPr>
          </w:p>
          <w:p w14:paraId="1179DC23" w14:textId="77777777" w:rsidR="002634BB" w:rsidRPr="00C430D2" w:rsidRDefault="002634BB" w:rsidP="002634BB">
            <w:pPr>
              <w:jc w:val="center"/>
              <w:rPr>
                <w:b/>
                <w:i/>
                <w:sz w:val="20"/>
              </w:rPr>
            </w:pPr>
          </w:p>
          <w:p w14:paraId="0AFEE7B6" w14:textId="77777777" w:rsidR="002634BB" w:rsidRPr="00C430D2" w:rsidRDefault="002634BB" w:rsidP="002634BB">
            <w:pPr>
              <w:jc w:val="center"/>
              <w:rPr>
                <w:b/>
                <w:i/>
                <w:sz w:val="20"/>
              </w:rPr>
            </w:pPr>
            <w:r w:rsidRPr="00C430D2">
              <w:rPr>
                <w:b/>
                <w:i/>
                <w:sz w:val="20"/>
              </w:rPr>
              <w:t>INNOVATION COMMUNITY</w:t>
            </w:r>
          </w:p>
          <w:p w14:paraId="700BDF0C" w14:textId="77777777" w:rsidR="002634BB" w:rsidRPr="00C430D2" w:rsidRDefault="002634BB" w:rsidP="002634BB">
            <w:pPr>
              <w:rPr>
                <w:b/>
                <w:i/>
                <w:sz w:val="20"/>
              </w:rPr>
            </w:pPr>
          </w:p>
          <w:p w14:paraId="1278B677" w14:textId="77777777" w:rsidR="002634BB" w:rsidRPr="00C430D2" w:rsidRDefault="002634BB" w:rsidP="002634BB">
            <w:pPr>
              <w:jc w:val="right"/>
              <w:rPr>
                <w:b/>
                <w:i/>
              </w:rPr>
            </w:pPr>
            <w:r w:rsidRPr="00C430D2">
              <w:rPr>
                <w:b/>
                <w:i/>
                <w:sz w:val="16"/>
              </w:rPr>
              <w:t>[iii]</w:t>
            </w:r>
          </w:p>
        </w:tc>
        <w:tc>
          <w:tcPr>
            <w:tcW w:w="498" w:type="dxa"/>
            <w:vMerge w:val="restart"/>
            <w:tcBorders>
              <w:top w:val="single" w:sz="4" w:space="0" w:color="auto"/>
              <w:left w:val="single" w:sz="4" w:space="0" w:color="auto"/>
              <w:right w:val="single" w:sz="4" w:space="0" w:color="auto"/>
            </w:tcBorders>
            <w:shd w:val="clear" w:color="auto" w:fill="D6E3BC" w:themeFill="accent3" w:themeFillTint="66"/>
            <w:textDirection w:val="btLr"/>
          </w:tcPr>
          <w:p w14:paraId="3BFCA44F" w14:textId="77777777" w:rsidR="002634BB" w:rsidRPr="00C430D2" w:rsidRDefault="002634BB" w:rsidP="002634BB">
            <w:pPr>
              <w:ind w:left="113" w:right="113"/>
              <w:jc w:val="center"/>
              <w:rPr>
                <w:b/>
              </w:rPr>
            </w:pPr>
            <w:r w:rsidRPr="00C430D2">
              <w:rPr>
                <w:b/>
              </w:rPr>
              <w:t>PARTECIPAZIONE</w:t>
            </w:r>
          </w:p>
        </w:tc>
        <w:tc>
          <w:tcPr>
            <w:tcW w:w="507" w:type="dxa"/>
            <w:tcBorders>
              <w:top w:val="single" w:sz="4" w:space="0" w:color="auto"/>
              <w:bottom w:val="single" w:sz="4" w:space="0" w:color="auto"/>
              <w:right w:val="single" w:sz="4" w:space="0" w:color="auto"/>
            </w:tcBorders>
            <w:shd w:val="clear" w:color="auto" w:fill="C0504D" w:themeFill="accent2"/>
            <w:textDirection w:val="btLr"/>
          </w:tcPr>
          <w:p w14:paraId="66384390" w14:textId="77777777" w:rsidR="002634BB" w:rsidRPr="00C430D2" w:rsidRDefault="002634BB" w:rsidP="002634BB">
            <w:pPr>
              <w:ind w:left="113" w:right="113"/>
              <w:jc w:val="center"/>
              <w:rPr>
                <w:b/>
                <w:color w:val="FFFFFF" w:themeColor="background1"/>
                <w:sz w:val="20"/>
              </w:rPr>
            </w:pPr>
            <w:r w:rsidRPr="00C430D2">
              <w:rPr>
                <w:b/>
                <w:color w:val="FFFFFF" w:themeColor="background1"/>
                <w:sz w:val="20"/>
              </w:rPr>
              <w:t>APERTA</w:t>
            </w:r>
          </w:p>
        </w:tc>
        <w:tc>
          <w:tcPr>
            <w:tcW w:w="3286" w:type="dxa"/>
            <w:tcBorders>
              <w:top w:val="single" w:sz="4" w:space="0" w:color="auto"/>
              <w:bottom w:val="single" w:sz="4" w:space="0" w:color="auto"/>
              <w:right w:val="single" w:sz="4" w:space="0" w:color="auto"/>
            </w:tcBorders>
            <w:shd w:val="clear" w:color="auto" w:fill="auto"/>
          </w:tcPr>
          <w:p w14:paraId="1784D57D" w14:textId="77777777" w:rsidR="002634BB" w:rsidRPr="00C430D2" w:rsidRDefault="002634BB" w:rsidP="002634BB">
            <w:pPr>
              <w:spacing w:line="120" w:lineRule="atLeast"/>
              <w:rPr>
                <w:sz w:val="15"/>
                <w:szCs w:val="15"/>
              </w:rPr>
            </w:pPr>
            <w:r w:rsidRPr="00C430D2">
              <w:rPr>
                <w:b/>
                <w:sz w:val="15"/>
                <w:szCs w:val="15"/>
              </w:rPr>
              <w:t xml:space="preserve">Vantaggi: </w:t>
            </w:r>
            <w:r w:rsidRPr="00C430D2">
              <w:rPr>
                <w:sz w:val="15"/>
                <w:szCs w:val="15"/>
              </w:rPr>
              <w:t>Si ricevono un gran numero di soluzioni che talvolta si rivelano essere superiori rispetto a quelle proposte dalla singola impresa promotrice.</w:t>
            </w:r>
          </w:p>
          <w:p w14:paraId="5DFEDEA5" w14:textId="77777777" w:rsidR="002634BB" w:rsidRPr="00C430D2" w:rsidRDefault="002634BB" w:rsidP="002634BB">
            <w:pPr>
              <w:spacing w:line="120" w:lineRule="atLeast"/>
              <w:rPr>
                <w:sz w:val="15"/>
                <w:szCs w:val="15"/>
              </w:rPr>
            </w:pPr>
            <w:r w:rsidRPr="00C430D2">
              <w:rPr>
                <w:b/>
                <w:sz w:val="15"/>
                <w:szCs w:val="15"/>
              </w:rPr>
              <w:t xml:space="preserve">Sfide: </w:t>
            </w:r>
            <w:r w:rsidRPr="00C430D2">
              <w:rPr>
                <w:sz w:val="15"/>
                <w:szCs w:val="15"/>
              </w:rPr>
              <w:t>Attrarre e soprattutto selezionare un vasto numero di idee provenienti dai soggetti più disparati.</w:t>
            </w:r>
          </w:p>
          <w:p w14:paraId="15B04FAA" w14:textId="77777777" w:rsidR="002634BB" w:rsidRPr="00C430D2" w:rsidRDefault="002634BB" w:rsidP="002634BB">
            <w:pPr>
              <w:spacing w:line="120" w:lineRule="atLeast"/>
              <w:rPr>
                <w:sz w:val="15"/>
                <w:szCs w:val="15"/>
              </w:rPr>
            </w:pPr>
            <w:r w:rsidRPr="00C430D2">
              <w:rPr>
                <w:b/>
                <w:sz w:val="15"/>
                <w:szCs w:val="15"/>
              </w:rPr>
              <w:t xml:space="preserve">Condizioni di esistenza: </w:t>
            </w:r>
            <w:r w:rsidRPr="00C430D2">
              <w:rPr>
                <w:sz w:val="15"/>
                <w:szCs w:val="15"/>
              </w:rPr>
              <w:t>Capacità di testare e selezionare soluzioni a basso costo; costituire piattaforme che permettano a tutte le parti di partecipare con semplicità; piccoli problemi che possono essere risolti con alcuni accorgimenti o grandi problemi scomponibili in sotto-problemi.</w:t>
            </w:r>
          </w:p>
        </w:tc>
      </w:tr>
      <w:tr w:rsidR="002634BB" w:rsidRPr="00C430D2" w14:paraId="5BFAAAEC" w14:textId="77777777" w:rsidTr="002634BB">
        <w:trPr>
          <w:cantSplit/>
          <w:trHeight w:val="1927"/>
        </w:trPr>
        <w:tc>
          <w:tcPr>
            <w:tcW w:w="1996" w:type="dxa"/>
            <w:tcBorders>
              <w:bottom w:val="dashed" w:sz="4" w:space="0" w:color="auto"/>
            </w:tcBorders>
            <w:shd w:val="clear" w:color="auto" w:fill="FFFFFF" w:themeFill="background1"/>
          </w:tcPr>
          <w:p w14:paraId="44635AFB" w14:textId="77777777" w:rsidR="002634BB" w:rsidRPr="00C430D2" w:rsidRDefault="002634BB" w:rsidP="002634BB">
            <w:pPr>
              <w:jc w:val="center"/>
              <w:rPr>
                <w:b/>
                <w:i/>
              </w:rPr>
            </w:pPr>
          </w:p>
          <w:p w14:paraId="32A617B7" w14:textId="77777777" w:rsidR="002634BB" w:rsidRPr="00C430D2" w:rsidRDefault="002634BB" w:rsidP="002634BB">
            <w:pPr>
              <w:jc w:val="center"/>
              <w:rPr>
                <w:b/>
                <w:i/>
              </w:rPr>
            </w:pPr>
          </w:p>
          <w:p w14:paraId="28E89ABA" w14:textId="77777777" w:rsidR="002634BB" w:rsidRPr="00C430D2" w:rsidRDefault="002634BB" w:rsidP="002634BB">
            <w:pPr>
              <w:jc w:val="center"/>
              <w:rPr>
                <w:b/>
                <w:i/>
              </w:rPr>
            </w:pPr>
          </w:p>
          <w:p w14:paraId="7E84A3D7" w14:textId="77777777" w:rsidR="002634BB" w:rsidRPr="00C430D2" w:rsidRDefault="002634BB" w:rsidP="002634BB">
            <w:pPr>
              <w:jc w:val="center"/>
              <w:rPr>
                <w:b/>
                <w:i/>
                <w:sz w:val="20"/>
              </w:rPr>
            </w:pPr>
            <w:r w:rsidRPr="00C430D2">
              <w:rPr>
                <w:b/>
                <w:i/>
                <w:sz w:val="20"/>
              </w:rPr>
              <w:t>ELITE CIRCLE</w:t>
            </w:r>
          </w:p>
          <w:p w14:paraId="418E59E1" w14:textId="77777777" w:rsidR="002634BB" w:rsidRPr="00C430D2" w:rsidRDefault="002634BB" w:rsidP="002634BB">
            <w:pPr>
              <w:rPr>
                <w:b/>
                <w:i/>
                <w:sz w:val="20"/>
              </w:rPr>
            </w:pPr>
          </w:p>
          <w:p w14:paraId="0D1AE070" w14:textId="77777777" w:rsidR="002634BB" w:rsidRPr="00C430D2" w:rsidRDefault="002634BB" w:rsidP="002634BB">
            <w:pPr>
              <w:rPr>
                <w:b/>
                <w:i/>
                <w:sz w:val="20"/>
              </w:rPr>
            </w:pPr>
          </w:p>
          <w:p w14:paraId="5B20D80A" w14:textId="77777777" w:rsidR="002634BB" w:rsidRPr="00C430D2" w:rsidRDefault="002634BB" w:rsidP="002634BB">
            <w:pPr>
              <w:jc w:val="right"/>
              <w:rPr>
                <w:b/>
                <w:i/>
              </w:rPr>
            </w:pPr>
            <w:r w:rsidRPr="00C430D2">
              <w:rPr>
                <w:b/>
                <w:i/>
                <w:sz w:val="16"/>
              </w:rPr>
              <w:t>[i]</w:t>
            </w:r>
          </w:p>
        </w:tc>
        <w:tc>
          <w:tcPr>
            <w:tcW w:w="2072" w:type="dxa"/>
            <w:tcBorders>
              <w:right w:val="single" w:sz="4" w:space="0" w:color="auto"/>
            </w:tcBorders>
            <w:shd w:val="clear" w:color="auto" w:fill="FFFFFF" w:themeFill="background1"/>
          </w:tcPr>
          <w:p w14:paraId="160CF00C" w14:textId="77777777" w:rsidR="002634BB" w:rsidRPr="00C430D2" w:rsidRDefault="002634BB" w:rsidP="002634BB">
            <w:pPr>
              <w:rPr>
                <w:b/>
                <w:i/>
              </w:rPr>
            </w:pPr>
          </w:p>
          <w:p w14:paraId="0961ABDE" w14:textId="77777777" w:rsidR="002634BB" w:rsidRPr="00C430D2" w:rsidRDefault="002634BB" w:rsidP="002634BB">
            <w:pPr>
              <w:rPr>
                <w:b/>
                <w:i/>
              </w:rPr>
            </w:pPr>
          </w:p>
          <w:p w14:paraId="030B1D46" w14:textId="77777777" w:rsidR="002634BB" w:rsidRPr="00C430D2" w:rsidRDefault="002634BB" w:rsidP="002634BB">
            <w:pPr>
              <w:rPr>
                <w:b/>
                <w:i/>
              </w:rPr>
            </w:pPr>
          </w:p>
          <w:p w14:paraId="5C6EADB1" w14:textId="77777777" w:rsidR="002634BB" w:rsidRPr="00C430D2" w:rsidRDefault="002634BB" w:rsidP="002634BB">
            <w:pPr>
              <w:jc w:val="center"/>
              <w:rPr>
                <w:b/>
                <w:i/>
                <w:sz w:val="20"/>
              </w:rPr>
            </w:pPr>
            <w:r w:rsidRPr="00C430D2">
              <w:rPr>
                <w:b/>
                <w:i/>
                <w:sz w:val="20"/>
              </w:rPr>
              <w:t>CONSORTIUM</w:t>
            </w:r>
          </w:p>
          <w:p w14:paraId="1D0A400A" w14:textId="77777777" w:rsidR="002634BB" w:rsidRPr="00C430D2" w:rsidRDefault="002634BB" w:rsidP="002634BB">
            <w:pPr>
              <w:rPr>
                <w:b/>
                <w:i/>
              </w:rPr>
            </w:pPr>
          </w:p>
          <w:p w14:paraId="2D4776DB" w14:textId="77777777" w:rsidR="002634BB" w:rsidRPr="00C430D2" w:rsidRDefault="002634BB" w:rsidP="002634BB">
            <w:pPr>
              <w:rPr>
                <w:b/>
                <w:i/>
              </w:rPr>
            </w:pPr>
          </w:p>
          <w:p w14:paraId="29A78461" w14:textId="77777777" w:rsidR="002634BB" w:rsidRPr="00C430D2" w:rsidRDefault="002634BB" w:rsidP="002634BB">
            <w:pPr>
              <w:jc w:val="right"/>
              <w:rPr>
                <w:b/>
                <w:i/>
              </w:rPr>
            </w:pPr>
            <w:r w:rsidRPr="00C430D2">
              <w:rPr>
                <w:b/>
                <w:i/>
                <w:sz w:val="16"/>
              </w:rPr>
              <w:t>[ii]</w:t>
            </w:r>
          </w:p>
        </w:tc>
        <w:tc>
          <w:tcPr>
            <w:tcW w:w="498" w:type="dxa"/>
            <w:vMerge/>
            <w:tcBorders>
              <w:left w:val="single" w:sz="4" w:space="0" w:color="auto"/>
              <w:bottom w:val="single" w:sz="4" w:space="0" w:color="auto"/>
              <w:right w:val="single" w:sz="4" w:space="0" w:color="auto"/>
            </w:tcBorders>
            <w:shd w:val="clear" w:color="auto" w:fill="D6E3BC" w:themeFill="accent3" w:themeFillTint="66"/>
          </w:tcPr>
          <w:p w14:paraId="1A8E4865" w14:textId="77777777" w:rsidR="002634BB" w:rsidRPr="00C430D2" w:rsidRDefault="002634BB" w:rsidP="002634BB"/>
        </w:tc>
        <w:tc>
          <w:tcPr>
            <w:tcW w:w="507" w:type="dxa"/>
            <w:tcBorders>
              <w:top w:val="single" w:sz="4" w:space="0" w:color="auto"/>
              <w:bottom w:val="single" w:sz="4" w:space="0" w:color="auto"/>
              <w:right w:val="single" w:sz="4" w:space="0" w:color="auto"/>
            </w:tcBorders>
            <w:shd w:val="clear" w:color="auto" w:fill="C0504D" w:themeFill="accent2"/>
            <w:textDirection w:val="btLr"/>
          </w:tcPr>
          <w:p w14:paraId="5F7C0549" w14:textId="77777777" w:rsidR="002634BB" w:rsidRPr="00C430D2" w:rsidRDefault="002634BB" w:rsidP="002634BB">
            <w:pPr>
              <w:ind w:left="113" w:right="113"/>
              <w:jc w:val="center"/>
              <w:rPr>
                <w:b/>
                <w:color w:val="FFFFFF" w:themeColor="background1"/>
                <w:sz w:val="20"/>
              </w:rPr>
            </w:pPr>
            <w:r w:rsidRPr="00C430D2">
              <w:rPr>
                <w:b/>
                <w:color w:val="FFFFFF" w:themeColor="background1"/>
                <w:sz w:val="20"/>
              </w:rPr>
              <w:t>CHIUSA</w:t>
            </w:r>
          </w:p>
          <w:p w14:paraId="33E39D02" w14:textId="77777777" w:rsidR="002634BB" w:rsidRPr="00C430D2" w:rsidRDefault="002634BB" w:rsidP="002634BB">
            <w:pPr>
              <w:ind w:left="113" w:right="113"/>
              <w:jc w:val="center"/>
              <w:rPr>
                <w:b/>
                <w:color w:val="FFFFFF" w:themeColor="background1"/>
                <w:sz w:val="20"/>
              </w:rPr>
            </w:pPr>
          </w:p>
        </w:tc>
        <w:tc>
          <w:tcPr>
            <w:tcW w:w="3286" w:type="dxa"/>
            <w:tcBorders>
              <w:top w:val="dashed" w:sz="4" w:space="0" w:color="auto"/>
              <w:right w:val="single" w:sz="4" w:space="0" w:color="auto"/>
            </w:tcBorders>
            <w:shd w:val="clear" w:color="auto" w:fill="auto"/>
          </w:tcPr>
          <w:p w14:paraId="3E0B2740" w14:textId="77777777" w:rsidR="002634BB" w:rsidRPr="00C430D2" w:rsidRDefault="002634BB" w:rsidP="002634BB">
            <w:pPr>
              <w:spacing w:line="120" w:lineRule="atLeast"/>
              <w:rPr>
                <w:sz w:val="15"/>
                <w:szCs w:val="15"/>
              </w:rPr>
            </w:pPr>
            <w:r w:rsidRPr="00C430D2">
              <w:rPr>
                <w:b/>
                <w:sz w:val="15"/>
                <w:szCs w:val="15"/>
              </w:rPr>
              <w:t xml:space="preserve">Vantaggi: </w:t>
            </w:r>
            <w:r w:rsidRPr="00C430D2">
              <w:rPr>
                <w:sz w:val="15"/>
                <w:szCs w:val="15"/>
              </w:rPr>
              <w:t>Si ricevono soluzioni dai migliori esperti in un campo del sapere selezionato.</w:t>
            </w:r>
          </w:p>
          <w:p w14:paraId="4CED8DB4" w14:textId="77777777" w:rsidR="002634BB" w:rsidRPr="00C430D2" w:rsidRDefault="002634BB" w:rsidP="002634BB">
            <w:pPr>
              <w:spacing w:line="120" w:lineRule="atLeast"/>
              <w:rPr>
                <w:sz w:val="15"/>
                <w:szCs w:val="15"/>
              </w:rPr>
            </w:pPr>
            <w:r w:rsidRPr="00C430D2">
              <w:rPr>
                <w:b/>
                <w:sz w:val="15"/>
                <w:szCs w:val="15"/>
              </w:rPr>
              <w:t xml:space="preserve">Sfide: </w:t>
            </w:r>
            <w:r w:rsidRPr="00C430D2">
              <w:rPr>
                <w:sz w:val="15"/>
                <w:szCs w:val="15"/>
              </w:rPr>
              <w:t>Identificare il giusto settore di conoscenza e i collaboratori adatti.</w:t>
            </w:r>
          </w:p>
          <w:p w14:paraId="506208DB" w14:textId="77777777" w:rsidR="002634BB" w:rsidRPr="00C430D2" w:rsidRDefault="002634BB" w:rsidP="002634BB">
            <w:pPr>
              <w:spacing w:line="120" w:lineRule="atLeast"/>
              <w:rPr>
                <w:sz w:val="15"/>
                <w:szCs w:val="15"/>
              </w:rPr>
            </w:pPr>
            <w:r w:rsidRPr="00C430D2">
              <w:rPr>
                <w:b/>
                <w:sz w:val="15"/>
                <w:szCs w:val="15"/>
              </w:rPr>
              <w:t xml:space="preserve">Condizioni di esistenza: </w:t>
            </w:r>
            <w:r w:rsidRPr="00C430D2">
              <w:rPr>
                <w:sz w:val="15"/>
                <w:szCs w:val="15"/>
              </w:rPr>
              <w:t>Capacità di trovare i talenti nascosti all’interno dei network rilevanti; capacità di sviluppare relazioni privilegiate con i soggetti più adatti.</w:t>
            </w:r>
          </w:p>
        </w:tc>
      </w:tr>
      <w:tr w:rsidR="002634BB" w:rsidRPr="00C430D2" w14:paraId="45DC77A1" w14:textId="77777777" w:rsidTr="002634B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4291" w:type="dxa"/>
          <w:trHeight w:val="288"/>
        </w:trPr>
        <w:tc>
          <w:tcPr>
            <w:tcW w:w="4068" w:type="dxa"/>
            <w:gridSpan w:val="2"/>
            <w:tcBorders>
              <w:top w:val="single" w:sz="4" w:space="0" w:color="auto"/>
            </w:tcBorders>
            <w:shd w:val="clear" w:color="auto" w:fill="D6E3BC" w:themeFill="accent3" w:themeFillTint="66"/>
          </w:tcPr>
          <w:p w14:paraId="3A7C191E" w14:textId="77777777" w:rsidR="002634BB" w:rsidRPr="00C430D2" w:rsidRDefault="002634BB" w:rsidP="002634BB">
            <w:pPr>
              <w:jc w:val="center"/>
              <w:rPr>
                <w:b/>
              </w:rPr>
            </w:pPr>
            <w:r w:rsidRPr="00C430D2">
              <w:rPr>
                <w:b/>
              </w:rPr>
              <w:t>FORMA DI GOVERNO</w:t>
            </w:r>
          </w:p>
        </w:tc>
      </w:tr>
      <w:tr w:rsidR="002634BB" w:rsidRPr="00C430D2" w14:paraId="6B57630E" w14:textId="77777777" w:rsidTr="002634B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4291" w:type="dxa"/>
          <w:trHeight w:val="399"/>
        </w:trPr>
        <w:tc>
          <w:tcPr>
            <w:tcW w:w="1996" w:type="dxa"/>
            <w:shd w:val="clear" w:color="auto" w:fill="365F91" w:themeFill="accent1" w:themeFillShade="BF"/>
          </w:tcPr>
          <w:p w14:paraId="35E62C43" w14:textId="77777777" w:rsidR="002634BB" w:rsidRPr="00C430D2" w:rsidRDefault="002634BB" w:rsidP="002634BB">
            <w:pPr>
              <w:jc w:val="center"/>
              <w:rPr>
                <w:b/>
                <w:color w:val="FFFFFF" w:themeColor="background1"/>
              </w:rPr>
            </w:pPr>
            <w:r w:rsidRPr="00C430D2">
              <w:rPr>
                <w:b/>
                <w:color w:val="FFFFFF" w:themeColor="background1"/>
              </w:rPr>
              <w:t>GERARCHICA</w:t>
            </w:r>
          </w:p>
        </w:tc>
        <w:tc>
          <w:tcPr>
            <w:tcW w:w="2072" w:type="dxa"/>
            <w:shd w:val="clear" w:color="auto" w:fill="365F91" w:themeFill="accent1" w:themeFillShade="BF"/>
          </w:tcPr>
          <w:p w14:paraId="5A3CD8D6" w14:textId="77777777" w:rsidR="002634BB" w:rsidRPr="00C430D2" w:rsidRDefault="002634BB" w:rsidP="002634BB">
            <w:pPr>
              <w:jc w:val="center"/>
              <w:rPr>
                <w:b/>
                <w:color w:val="FFFFFF" w:themeColor="background1"/>
              </w:rPr>
            </w:pPr>
            <w:r w:rsidRPr="00C430D2">
              <w:rPr>
                <w:b/>
                <w:color w:val="FFFFFF" w:themeColor="background1"/>
              </w:rPr>
              <w:t>ORIZZONTALE</w:t>
            </w:r>
          </w:p>
        </w:tc>
      </w:tr>
      <w:tr w:rsidR="002634BB" w:rsidRPr="00C430D2" w14:paraId="024EDC27" w14:textId="77777777" w:rsidTr="002634B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4291" w:type="dxa"/>
          <w:trHeight w:val="2688"/>
        </w:trPr>
        <w:tc>
          <w:tcPr>
            <w:tcW w:w="1996" w:type="dxa"/>
          </w:tcPr>
          <w:p w14:paraId="127FFDB6" w14:textId="77777777" w:rsidR="002634BB" w:rsidRPr="00C430D2" w:rsidRDefault="002634BB" w:rsidP="002634BB">
            <w:pPr>
              <w:spacing w:line="180" w:lineRule="exact"/>
              <w:rPr>
                <w:sz w:val="15"/>
                <w:szCs w:val="15"/>
              </w:rPr>
            </w:pPr>
            <w:r w:rsidRPr="00C430D2">
              <w:rPr>
                <w:b/>
                <w:sz w:val="15"/>
                <w:szCs w:val="15"/>
              </w:rPr>
              <w:lastRenderedPageBreak/>
              <w:t xml:space="preserve">Vantaggi: </w:t>
            </w:r>
            <w:r w:rsidRPr="00C430D2">
              <w:rPr>
                <w:sz w:val="15"/>
                <w:szCs w:val="15"/>
              </w:rPr>
              <w:t>E’ possibile controllare la direzione del progetto innovativo e percepire la maggior parte del valore creato.</w:t>
            </w:r>
          </w:p>
          <w:p w14:paraId="5334D8B4" w14:textId="77777777" w:rsidR="002634BB" w:rsidRPr="00C430D2" w:rsidRDefault="002634BB" w:rsidP="002634BB">
            <w:pPr>
              <w:spacing w:line="180" w:lineRule="exact"/>
              <w:rPr>
                <w:sz w:val="15"/>
                <w:szCs w:val="15"/>
              </w:rPr>
            </w:pPr>
            <w:r w:rsidRPr="00C430D2">
              <w:rPr>
                <w:b/>
                <w:sz w:val="15"/>
                <w:szCs w:val="15"/>
              </w:rPr>
              <w:t xml:space="preserve">Sfide: </w:t>
            </w:r>
            <w:r w:rsidRPr="00C430D2">
              <w:rPr>
                <w:sz w:val="15"/>
                <w:szCs w:val="15"/>
              </w:rPr>
              <w:t>Scegliere la direzione migliore.</w:t>
            </w:r>
          </w:p>
          <w:p w14:paraId="2D6A43F7" w14:textId="77777777" w:rsidR="002634BB" w:rsidRPr="00C430D2" w:rsidRDefault="002634BB" w:rsidP="002634BB">
            <w:pPr>
              <w:spacing w:line="180" w:lineRule="exact"/>
              <w:rPr>
                <w:sz w:val="15"/>
                <w:szCs w:val="15"/>
              </w:rPr>
            </w:pPr>
            <w:r w:rsidRPr="00C430D2">
              <w:rPr>
                <w:b/>
                <w:sz w:val="15"/>
                <w:szCs w:val="15"/>
              </w:rPr>
              <w:t xml:space="preserve">Condizioni di esistenza: </w:t>
            </w:r>
            <w:r w:rsidRPr="00C430D2">
              <w:rPr>
                <w:sz w:val="15"/>
                <w:szCs w:val="15"/>
              </w:rPr>
              <w:t>Capacità di comprendere i bisogni dei consumatori; capacità di scomporre i problemi in modo tale da poter essere lavorati da soggetti esterni all’impresa per poi essere integrati successivamente.</w:t>
            </w:r>
          </w:p>
        </w:tc>
        <w:tc>
          <w:tcPr>
            <w:tcW w:w="2072" w:type="dxa"/>
          </w:tcPr>
          <w:p w14:paraId="60BE14A6" w14:textId="77777777" w:rsidR="002634BB" w:rsidRPr="00C430D2" w:rsidRDefault="002634BB" w:rsidP="002634BB">
            <w:pPr>
              <w:spacing w:line="180" w:lineRule="exact"/>
              <w:rPr>
                <w:sz w:val="15"/>
                <w:szCs w:val="15"/>
              </w:rPr>
            </w:pPr>
            <w:r w:rsidRPr="00C430D2">
              <w:rPr>
                <w:b/>
                <w:sz w:val="15"/>
                <w:szCs w:val="15"/>
              </w:rPr>
              <w:t>Vantaggi:</w:t>
            </w:r>
            <w:r w:rsidRPr="00C430D2">
              <w:rPr>
                <w:sz w:val="15"/>
                <w:szCs w:val="15"/>
              </w:rPr>
              <w:t xml:space="preserve"> Si condividono i rischi dell’innovazione.</w:t>
            </w:r>
          </w:p>
          <w:p w14:paraId="772B0DCD" w14:textId="77777777" w:rsidR="002634BB" w:rsidRPr="00C430D2" w:rsidRDefault="002634BB" w:rsidP="002634BB">
            <w:pPr>
              <w:spacing w:line="180" w:lineRule="exact"/>
              <w:rPr>
                <w:sz w:val="15"/>
                <w:szCs w:val="15"/>
              </w:rPr>
            </w:pPr>
            <w:r w:rsidRPr="00C430D2">
              <w:rPr>
                <w:b/>
                <w:sz w:val="15"/>
                <w:szCs w:val="15"/>
              </w:rPr>
              <w:t xml:space="preserve">Sfide: </w:t>
            </w:r>
            <w:r w:rsidRPr="00C430D2">
              <w:rPr>
                <w:sz w:val="15"/>
                <w:szCs w:val="15"/>
              </w:rPr>
              <w:t>Convincere i diversi partecipanti a convergere verso la soluzione più proficua per l’impresa promotrice.</w:t>
            </w:r>
          </w:p>
          <w:p w14:paraId="49BD6815" w14:textId="77777777" w:rsidR="002634BB" w:rsidRPr="00C430D2" w:rsidRDefault="002634BB" w:rsidP="002634BB">
            <w:pPr>
              <w:spacing w:line="180" w:lineRule="exact"/>
              <w:rPr>
                <w:sz w:val="15"/>
                <w:szCs w:val="15"/>
              </w:rPr>
            </w:pPr>
            <w:r w:rsidRPr="00C430D2">
              <w:rPr>
                <w:b/>
                <w:sz w:val="15"/>
                <w:szCs w:val="15"/>
              </w:rPr>
              <w:t>Condizioni di esistenza</w:t>
            </w:r>
            <w:r w:rsidRPr="00C430D2">
              <w:rPr>
                <w:sz w:val="15"/>
                <w:szCs w:val="15"/>
              </w:rPr>
              <w:t>: Procedure e regole che consentano alle diverse parti di perseguire gli obiettivi comuni.</w:t>
            </w:r>
          </w:p>
        </w:tc>
      </w:tr>
    </w:tbl>
    <w:p w14:paraId="6D4A2EF5" w14:textId="77777777" w:rsidR="002634BB" w:rsidRPr="00C430D2" w:rsidRDefault="002634BB" w:rsidP="00CF27B7">
      <w:pPr>
        <w:pStyle w:val="Fonte"/>
        <w:rPr>
          <w:noProof/>
        </w:rPr>
      </w:pPr>
    </w:p>
    <w:p w14:paraId="0C4F1E22" w14:textId="77777777" w:rsidR="002634BB" w:rsidRPr="00C430D2" w:rsidRDefault="002634BB" w:rsidP="00CF27B7">
      <w:pPr>
        <w:pStyle w:val="Fonte"/>
        <w:rPr>
          <w:noProof/>
        </w:rPr>
      </w:pPr>
    </w:p>
    <w:p w14:paraId="72075BF3" w14:textId="128ED35C" w:rsidR="008D06BE" w:rsidRPr="00C430D2" w:rsidRDefault="008D06BE" w:rsidP="00CF27B7">
      <w:pPr>
        <w:pStyle w:val="Fonte"/>
        <w:rPr>
          <w:noProof/>
        </w:rPr>
      </w:pPr>
      <w:r w:rsidRPr="00C430D2">
        <w:rPr>
          <w:b/>
          <w:bCs/>
          <w:noProof/>
        </w:rPr>
        <w:t>Figura 5.3</w:t>
      </w:r>
      <w:r w:rsidRPr="00C430D2">
        <w:rPr>
          <w:noProof/>
        </w:rPr>
        <w:t xml:space="preserve"> Le forme collaborative</w:t>
      </w:r>
    </w:p>
    <w:p w14:paraId="1F5F5D4F" w14:textId="48ABDA3F" w:rsidR="008D06BE" w:rsidRPr="00C430D2" w:rsidRDefault="008D06BE" w:rsidP="00CF27B7">
      <w:pPr>
        <w:pStyle w:val="Fonte"/>
        <w:rPr>
          <w:noProof/>
        </w:rPr>
      </w:pPr>
      <w:r w:rsidRPr="00C430D2">
        <w:rPr>
          <w:noProof/>
        </w:rPr>
        <w:t xml:space="preserve">Fonte: </w:t>
      </w:r>
      <w:r w:rsidR="002634BB" w:rsidRPr="00C430D2">
        <w:rPr>
          <w:noProof/>
        </w:rPr>
        <w:t>adattato da:</w:t>
      </w:r>
      <w:r w:rsidRPr="00C430D2">
        <w:rPr>
          <w:noProof/>
        </w:rPr>
        <w:t xml:space="preserve"> Pisano e Verganti, 2008</w:t>
      </w:r>
    </w:p>
    <w:p w14:paraId="03E08A24" w14:textId="29A3E15F" w:rsidR="00CF27B7" w:rsidRDefault="00CF27B7" w:rsidP="00CF27B7">
      <w:pPr>
        <w:pStyle w:val="Fonte"/>
        <w:rPr>
          <w:noProof/>
        </w:rPr>
      </w:pPr>
    </w:p>
    <w:p w14:paraId="0F09C1D2" w14:textId="045D53A2" w:rsidR="00FA7D7C" w:rsidRDefault="00FA7D7C" w:rsidP="00CF27B7">
      <w:pPr>
        <w:pStyle w:val="Fonte"/>
        <w:rPr>
          <w:noProof/>
        </w:rPr>
      </w:pPr>
    </w:p>
    <w:p w14:paraId="0B5E2620" w14:textId="35E95CE9" w:rsidR="00FA7D7C" w:rsidRDefault="00FA7D7C" w:rsidP="00CF27B7">
      <w:pPr>
        <w:pStyle w:val="Fonte"/>
        <w:rPr>
          <w:noProof/>
        </w:rPr>
      </w:pPr>
    </w:p>
    <w:p w14:paraId="549E34D4" w14:textId="545D8F38" w:rsidR="00FA7D7C" w:rsidRDefault="00FA7D7C" w:rsidP="00CF27B7">
      <w:pPr>
        <w:pStyle w:val="Fonte"/>
        <w:rPr>
          <w:noProof/>
        </w:rPr>
      </w:pPr>
    </w:p>
    <w:p w14:paraId="244C27E5" w14:textId="18A339C9" w:rsidR="00FA7D7C" w:rsidRDefault="00FA7D7C" w:rsidP="00CF27B7">
      <w:pPr>
        <w:pStyle w:val="Fonte"/>
        <w:rPr>
          <w:noProof/>
        </w:rPr>
      </w:pPr>
    </w:p>
    <w:p w14:paraId="48EC9355" w14:textId="36DD1060" w:rsidR="00FA7D7C" w:rsidRDefault="00FA7D7C" w:rsidP="00CF27B7">
      <w:pPr>
        <w:pStyle w:val="Fonte"/>
        <w:rPr>
          <w:noProof/>
        </w:rPr>
      </w:pPr>
    </w:p>
    <w:p w14:paraId="59CA0D50" w14:textId="376D991E" w:rsidR="00FA7D7C" w:rsidRDefault="00FA7D7C" w:rsidP="00CF27B7">
      <w:pPr>
        <w:pStyle w:val="Fonte"/>
        <w:rPr>
          <w:noProof/>
        </w:rPr>
      </w:pPr>
    </w:p>
    <w:p w14:paraId="0297F2B0" w14:textId="77777777" w:rsidR="00FA7D7C" w:rsidRPr="00C430D2" w:rsidRDefault="00FA7D7C" w:rsidP="00CF27B7">
      <w:pPr>
        <w:pStyle w:val="Fonte"/>
        <w:rPr>
          <w:noProof/>
        </w:rPr>
      </w:pPr>
    </w:p>
    <w:p w14:paraId="57505475" w14:textId="77777777" w:rsidR="008226DE" w:rsidRPr="00C430D2" w:rsidRDefault="008226DE" w:rsidP="008226DE">
      <w:pPr>
        <w:pStyle w:val="Paragrafoelenco"/>
        <w:numPr>
          <w:ilvl w:val="0"/>
          <w:numId w:val="37"/>
        </w:numPr>
        <w:ind w:left="284" w:hanging="284"/>
      </w:pPr>
      <w:r w:rsidRPr="00C430D2">
        <w:t>Elite Circle: Un soggetto seleziona accuratamente i partecipanti, definisce quali sono i problemi e sceglie tra le varie alternative la soluzione che ritiene più consona.</w:t>
      </w:r>
    </w:p>
    <w:p w14:paraId="3FC503F1" w14:textId="7B5C0A93" w:rsidR="008226DE" w:rsidRPr="00C430D2" w:rsidRDefault="008226DE" w:rsidP="008226DE">
      <w:pPr>
        <w:pStyle w:val="Paragrafoelenco"/>
        <w:numPr>
          <w:ilvl w:val="0"/>
          <w:numId w:val="37"/>
        </w:numPr>
        <w:shd w:val="clear" w:color="auto" w:fill="FFFFFF"/>
        <w:spacing w:before="100" w:beforeAutospacing="1" w:after="100" w:afterAutospacing="1" w:line="240" w:lineRule="auto"/>
        <w:ind w:left="284" w:hanging="284"/>
      </w:pPr>
      <w:r w:rsidRPr="00C430D2">
        <w:t>Il secondo quadrante è occupato dai Consorzi. Si tratta di associazioni private i cui membri selezionano i problemi da affrontare, decidono come condurre i lavori, scegliendo le soluzioni migliori in modo congiunto</w:t>
      </w:r>
    </w:p>
    <w:p w14:paraId="0434FC90" w14:textId="77777777" w:rsidR="008226DE" w:rsidRPr="00C430D2" w:rsidRDefault="008226DE" w:rsidP="008226DE">
      <w:pPr>
        <w:pStyle w:val="Paragrafoelenco"/>
        <w:numPr>
          <w:ilvl w:val="0"/>
          <w:numId w:val="37"/>
        </w:numPr>
        <w:ind w:left="284" w:hanging="284"/>
      </w:pPr>
      <w:r w:rsidRPr="00C430D2">
        <w:t>Il terzo quadrante è occupato dalle Innovation Community. Qualunque soggetto può proporre quesiti, offrire soluzioni e/o decidere quale adottare</w:t>
      </w:r>
    </w:p>
    <w:p w14:paraId="7FC9C2C7" w14:textId="4ED6CB78" w:rsidR="008226DE" w:rsidRPr="00C430D2" w:rsidRDefault="008226DE" w:rsidP="008226DE">
      <w:pPr>
        <w:pStyle w:val="Paragrafoelenco"/>
        <w:numPr>
          <w:ilvl w:val="0"/>
          <w:numId w:val="37"/>
        </w:numPr>
        <w:shd w:val="clear" w:color="auto" w:fill="FFFFFF"/>
        <w:spacing w:before="100" w:beforeAutospacing="1" w:after="100" w:afterAutospacing="1"/>
        <w:ind w:left="284" w:hanging="284"/>
      </w:pPr>
      <w:r w:rsidRPr="00C430D2">
        <w:t>Il quarto quadrante è occupato dalle Innovation Mall. Una compagnia espone un problema al pubblico e chiunque può proporne la soluzione; spetterà poi all’impresa promotrice individuare la risposta più consona</w:t>
      </w:r>
    </w:p>
    <w:p w14:paraId="4309DA0E" w14:textId="5AD90DC9" w:rsidR="00E37B94" w:rsidRPr="00C430D2" w:rsidRDefault="00E37B94" w:rsidP="00E37B94">
      <w:pPr>
        <w:pStyle w:val="Didascalia"/>
      </w:pPr>
      <w:r w:rsidRPr="00C430D2">
        <w:rPr>
          <w:lang w:eastAsia="it-IT"/>
        </w:rPr>
        <mc:AlternateContent>
          <mc:Choice Requires="wps">
            <w:drawing>
              <wp:anchor distT="0" distB="0" distL="114300" distR="114300" simplePos="0" relativeHeight="251736064" behindDoc="0" locked="0" layoutInCell="1" allowOverlap="1" wp14:anchorId="6A4607E0" wp14:editId="3D8AF3D2">
                <wp:simplePos x="0" y="0"/>
                <wp:positionH relativeFrom="column">
                  <wp:posOffset>-37465</wp:posOffset>
                </wp:positionH>
                <wp:positionV relativeFrom="paragraph">
                  <wp:posOffset>84455</wp:posOffset>
                </wp:positionV>
                <wp:extent cx="346710" cy="344805"/>
                <wp:effectExtent l="95250" t="38100" r="72390" b="36195"/>
                <wp:wrapNone/>
                <wp:docPr id="750"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6768F8" id="PubTriangle" o:spid="_x0000_s1026" style="position:absolute;margin-left:-2.95pt;margin-top:6.65pt;width:27.3pt;height:27.15pt;rotation:1868148fd;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410B6D5A" w14:textId="77777777" w:rsidR="00E37B94" w:rsidRPr="00C430D2" w:rsidRDefault="00E37B94" w:rsidP="00E37B94">
      <w:pPr>
        <w:pStyle w:val="Occhiello"/>
        <w:jc w:val="center"/>
        <w:rPr>
          <w:b/>
          <w:bCs/>
        </w:rPr>
      </w:pPr>
    </w:p>
    <w:p w14:paraId="62D3A07F" w14:textId="7AC04A86" w:rsidR="002976E5" w:rsidRPr="00C430D2" w:rsidRDefault="00E37B94" w:rsidP="00E37B94">
      <w:pPr>
        <w:pStyle w:val="Occhiello"/>
        <w:jc w:val="center"/>
        <w:rPr>
          <w:b/>
          <w:bCs/>
        </w:rPr>
      </w:pPr>
      <w:r w:rsidRPr="00C430D2">
        <w:rPr>
          <w:b/>
          <w:bCs/>
        </w:rPr>
        <w:t>Caso aziendale 5.19</w:t>
      </w:r>
    </w:p>
    <w:p w14:paraId="1DAD1183" w14:textId="1068106B" w:rsidR="00E37B94" w:rsidRPr="00C430D2" w:rsidRDefault="00E37B94" w:rsidP="00E37B94">
      <w:pPr>
        <w:pStyle w:val="Occhiello"/>
        <w:jc w:val="center"/>
        <w:rPr>
          <w:i/>
          <w:iCs/>
        </w:rPr>
      </w:pPr>
      <w:r w:rsidRPr="00C430D2">
        <w:rPr>
          <w:i/>
          <w:iCs/>
        </w:rPr>
        <w:t>Le fome collaborative di open innovation per processi outside-in</w:t>
      </w:r>
    </w:p>
    <w:p w14:paraId="30416F1C" w14:textId="089E1367" w:rsidR="00E37B94" w:rsidRPr="00C430D2" w:rsidRDefault="00E37B94" w:rsidP="00E37B94">
      <w:pPr>
        <w:pStyle w:val="Occhiello"/>
      </w:pPr>
    </w:p>
    <w:p w14:paraId="5950611C" w14:textId="7AC245C5" w:rsidR="00E37B94" w:rsidRPr="00C430D2" w:rsidRDefault="00E37B94" w:rsidP="00E37B94">
      <w:pPr>
        <w:pStyle w:val="Occhiello"/>
      </w:pPr>
      <w:r w:rsidRPr="00C430D2">
        <w:rPr>
          <w:b/>
          <w:bCs/>
        </w:rPr>
        <w:t>Elite Cir</w:t>
      </w:r>
      <w:r w:rsidR="00DE5A58" w:rsidRPr="00C430D2">
        <w:rPr>
          <w:b/>
          <w:bCs/>
        </w:rPr>
        <w:t>c</w:t>
      </w:r>
      <w:r w:rsidRPr="00C430D2">
        <w:rPr>
          <w:b/>
          <w:bCs/>
        </w:rPr>
        <w:t>le</w:t>
      </w:r>
      <w:r w:rsidRPr="00C430D2">
        <w:t xml:space="preserve">. Alessi, nota impresa italiana produttrice di beni ad uso domestico, ha scommesso che il design postmoderno sarebbe stato un campo fruttifero per la generazione di nuove idee e che avrebbe potuto trovare – tra gli esperti del settore – le persone migliori con cui collaborare. </w:t>
      </w:r>
      <w:r w:rsidR="004F4E45">
        <w:t>O</w:t>
      </w:r>
      <w:r w:rsidRPr="00C430D2">
        <w:t>ggi Alessi vanta più di 200 designer facenti parte del proprio network innovativo (www.alessi.com).</w:t>
      </w:r>
    </w:p>
    <w:p w14:paraId="7BAA4423" w14:textId="77777777" w:rsidR="00E37B94" w:rsidRPr="00C430D2" w:rsidRDefault="00E37B94" w:rsidP="00E37B94">
      <w:pPr>
        <w:pStyle w:val="Occhiello"/>
      </w:pPr>
      <w:r w:rsidRPr="00C430D2">
        <w:rPr>
          <w:b/>
          <w:bCs/>
        </w:rPr>
        <w:t>Consorzio</w:t>
      </w:r>
      <w:r w:rsidRPr="00C430D2">
        <w:t>. Atlante è un consorzio che riunisce alcune imprese italiane che operano nel settore dei lavori, dei servizi e dell’ingegneria (Costruzioni Ma.Ta., R&amp;C Appalti, Air Fire, Italced, AltinTech, Tecnocalor, Crimac Costruzioni, Eredi Giuseppe Mercuri) completandosi ed integrandosi con le proprie esperienze e professionalità. Queste imprese sono state selezionate dopo un accurato esame che ha mirato ad analizzarne le caratteristiche fondanti (la presenza sul territorio nazionale, il valore competitivo, la volontà di affermarsi sul mercato). I partecipanti potenziano le proprie capacità attraverso un consorzio che opera distribuendo i lavori per competenza ai singoli soci al fine di realizzare appalti complessi e innovativi (www.consorzioatlante.com).</w:t>
      </w:r>
    </w:p>
    <w:p w14:paraId="4E04F22B" w14:textId="77777777" w:rsidR="00E37B94" w:rsidRPr="00C430D2" w:rsidRDefault="00E37B94" w:rsidP="00E37B94">
      <w:pPr>
        <w:pStyle w:val="Occhiello"/>
      </w:pPr>
      <w:r w:rsidRPr="00C430D2">
        <w:rPr>
          <w:b/>
          <w:bCs/>
        </w:rPr>
        <w:lastRenderedPageBreak/>
        <w:t>Community</w:t>
      </w:r>
      <w:r w:rsidRPr="00C430D2">
        <w:t>. La struttura di Linux  (un sistema operativo, ossia una collezione di programmi che consente di eseguire le operazioni fondamentali di un computer, ne inizializza il sistema e ne assicura il corretto funzionamento) open-source software community permette agli sviluppatori di creare codici per modificare eventuali problemi riscontrati nell’utilizzo (un bug presente in un codice esistente o la necessità di uno specifico hardware driver). Più in generale Linux è il primo rappresentante del software cosiddetto "libero",  poiché viene distribuito con una licenza che ne permette non solo l'uso da parte di chiunque, ma anche il miglioramento, la copia e l'analisi dello stesso (www.linux.it). Nel tempo il concetto di "software libero" ha contaminato svariati altri campi, ed è stato principio ispiratore di numerose iniziative analoghe: le Creative Commons sono licenze che applicano i medesimi meccanismi di riutilizzo e condivisione di opere artistiche (musica, video, testi); Wikipedia è l'enciclopedia online che, non solo tutti possono consultare, ma in cui è possibile apportare nuovi contenuti; OpenStreetMap è la mappa formata e costantemente arricchita dagli utenti, liberamente utilizzabile in ogni contesto.</w:t>
      </w:r>
    </w:p>
    <w:p w14:paraId="5E985669" w14:textId="7D013A18" w:rsidR="00E37B94" w:rsidRPr="00C430D2" w:rsidRDefault="00E37B94" w:rsidP="00E37B94">
      <w:pPr>
        <w:pStyle w:val="Occhiello"/>
      </w:pPr>
      <w:r w:rsidRPr="00C430D2">
        <w:rPr>
          <w:b/>
          <w:bCs/>
        </w:rPr>
        <w:t>Innovation Mall</w:t>
      </w:r>
      <w:r w:rsidRPr="00C430D2">
        <w:t>. Threadless.com, una grande impresa commerciale che vende T-shirt online, ha adottato un modello in cui 600.000 partecipanti sottoscrivono - mediamente - 800 nuove proposte di design per capi d’abbigliamento a settimana. Le idee vengono poi votate dai membri del Mall e dagli utenti sull’apposito portale web della compagnia. Successivamente, spetta alla direzione di Threadless operare la decisione di trasformare le idee in prodotti finiti (Pisano e Verganti, 2008).</w:t>
      </w:r>
    </w:p>
    <w:p w14:paraId="331E93B2" w14:textId="77777777" w:rsidR="00D967F4" w:rsidRPr="00C430D2" w:rsidRDefault="00D967F4" w:rsidP="00E37B94">
      <w:pPr>
        <w:pStyle w:val="Occhiello"/>
      </w:pPr>
    </w:p>
    <w:p w14:paraId="6BC11AED" w14:textId="77777777" w:rsidR="002976E5" w:rsidRPr="00C430D2" w:rsidRDefault="002976E5" w:rsidP="002976E5"/>
    <w:p w14:paraId="6A32DA6D" w14:textId="78B5B726" w:rsidR="002976E5" w:rsidRPr="00C430D2" w:rsidRDefault="004F4E45" w:rsidP="002976E5">
      <w:r>
        <w:t>L</w:t>
      </w:r>
      <w:r w:rsidR="006052A3" w:rsidRPr="00C430D2">
        <w:t xml:space="preserve">’innovazione aperta </w:t>
      </w:r>
      <w:r w:rsidR="000F5982" w:rsidRPr="00C430D2">
        <w:t xml:space="preserve">trova applicazione sia per processi di “internalizzazione di idee e competenze” (outpide-in), sia per processi che si sviluppano in senso inverso: ciò </w:t>
      </w:r>
      <w:r>
        <w:t>si verifica</w:t>
      </w:r>
      <w:r w:rsidR="000F5982" w:rsidRPr="00C430D2">
        <w:t xml:space="preserve"> quando l’impresa è interessata a collaborare con partner in grado di </w:t>
      </w:r>
      <w:r w:rsidR="006052A3" w:rsidRPr="00C430D2">
        <w:t>valorizza</w:t>
      </w:r>
      <w:r w:rsidR="000F5982" w:rsidRPr="00C430D2">
        <w:t xml:space="preserve">re meglio </w:t>
      </w:r>
      <w:r w:rsidR="006052A3" w:rsidRPr="00C430D2">
        <w:t>i</w:t>
      </w:r>
      <w:r w:rsidR="00E279DB" w:rsidRPr="00C430D2">
        <w:t xml:space="preserve"> </w:t>
      </w:r>
      <w:r w:rsidR="006052A3" w:rsidRPr="00C430D2">
        <w:t>risultati derivati da attività</w:t>
      </w:r>
      <w:r w:rsidR="00E279DB" w:rsidRPr="00C430D2">
        <w:t xml:space="preserve"> di innovazione</w:t>
      </w:r>
      <w:r w:rsidR="006052A3" w:rsidRPr="00C430D2">
        <w:t xml:space="preserve"> fatta</w:t>
      </w:r>
      <w:r w:rsidR="00E279DB" w:rsidRPr="00C430D2">
        <w:t xml:space="preserve"> all’interno dei confini aziendali, che rischi</w:t>
      </w:r>
      <w:r>
        <w:t>erebbero</w:t>
      </w:r>
      <w:r w:rsidR="006052A3" w:rsidRPr="00C430D2">
        <w:t xml:space="preserve"> di rimanere inutilizzati perché, ad esempio, pur essendo </w:t>
      </w:r>
      <w:r>
        <w:t>interessanti e promettenti</w:t>
      </w:r>
      <w:r w:rsidR="006052A3" w:rsidRPr="00C430D2">
        <w:t xml:space="preserve"> non rientrano nel core business aziendale o l’impresa non saprebbe come valorizzarli.</w:t>
      </w:r>
      <w:r w:rsidR="000F5982" w:rsidRPr="00C430D2">
        <w:t xml:space="preserve"> In questo caso possono essere applicati altri strumenti di collaborazione. </w:t>
      </w:r>
      <w:r>
        <w:t>S</w:t>
      </w:r>
      <w:r w:rsidR="000F5982" w:rsidRPr="00C430D2">
        <w:t xml:space="preserve">e ne riportano </w:t>
      </w:r>
      <w:r>
        <w:t>di</w:t>
      </w:r>
      <w:r w:rsidR="000F5982" w:rsidRPr="00C430D2">
        <w:t xml:space="preserve"> seguito alcuni </w:t>
      </w:r>
      <w:r>
        <w:t>tra i</w:t>
      </w:r>
      <w:r w:rsidR="000F5982" w:rsidRPr="00C430D2">
        <w:t xml:space="preserve"> più utilizzati:</w:t>
      </w:r>
    </w:p>
    <w:p w14:paraId="02BF61FB" w14:textId="6E401A6C" w:rsidR="000F5982" w:rsidRPr="00C430D2" w:rsidRDefault="000F5982" w:rsidP="000F5982">
      <w:r w:rsidRPr="00C430D2">
        <w:rPr>
          <w:i/>
          <w:iCs/>
        </w:rPr>
        <w:t>Joint venture</w:t>
      </w:r>
      <w:r w:rsidRPr="00C430D2">
        <w:t>: è una forma particolare di alleanza che richiede ai partecipanti di adottare una struttura formale, quasi sempre una nuova entità giuridicamente separata dotata di capitale proprio.</w:t>
      </w:r>
    </w:p>
    <w:p w14:paraId="031E81E6" w14:textId="69591F68" w:rsidR="000F5982" w:rsidRPr="00C430D2" w:rsidRDefault="000F5982" w:rsidP="000F5982">
      <w:r w:rsidRPr="00C430D2">
        <w:rPr>
          <w:i/>
          <w:iCs/>
        </w:rPr>
        <w:t>Licensing</w:t>
      </w:r>
      <w:r w:rsidRPr="00C430D2">
        <w:t>: è un accordo contrattuale che conferisce a</w:t>
      </w:r>
      <w:r w:rsidR="004F4E45">
        <w:t>d</w:t>
      </w:r>
      <w:r w:rsidRPr="00C430D2">
        <w:t xml:space="preserve"> un'organizzazione (o a un </w:t>
      </w:r>
      <w:r w:rsidR="004F4E45">
        <w:t>soggetto</w:t>
      </w:r>
      <w:r w:rsidRPr="00C430D2">
        <w:t>) i diritti d'uso di una proprietà intellettuale di un'altra organizzazione, di norma in cambio di una royalty.</w:t>
      </w:r>
    </w:p>
    <w:p w14:paraId="446A125F" w14:textId="1526626E" w:rsidR="000F5982" w:rsidRPr="008A725C" w:rsidRDefault="000F5982" w:rsidP="000F5982">
      <w:r w:rsidRPr="008A725C">
        <w:rPr>
          <w:i/>
          <w:iCs/>
        </w:rPr>
        <w:t xml:space="preserve">Vendita </w:t>
      </w:r>
      <w:r w:rsidRPr="008A725C">
        <w:t>del know-how</w:t>
      </w:r>
      <w:r w:rsidR="008A725C">
        <w:t>: cessione della propietà intelettuale e della conoscenza sviluppa internamente ad un’azienda terza.</w:t>
      </w:r>
    </w:p>
    <w:p w14:paraId="344FB1BB" w14:textId="77777777" w:rsidR="000F5982" w:rsidRPr="00C430D2" w:rsidRDefault="000F5982" w:rsidP="000F5982">
      <w:r w:rsidRPr="00C430D2">
        <w:rPr>
          <w:i/>
          <w:iCs/>
        </w:rPr>
        <w:t>Organizzazione di ricerca</w:t>
      </w:r>
      <w:r w:rsidRPr="00C430D2">
        <w:t>: sono organizzazioni costituite per favorire la collaborazione tra un gruppo di soggetti, per esempio imprese ed enti pubblici di ricerca</w:t>
      </w:r>
    </w:p>
    <w:p w14:paraId="0BAB7D50" w14:textId="1F0DC91D" w:rsidR="000F5982" w:rsidRPr="00C430D2" w:rsidRDefault="000F5982" w:rsidP="000F5982">
      <w:r w:rsidRPr="00C430D2">
        <w:rPr>
          <w:i/>
          <w:iCs/>
        </w:rPr>
        <w:t>Spin-off</w:t>
      </w:r>
      <w:r w:rsidRPr="00C430D2">
        <w:t xml:space="preserve">: </w:t>
      </w:r>
      <w:r w:rsidR="004F4E45">
        <w:t xml:space="preserve">si tratta di </w:t>
      </w:r>
      <w:r w:rsidRPr="00C430D2">
        <w:t>nuova entità giuridica dedicata allo sviluppo di uno specifico business generato all’interno di una organizzazione e creato da soggetti precedentemente impiegati in quella stessa organizzazione</w:t>
      </w:r>
    </w:p>
    <w:p w14:paraId="31D1EB26" w14:textId="77777777" w:rsidR="006052A3" w:rsidRPr="00C430D2" w:rsidRDefault="006052A3" w:rsidP="002976E5"/>
    <w:p w14:paraId="4BA1C87C" w14:textId="578C6329" w:rsidR="00845191" w:rsidRPr="00C430D2" w:rsidRDefault="00845191" w:rsidP="005838A7">
      <w:pPr>
        <w:pStyle w:val="Titolo2"/>
        <w:numPr>
          <w:ilvl w:val="1"/>
          <w:numId w:val="16"/>
        </w:numPr>
        <w:ind w:left="426"/>
      </w:pPr>
      <w:bookmarkStart w:id="56" w:name="_Toc13683666"/>
      <w:r w:rsidRPr="00C430D2">
        <w:t>Servitization e Modelli di business PSS</w:t>
      </w:r>
      <w:r w:rsidR="00ED2CC1" w:rsidRPr="00C430D2">
        <w:t xml:space="preserve"> di Tukker</w:t>
      </w:r>
      <w:bookmarkEnd w:id="56"/>
    </w:p>
    <w:p w14:paraId="43C96C6D" w14:textId="482A2575" w:rsidR="00385DCF" w:rsidRPr="00C430D2" w:rsidRDefault="00184FD9" w:rsidP="00385DCF">
      <w:r w:rsidRPr="00C430D2">
        <w:t xml:space="preserve">Appartiene all’esperienza comune osservare come </w:t>
      </w:r>
      <w:r w:rsidR="00897B61" w:rsidRPr="00C430D2">
        <w:t xml:space="preserve">l’utilizzo </w:t>
      </w:r>
      <w:r w:rsidR="0038139C" w:rsidRPr="00C430D2">
        <w:t xml:space="preserve">di un prodotto è spesso </w:t>
      </w:r>
      <w:r w:rsidR="00385DCF" w:rsidRPr="00C430D2">
        <w:t xml:space="preserve">abbinato </w:t>
      </w:r>
      <w:r w:rsidR="0038139C" w:rsidRPr="00C430D2">
        <w:t>all</w:t>
      </w:r>
      <w:r w:rsidR="00897B61" w:rsidRPr="00C430D2">
        <w:t xml:space="preserve">a possibilità di fruire </w:t>
      </w:r>
      <w:r w:rsidR="00873092" w:rsidRPr="00C430D2">
        <w:t>di</w:t>
      </w:r>
      <w:r w:rsidR="00897B61" w:rsidRPr="00C430D2">
        <w:t xml:space="preserve"> </w:t>
      </w:r>
      <w:r w:rsidR="00873092" w:rsidRPr="00C430D2">
        <w:t>servizi</w:t>
      </w:r>
      <w:r w:rsidR="00897B61" w:rsidRPr="00C430D2">
        <w:t xml:space="preserve"> </w:t>
      </w:r>
      <w:r w:rsidR="0038139C" w:rsidRPr="00C430D2">
        <w:t xml:space="preserve">ad esso </w:t>
      </w:r>
      <w:r w:rsidRPr="00C430D2">
        <w:t>collegat</w:t>
      </w:r>
      <w:r w:rsidR="004F4E45">
        <w:t>i</w:t>
      </w:r>
      <w:r w:rsidR="0038139C" w:rsidRPr="00C430D2">
        <w:t>.</w:t>
      </w:r>
      <w:r w:rsidRPr="00C430D2">
        <w:t xml:space="preserve"> </w:t>
      </w:r>
      <w:r w:rsidR="00F02DFD" w:rsidRPr="00C430D2">
        <w:t>Ad esempio</w:t>
      </w:r>
      <w:r w:rsidR="00873092" w:rsidRPr="00C430D2">
        <w:t>,</w:t>
      </w:r>
      <w:r w:rsidR="00F02DFD" w:rsidRPr="00C430D2">
        <w:t xml:space="preserve"> d</w:t>
      </w:r>
      <w:r w:rsidRPr="00C430D2">
        <w:t>urante l’acquisto di un elettrodomestico viene offerta l’estensione di garanzia</w:t>
      </w:r>
      <w:r w:rsidR="00897B61" w:rsidRPr="00C430D2">
        <w:t>, oppure</w:t>
      </w:r>
      <w:r w:rsidR="000F58B8" w:rsidRPr="00C430D2">
        <w:t xml:space="preserve"> si </w:t>
      </w:r>
      <w:r w:rsidR="00F02DFD" w:rsidRPr="00C430D2">
        <w:t xml:space="preserve">può </w:t>
      </w:r>
      <w:r w:rsidR="000F58B8" w:rsidRPr="00C430D2">
        <w:t>paga</w:t>
      </w:r>
      <w:r w:rsidR="00F02DFD" w:rsidRPr="00C430D2">
        <w:t>re</w:t>
      </w:r>
      <w:r w:rsidR="000F58B8" w:rsidRPr="00C430D2">
        <w:t xml:space="preserve"> </w:t>
      </w:r>
      <w:r w:rsidR="00385DCF" w:rsidRPr="00C430D2">
        <w:t xml:space="preserve">per il solo tempo di utilizzo di </w:t>
      </w:r>
      <w:r w:rsidR="00F02DFD" w:rsidRPr="00C430D2">
        <w:t xml:space="preserve">un dispositivo medico per la magnetoterapia senza </w:t>
      </w:r>
      <w:r w:rsidR="00873092" w:rsidRPr="00C430D2">
        <w:t xml:space="preserve">necessariamente </w:t>
      </w:r>
      <w:r w:rsidR="00F02DFD" w:rsidRPr="00C430D2">
        <w:t>acquistar</w:t>
      </w:r>
      <w:r w:rsidR="00873092" w:rsidRPr="00C430D2">
        <w:t>lo</w:t>
      </w:r>
      <w:r w:rsidR="000F58B8" w:rsidRPr="00C430D2">
        <w:t xml:space="preserve">. </w:t>
      </w:r>
      <w:r w:rsidR="0038139C" w:rsidRPr="00C430D2">
        <w:t>Con il</w:t>
      </w:r>
      <w:r w:rsidR="00845191" w:rsidRPr="00C430D2">
        <w:t xml:space="preserve"> termine «servitization» (servitizzazione)</w:t>
      </w:r>
      <w:r w:rsidR="0038139C" w:rsidRPr="00C430D2">
        <w:t>,</w:t>
      </w:r>
      <w:r w:rsidR="00845191" w:rsidRPr="00C430D2">
        <w:t xml:space="preserve"> introdotto da Sandra Vandermerwe e Juan Radaed (1988)</w:t>
      </w:r>
      <w:r w:rsidR="0038139C" w:rsidRPr="00C430D2">
        <w:t xml:space="preserve">, </w:t>
      </w:r>
      <w:r w:rsidR="009E03B7" w:rsidRPr="00C430D2">
        <w:t xml:space="preserve">si intende appunto </w:t>
      </w:r>
      <w:r w:rsidR="00B006E9" w:rsidRPr="00C430D2">
        <w:t xml:space="preserve">l’evoluzione </w:t>
      </w:r>
      <w:r w:rsidR="009E03B7" w:rsidRPr="00C430D2">
        <w:t>della</w:t>
      </w:r>
      <w:r w:rsidR="00B006E9" w:rsidRPr="00C430D2">
        <w:t xml:space="preserve"> combina</w:t>
      </w:r>
      <w:r w:rsidR="009E03B7" w:rsidRPr="00C430D2">
        <w:t xml:space="preserve">zione </w:t>
      </w:r>
      <w:r w:rsidR="00B006E9" w:rsidRPr="00C430D2">
        <w:t xml:space="preserve">prodotto-servizio </w:t>
      </w:r>
      <w:r w:rsidR="009E03B7" w:rsidRPr="00C430D2">
        <w:t>verso un’offerta in cui</w:t>
      </w:r>
      <w:r w:rsidR="00501949" w:rsidRPr="00C430D2">
        <w:t xml:space="preserve"> il</w:t>
      </w:r>
      <w:r w:rsidR="0038139C" w:rsidRPr="00C430D2">
        <w:t xml:space="preserve"> </w:t>
      </w:r>
      <w:r w:rsidR="00501949" w:rsidRPr="00C430D2">
        <w:t>servizio aumenta progressivamente il proprio peso</w:t>
      </w:r>
      <w:r w:rsidR="009E03B7" w:rsidRPr="00C430D2">
        <w:t>, fino a</w:t>
      </w:r>
      <w:r w:rsidR="00501949" w:rsidRPr="00C430D2">
        <w:t xml:space="preserve"> </w:t>
      </w:r>
      <w:r w:rsidR="008757DE" w:rsidRPr="00C430D2">
        <w:t xml:space="preserve">diventare centrale o addirittura dominante </w:t>
      </w:r>
      <w:r w:rsidR="004F4E45">
        <w:t>relativamente al</w:t>
      </w:r>
      <w:r w:rsidR="008757DE" w:rsidRPr="00C430D2">
        <w:t>la generazione di valore.</w:t>
      </w:r>
      <w:r w:rsidR="00845191" w:rsidRPr="00C430D2">
        <w:t xml:space="preserve"> </w:t>
      </w:r>
      <w:r w:rsidR="00956218" w:rsidRPr="00C430D2">
        <w:t xml:space="preserve">Tale processo </w:t>
      </w:r>
      <w:r w:rsidR="00845191" w:rsidRPr="00C430D2">
        <w:t xml:space="preserve">comporta un passaggio dalla vendita </w:t>
      </w:r>
      <w:r w:rsidR="00385DCF" w:rsidRPr="00C430D2">
        <w:t>(</w:t>
      </w:r>
      <w:r w:rsidR="00845191" w:rsidRPr="00C430D2">
        <w:t>una tantum)</w:t>
      </w:r>
      <w:r w:rsidR="00385DCF" w:rsidRPr="00C430D2">
        <w:t xml:space="preserve"> </w:t>
      </w:r>
      <w:r w:rsidR="00845191" w:rsidRPr="00C430D2">
        <w:t>del prodotto, a</w:t>
      </w:r>
      <w:r w:rsidR="00385DCF" w:rsidRPr="00C430D2">
        <w:t>ll’</w:t>
      </w:r>
      <w:r w:rsidR="00845191" w:rsidRPr="00C430D2">
        <w:t xml:space="preserve">offerta di servizi </w:t>
      </w:r>
      <w:r w:rsidR="00385DCF" w:rsidRPr="00C430D2">
        <w:t xml:space="preserve"> ad esso connessi, </w:t>
      </w:r>
      <w:r w:rsidR="00845191" w:rsidRPr="00C430D2">
        <w:t>che apre alla relazione col cliente, il quale paga in maniera regolare</w:t>
      </w:r>
      <w:r w:rsidR="00385DCF" w:rsidRPr="00C430D2">
        <w:t xml:space="preserve"> </w:t>
      </w:r>
      <w:r w:rsidR="00845191" w:rsidRPr="00C430D2">
        <w:t>in base al valore o</w:t>
      </w:r>
      <w:r w:rsidR="00385DCF" w:rsidRPr="00C430D2">
        <w:t>ppure</w:t>
      </w:r>
      <w:r w:rsidR="00845191" w:rsidRPr="00C430D2">
        <w:t xml:space="preserve"> ai risultati forniti dal produttore.</w:t>
      </w:r>
    </w:p>
    <w:p w14:paraId="34126828" w14:textId="575BAEA3" w:rsidR="00385DCF" w:rsidRPr="00C430D2" w:rsidRDefault="00385DCF" w:rsidP="00385DCF">
      <w:r w:rsidRPr="00C430D2">
        <w:t>La servitization costituisce quindi un modo per ottenere nuove e più stabili fonti di profitto e permette di differenziarsi efficacemente dalla concorrenza.</w:t>
      </w:r>
    </w:p>
    <w:p w14:paraId="7D6EBA59" w14:textId="751C298F" w:rsidR="00845191" w:rsidRPr="00C430D2" w:rsidRDefault="00845191" w:rsidP="00845191">
      <w:r w:rsidRPr="00C430D2">
        <w:rPr>
          <w:rFonts w:cstheme="minorHAnsi"/>
          <w:color w:val="333333"/>
          <w:lang w:eastAsia="it-IT"/>
        </w:rPr>
        <w:t xml:space="preserve">Il processo di integrazione dei servizi attorno al prodotto sta diventando talmente pervasivo da risultare centrale per la generazione di valore: il servizio è parte integrante del prodotto stesso. </w:t>
      </w:r>
      <w:r w:rsidRPr="00C430D2">
        <w:t>Rolls-Royce offre motori a turbina a gas e viene pagata sotto forma di servizio “power by the hour”</w:t>
      </w:r>
      <w:r w:rsidR="003C053B">
        <w:t>. In pratica,</w:t>
      </w:r>
      <w:r w:rsidRPr="00C430D2">
        <w:t xml:space="preserve"> anziché acquistare i motori a turbina, il cliente (</w:t>
      </w:r>
      <w:r w:rsidR="003C053B">
        <w:t xml:space="preserve">una </w:t>
      </w:r>
      <w:r w:rsidRPr="00C430D2">
        <w:t xml:space="preserve">compagnia aerea) paga un </w:t>
      </w:r>
      <w:r w:rsidRPr="00C430D2">
        <w:rPr>
          <w:i/>
        </w:rPr>
        <w:t>quid</w:t>
      </w:r>
      <w:r w:rsidRPr="00C430D2">
        <w:t xml:space="preserve"> fisso per ora di volo. La divisione di GE, che fabbrica turbine, genera energia elettrica per i propri clienti concordando un modello di pagamento “pounds per thrust” basato sul consumo o sulla capacità. Caterpillar mette a disposizione macchine di movimento terra in base alle tonnellate di terra spostate e la John Deere offre un modello di servizio in base al numero di acri di terreno arati dai propri trattori.</w:t>
      </w:r>
    </w:p>
    <w:p w14:paraId="1BEFEDDB" w14:textId="6D727731" w:rsidR="00845191" w:rsidRPr="00C430D2" w:rsidRDefault="00845191" w:rsidP="00845191">
      <w:r w:rsidRPr="00C430D2">
        <w:t xml:space="preserve">Specularmente al processo di servitizzazione, un modello di business PSS si basa su di sistema composto da "prodotti tangibili e servizi intangibili progettati e combinati in modo da soddisfare le esigenze specifiche dei clienti” (Tischner et al., 2002). </w:t>
      </w:r>
    </w:p>
    <w:p w14:paraId="7240164B" w14:textId="77777777" w:rsidR="00C32B04" w:rsidRPr="00C430D2" w:rsidRDefault="00845191" w:rsidP="00845191">
      <w:r w:rsidRPr="00C430D2">
        <w:t xml:space="preserve">Offrendo un servizio associato al prodotto, la proposta di valore si avvicina maggiormente a ciò di cui il cliente ha realmente bisogno, che non è possedere un oggetto performante, ma giungere alla risoluzione di un problema. </w:t>
      </w:r>
    </w:p>
    <w:p w14:paraId="7805997D" w14:textId="77777777" w:rsidR="00C32B04" w:rsidRPr="00C430D2" w:rsidRDefault="00C32B04" w:rsidP="00845191"/>
    <w:p w14:paraId="3A33C844" w14:textId="77777777" w:rsidR="00A60449" w:rsidRPr="00C430D2" w:rsidRDefault="00A60449" w:rsidP="00A60449">
      <w:pPr>
        <w:pBdr>
          <w:top w:val="single" w:sz="4" w:space="1" w:color="auto"/>
        </w:pBdr>
      </w:pPr>
    </w:p>
    <w:p w14:paraId="2FC9B9E0" w14:textId="594B561F" w:rsidR="00C32B04" w:rsidRPr="00C430D2" w:rsidRDefault="00C32B04" w:rsidP="00A60449">
      <w:pPr>
        <w:jc w:val="center"/>
        <w:rPr>
          <w:b/>
          <w:bCs/>
        </w:rPr>
      </w:pPr>
      <w:r w:rsidRPr="00C430D2">
        <w:rPr>
          <w:b/>
          <w:bCs/>
        </w:rPr>
        <w:t xml:space="preserve">Il cliente </w:t>
      </w:r>
      <w:r w:rsidR="00A60449" w:rsidRPr="00C430D2">
        <w:rPr>
          <w:b/>
          <w:bCs/>
        </w:rPr>
        <w:t>acquista</w:t>
      </w:r>
      <w:r w:rsidRPr="00C430D2">
        <w:rPr>
          <w:b/>
          <w:bCs/>
        </w:rPr>
        <w:t xml:space="preserve"> soluzioni, non oggetti fisici</w:t>
      </w:r>
    </w:p>
    <w:p w14:paraId="321D7978" w14:textId="08268F81" w:rsidR="00C32B04" w:rsidRPr="00C430D2" w:rsidRDefault="00A60449" w:rsidP="00A60449">
      <w:pPr>
        <w:jc w:val="right"/>
      </w:pPr>
      <w:r w:rsidRPr="00C430D2">
        <w:t>Anonimo</w:t>
      </w:r>
    </w:p>
    <w:p w14:paraId="4A5C0741" w14:textId="77777777" w:rsidR="00A60449" w:rsidRPr="00C430D2" w:rsidRDefault="00A60449" w:rsidP="00A60449">
      <w:pPr>
        <w:jc w:val="right"/>
      </w:pPr>
    </w:p>
    <w:p w14:paraId="478F15B7" w14:textId="77777777" w:rsidR="00A60449" w:rsidRPr="00C430D2" w:rsidRDefault="00A60449" w:rsidP="00A60449">
      <w:pPr>
        <w:pBdr>
          <w:top w:val="single" w:sz="4" w:space="1" w:color="auto"/>
        </w:pBdr>
        <w:jc w:val="right"/>
      </w:pPr>
    </w:p>
    <w:p w14:paraId="24A3636C" w14:textId="09DE5988" w:rsidR="00845191" w:rsidRPr="00C430D2" w:rsidRDefault="00845191" w:rsidP="00C32B04">
      <w:pPr>
        <w:ind w:firstLine="0"/>
      </w:pPr>
      <w:r w:rsidRPr="00C430D2">
        <w:t>L’aggiunta del servizio, dunque, crea valore aggiunto in quanto:</w:t>
      </w:r>
    </w:p>
    <w:p w14:paraId="2B29E075" w14:textId="77777777" w:rsidR="00845191" w:rsidRPr="00C430D2" w:rsidRDefault="00845191" w:rsidP="005838A7">
      <w:pPr>
        <w:pStyle w:val="Paragrafoelenco"/>
        <w:numPr>
          <w:ilvl w:val="0"/>
          <w:numId w:val="31"/>
        </w:numPr>
        <w:spacing w:after="160" w:line="259" w:lineRule="auto"/>
        <w:ind w:left="426"/>
        <w:rPr>
          <w:color w:val="231F20"/>
        </w:rPr>
      </w:pPr>
      <w:r w:rsidRPr="00C430D2">
        <w:lastRenderedPageBreak/>
        <w:t xml:space="preserve">costituisce una soluzione personalizzata e completa ad un problema e, quindi, permette al cliente </w:t>
      </w:r>
      <w:r w:rsidRPr="00C430D2">
        <w:rPr>
          <w:color w:val="231F20"/>
        </w:rPr>
        <w:t>di concentrarsi sulle attività principali</w:t>
      </w:r>
    </w:p>
    <w:p w14:paraId="0094A127" w14:textId="7DDA59A8" w:rsidR="00845191" w:rsidRPr="00C430D2" w:rsidRDefault="00845191" w:rsidP="005838A7">
      <w:pPr>
        <w:pStyle w:val="Paragrafoelenco"/>
        <w:numPr>
          <w:ilvl w:val="0"/>
          <w:numId w:val="31"/>
        </w:numPr>
        <w:spacing w:after="160" w:line="259" w:lineRule="auto"/>
        <w:ind w:left="426"/>
        <w:rPr>
          <w:color w:val="231F20"/>
        </w:rPr>
      </w:pPr>
      <w:r w:rsidRPr="00C430D2">
        <w:rPr>
          <w:color w:val="231F20"/>
        </w:rPr>
        <w:t>permette l’</w:t>
      </w:r>
      <w:r w:rsidR="003C053B">
        <w:rPr>
          <w:color w:val="231F20"/>
        </w:rPr>
        <w:t>attivazione</w:t>
      </w:r>
      <w:r w:rsidRPr="00C430D2">
        <w:rPr>
          <w:color w:val="231F20"/>
        </w:rPr>
        <w:t xml:space="preserve"> di un rapporto diretto con il cliente e quindi favorisce la fidelizzazione</w:t>
      </w:r>
    </w:p>
    <w:p w14:paraId="60F714EE" w14:textId="194E56D8" w:rsidR="00845191" w:rsidRPr="00C430D2" w:rsidRDefault="00845191" w:rsidP="005838A7">
      <w:pPr>
        <w:pStyle w:val="Paragrafoelenco"/>
        <w:numPr>
          <w:ilvl w:val="0"/>
          <w:numId w:val="31"/>
        </w:numPr>
        <w:spacing w:after="160" w:line="259" w:lineRule="auto"/>
        <w:ind w:left="426"/>
        <w:rPr>
          <w:color w:val="231F20"/>
        </w:rPr>
      </w:pPr>
      <w:r w:rsidRPr="00C430D2">
        <w:rPr>
          <w:color w:val="231F20"/>
        </w:rPr>
        <w:t>rappresenta un modo per il fornitore di conoscere più a fondo il cliente e anticiparne i bisogni</w:t>
      </w:r>
    </w:p>
    <w:p w14:paraId="01EADE69" w14:textId="5AE31DC6" w:rsidR="00845191" w:rsidRPr="00C430D2" w:rsidRDefault="00845191" w:rsidP="00845191">
      <w:r w:rsidRPr="00C430D2">
        <w:t>Tukker</w:t>
      </w:r>
      <w:r w:rsidR="00C3189A" w:rsidRPr="00C430D2">
        <w:t xml:space="preserve"> </w:t>
      </w:r>
      <w:r w:rsidR="008757DE" w:rsidRPr="00C430D2">
        <w:t xml:space="preserve">(2004) </w:t>
      </w:r>
      <w:r w:rsidRPr="00C430D2">
        <w:t xml:space="preserve">riporta 8 tipi di Modelli di business PSS, raggruppati nelle tre categorie generalmente utilizzate nella classificazione di modelli PSS: </w:t>
      </w:r>
    </w:p>
    <w:p w14:paraId="1B530755" w14:textId="2C2CA158" w:rsidR="005E747F" w:rsidRPr="00C430D2" w:rsidRDefault="00CF27B7" w:rsidP="005E747F">
      <w:pPr>
        <w:pBdr>
          <w:bottom w:val="single" w:sz="4" w:space="1" w:color="auto"/>
        </w:pBdr>
      </w:pPr>
      <w:r w:rsidRPr="00C430D2">
        <w:rPr>
          <w:lang w:eastAsia="it-IT"/>
        </w:rPr>
        <w:drawing>
          <wp:anchor distT="0" distB="0" distL="114300" distR="114300" simplePos="0" relativeHeight="251674624" behindDoc="0" locked="0" layoutInCell="1" allowOverlap="1" wp14:anchorId="06DF8D3B" wp14:editId="042891E1">
            <wp:simplePos x="0" y="0"/>
            <wp:positionH relativeFrom="margin">
              <wp:posOffset>437515</wp:posOffset>
            </wp:positionH>
            <wp:positionV relativeFrom="paragraph">
              <wp:posOffset>238430</wp:posOffset>
            </wp:positionV>
            <wp:extent cx="3730625" cy="1806803"/>
            <wp:effectExtent l="0" t="0" r="3175" b="3175"/>
            <wp:wrapTopAndBottom/>
            <wp:docPr id="729" name="Segnaposto contenuto 4"/>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5" name="Segnaposto contenuto 4"/>
                    <pic:cNvPicPr>
                      <a:picLocks noGrp="1"/>
                    </pic:cNvPicPr>
                  </pic:nvPicPr>
                  <pic:blipFill rotWithShape="1">
                    <a:blip r:embed="rId32">
                      <a:extLst>
                        <a:ext uri="{28A0092B-C50C-407E-A947-70E740481C1C}">
                          <a14:useLocalDpi xmlns:a14="http://schemas.microsoft.com/office/drawing/2010/main" val="0"/>
                        </a:ext>
                      </a:extLst>
                    </a:blip>
                    <a:srcRect t="2528" b="8302"/>
                    <a:stretch/>
                  </pic:blipFill>
                  <pic:spPr bwMode="auto">
                    <a:xfrm>
                      <a:off x="0" y="0"/>
                      <a:ext cx="3730625" cy="180680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4BC1932" w14:textId="4E56CB15" w:rsidR="00845191" w:rsidRPr="00C430D2" w:rsidRDefault="00845191" w:rsidP="00845191">
      <w:pPr>
        <w:pStyle w:val="Corpotesto"/>
        <w:ind w:left="108" w:right="51"/>
        <w:jc w:val="both"/>
        <w:rPr>
          <w:lang w:eastAsia="it-IT"/>
        </w:rPr>
      </w:pPr>
    </w:p>
    <w:p w14:paraId="4AB0EF07" w14:textId="42BDFE8B" w:rsidR="005E747F" w:rsidRPr="00C430D2" w:rsidRDefault="005E747F" w:rsidP="00CF27B7">
      <w:pPr>
        <w:pStyle w:val="Fonte"/>
        <w:rPr>
          <w:noProof/>
        </w:rPr>
      </w:pPr>
      <w:r w:rsidRPr="00C430D2">
        <w:rPr>
          <w:b/>
          <w:bCs/>
          <w:noProof/>
        </w:rPr>
        <w:t>Figura 5.</w:t>
      </w:r>
      <w:r w:rsidR="00CF27B7" w:rsidRPr="00C430D2">
        <w:rPr>
          <w:b/>
          <w:bCs/>
          <w:noProof/>
        </w:rPr>
        <w:t>4</w:t>
      </w:r>
      <w:r w:rsidRPr="00C430D2">
        <w:rPr>
          <w:noProof/>
        </w:rPr>
        <w:t xml:space="preserve"> Principali categorie di PSS</w:t>
      </w:r>
    </w:p>
    <w:p w14:paraId="0828838E" w14:textId="34CE2562" w:rsidR="005E747F" w:rsidRPr="00C430D2" w:rsidRDefault="005E747F" w:rsidP="00CF27B7">
      <w:pPr>
        <w:pStyle w:val="Fonte"/>
        <w:rPr>
          <w:noProof/>
        </w:rPr>
      </w:pPr>
      <w:r w:rsidRPr="00C430D2">
        <w:rPr>
          <w:noProof/>
        </w:rPr>
        <w:t>Fonte: Tukker 2004</w:t>
      </w:r>
    </w:p>
    <w:p w14:paraId="2F1F65BD" w14:textId="0C844DFF" w:rsidR="00845191" w:rsidRPr="00C430D2" w:rsidRDefault="00845191" w:rsidP="005838A7">
      <w:pPr>
        <w:pStyle w:val="Paragrafoelenco"/>
        <w:numPr>
          <w:ilvl w:val="0"/>
          <w:numId w:val="32"/>
        </w:numPr>
        <w:spacing w:after="160" w:line="259" w:lineRule="auto"/>
      </w:pPr>
      <w:r w:rsidRPr="00C430D2">
        <w:rPr>
          <w:i/>
          <w:iCs/>
        </w:rPr>
        <w:t>servizi orientati al prodotto</w:t>
      </w:r>
      <w:r w:rsidRPr="00C430D2">
        <w:t>: il modello di business è centrato sulla vendita di prodotti, a cui vengono abbinati alcuni servizi aggiuntivi. Il cliente diventa proprietario del prodotto.</w:t>
      </w:r>
    </w:p>
    <w:p w14:paraId="628EBD94" w14:textId="3AA851F6" w:rsidR="00845191" w:rsidRPr="00C430D2" w:rsidRDefault="00845191" w:rsidP="005838A7">
      <w:pPr>
        <w:pStyle w:val="Paragrafoelenco"/>
        <w:numPr>
          <w:ilvl w:val="0"/>
          <w:numId w:val="32"/>
        </w:numPr>
        <w:spacing w:after="160" w:line="259" w:lineRule="auto"/>
      </w:pPr>
      <w:r w:rsidRPr="00C430D2">
        <w:rPr>
          <w:i/>
          <w:iCs/>
        </w:rPr>
        <w:t>servizi orientati all'utilizzo</w:t>
      </w:r>
      <w:r w:rsidRPr="00C430D2">
        <w:t>: il modello di business è orientato al servizio. Il prodotto rimane di proprietà del fornitore, che lo rende disponibile al cliente. Il cliente paga per poter utilizzare il prodotto.</w:t>
      </w:r>
    </w:p>
    <w:p w14:paraId="190BC044" w14:textId="5740E3CC" w:rsidR="00845191" w:rsidRPr="00C430D2" w:rsidRDefault="00845191" w:rsidP="005838A7">
      <w:pPr>
        <w:pStyle w:val="Paragrafoelenco"/>
        <w:numPr>
          <w:ilvl w:val="0"/>
          <w:numId w:val="32"/>
        </w:numPr>
        <w:spacing w:after="160" w:line="259" w:lineRule="auto"/>
      </w:pPr>
      <w:r w:rsidRPr="00C430D2">
        <w:rPr>
          <w:i/>
          <w:iCs/>
        </w:rPr>
        <w:t>servizi orientati ai risultati</w:t>
      </w:r>
      <w:r w:rsidRPr="00C430D2">
        <w:t xml:space="preserve">: il modello di business è centrato sulla promessa di un risultato. Il cliente paga in base al risultato effettivamente ottenuto. Il </w:t>
      </w:r>
      <w:r w:rsidR="00C32B04" w:rsidRPr="00C430D2">
        <w:t xml:space="preserve">fornitore può essere libero di scegliere il </w:t>
      </w:r>
      <w:r w:rsidRPr="00C430D2">
        <w:t>prodotto</w:t>
      </w:r>
      <w:r w:rsidR="00C32B04" w:rsidRPr="00C430D2">
        <w:t xml:space="preserve"> o la tecnologia che ritiene più</w:t>
      </w:r>
      <w:r w:rsidRPr="00C430D2">
        <w:t xml:space="preserve"> </w:t>
      </w:r>
      <w:r w:rsidR="00C32B04" w:rsidRPr="00C430D2">
        <w:t>opportuni</w:t>
      </w:r>
      <w:r w:rsidRPr="00C430D2">
        <w:t>.</w:t>
      </w:r>
    </w:p>
    <w:p w14:paraId="72DBC0F3" w14:textId="6DF91BE3" w:rsidR="00845191" w:rsidRPr="00C430D2" w:rsidRDefault="00845191" w:rsidP="00845191">
      <w:r w:rsidRPr="00C430D2">
        <w:t>Tukker (</w:t>
      </w:r>
      <w:r w:rsidR="00ED2CC1" w:rsidRPr="00C430D2">
        <w:t>2004</w:t>
      </w:r>
      <w:r w:rsidRPr="00C430D2">
        <w:t xml:space="preserve">) distingue modelli di business più specifici per ciascuna categoria: </w:t>
      </w:r>
    </w:p>
    <w:p w14:paraId="738618B8" w14:textId="05140702" w:rsidR="00845191" w:rsidRPr="00C430D2" w:rsidRDefault="00845191" w:rsidP="00845191">
      <w:r w:rsidRPr="00C430D2">
        <w:t>Nei servizi orientati al prodotto:</w:t>
      </w:r>
    </w:p>
    <w:p w14:paraId="7A6F4127" w14:textId="2BBE2F17" w:rsidR="00845191" w:rsidRPr="00C430D2" w:rsidRDefault="00845191" w:rsidP="005838A7">
      <w:pPr>
        <w:pStyle w:val="Paragrafoelenco"/>
        <w:numPr>
          <w:ilvl w:val="0"/>
          <w:numId w:val="33"/>
        </w:numPr>
        <w:spacing w:after="160" w:line="259" w:lineRule="auto"/>
        <w:ind w:left="426"/>
      </w:pPr>
      <w:r w:rsidRPr="00C430D2">
        <w:rPr>
          <w:i/>
          <w:iCs/>
        </w:rPr>
        <w:t>Servizio relativo al prodotto</w:t>
      </w:r>
      <w:r w:rsidRPr="00C430D2">
        <w:t xml:space="preserve">: il fornitore vende il prodotto ed offre un servizio in fase di utilizzo del prodotto (un contratto di manutenzione, uno </w:t>
      </w:r>
      <w:r w:rsidRPr="00C430D2">
        <w:lastRenderedPageBreak/>
        <w:t>schema di finanziamento per l’acquisto, la fornitura di materiali consumabili, l’accordo per il ritiro del prodotto ‘a fine vita’, ecc.)</w:t>
      </w:r>
    </w:p>
    <w:p w14:paraId="19236E2E" w14:textId="77777777" w:rsidR="00845191" w:rsidRPr="00C430D2" w:rsidRDefault="00845191" w:rsidP="005838A7">
      <w:pPr>
        <w:pStyle w:val="Paragrafoelenco"/>
        <w:numPr>
          <w:ilvl w:val="0"/>
          <w:numId w:val="33"/>
        </w:numPr>
        <w:spacing w:after="160" w:line="259" w:lineRule="auto"/>
        <w:ind w:left="426"/>
      </w:pPr>
      <w:r w:rsidRPr="00C430D2">
        <w:rPr>
          <w:i/>
          <w:iCs/>
        </w:rPr>
        <w:t>Consulenza</w:t>
      </w:r>
      <w:r w:rsidRPr="00C430D2">
        <w:t>. Il fornitore fornisce consigli sull’uso o sulla gestione del prodotto (una consulenza del punto di vista organizzativo per l’utilizzo del prodotto o l'ottimizzazione della logistica).</w:t>
      </w:r>
    </w:p>
    <w:p w14:paraId="7F469BAC" w14:textId="77777777" w:rsidR="00845191" w:rsidRPr="00C430D2" w:rsidRDefault="00845191" w:rsidP="009069E1">
      <w:pPr>
        <w:ind w:firstLine="0"/>
      </w:pPr>
      <w:r w:rsidRPr="00C430D2">
        <w:t xml:space="preserve">Nei servizi orientati all’uso: </w:t>
      </w:r>
    </w:p>
    <w:p w14:paraId="52CF01D4" w14:textId="77777777" w:rsidR="00845191" w:rsidRPr="00C430D2" w:rsidRDefault="00845191" w:rsidP="005838A7">
      <w:pPr>
        <w:pStyle w:val="Paragrafoelenco"/>
        <w:numPr>
          <w:ilvl w:val="0"/>
          <w:numId w:val="34"/>
        </w:numPr>
        <w:spacing w:after="160" w:line="259" w:lineRule="auto"/>
        <w:ind w:left="426"/>
      </w:pPr>
      <w:r w:rsidRPr="00C430D2">
        <w:rPr>
          <w:i/>
          <w:iCs/>
        </w:rPr>
        <w:t>Leasing</w:t>
      </w:r>
      <w:r w:rsidRPr="00C430D2">
        <w:t>. Il prodotto resta di proprietà del fornitore che può essere responsabile della manutenzione, riparazione e revisione. Il cliente paga regolarmente una tariffa per l'uso del prodotto; l’accesso al prodotto è illimitato e individuale.</w:t>
      </w:r>
    </w:p>
    <w:p w14:paraId="6A861507" w14:textId="77777777" w:rsidR="00845191" w:rsidRPr="00C430D2" w:rsidRDefault="00845191" w:rsidP="005838A7">
      <w:pPr>
        <w:pStyle w:val="Paragrafoelenco"/>
        <w:numPr>
          <w:ilvl w:val="0"/>
          <w:numId w:val="34"/>
        </w:numPr>
        <w:spacing w:after="160" w:line="259" w:lineRule="auto"/>
        <w:ind w:left="426"/>
      </w:pPr>
      <w:r w:rsidRPr="00C430D2">
        <w:rPr>
          <w:i/>
          <w:iCs/>
        </w:rPr>
        <w:t>Noleggio</w:t>
      </w:r>
      <w:r w:rsidRPr="00C430D2">
        <w:t>. Il prodotto resta di proprietà del fornitore che può essere responsabile della manutenzione, riparazione e revisione. L'utente paga per poter utilizzare il prodotto. La differenza rispetto al leasing sta nel fatto che il cliente in questo caso non ha accesso illimitato e individuale.</w:t>
      </w:r>
    </w:p>
    <w:p w14:paraId="34E1A6C7" w14:textId="77777777" w:rsidR="00845191" w:rsidRPr="00C430D2" w:rsidRDefault="00845191" w:rsidP="005838A7">
      <w:pPr>
        <w:pStyle w:val="Paragrafoelenco"/>
        <w:numPr>
          <w:ilvl w:val="0"/>
          <w:numId w:val="34"/>
        </w:numPr>
        <w:spacing w:after="160" w:line="259" w:lineRule="auto"/>
        <w:ind w:left="426"/>
      </w:pPr>
      <w:r w:rsidRPr="00C430D2">
        <w:rPr>
          <w:i/>
          <w:iCs/>
        </w:rPr>
        <w:t>Product pooling</w:t>
      </w:r>
      <w:r w:rsidRPr="00C430D2">
        <w:t>. A differenza del noleggio, vi è una condivisione simultanea del prodotto con altri utenti/utilizzatori.</w:t>
      </w:r>
    </w:p>
    <w:p w14:paraId="4FC7F616" w14:textId="77777777" w:rsidR="00845191" w:rsidRPr="00C430D2" w:rsidRDefault="00845191" w:rsidP="009069E1">
      <w:pPr>
        <w:ind w:firstLine="0"/>
      </w:pPr>
      <w:r w:rsidRPr="00C430D2">
        <w:t>Nei servizi orientati ai risultati:</w:t>
      </w:r>
    </w:p>
    <w:p w14:paraId="45388302" w14:textId="0F651775" w:rsidR="00845191" w:rsidRPr="00C430D2" w:rsidRDefault="00845191" w:rsidP="005838A7">
      <w:pPr>
        <w:pStyle w:val="Paragrafoelenco"/>
        <w:numPr>
          <w:ilvl w:val="0"/>
          <w:numId w:val="34"/>
        </w:numPr>
        <w:spacing w:after="160" w:line="259" w:lineRule="auto"/>
        <w:ind w:left="426"/>
      </w:pPr>
      <w:r w:rsidRPr="00C430D2">
        <w:rPr>
          <w:i/>
          <w:iCs/>
        </w:rPr>
        <w:t>Gestione delle attività/outsourcing</w:t>
      </w:r>
      <w:r w:rsidRPr="00C430D2">
        <w:t>. Parte dei processi aziendali sono esternalizzati. Tukker (</w:t>
      </w:r>
      <w:r w:rsidR="00ED2CC1" w:rsidRPr="00C430D2">
        <w:t>2004</w:t>
      </w:r>
      <w:r w:rsidRPr="00C430D2">
        <w:t>) posiziona l’outsourcing nella categoria dei servizi orientati ai risultati, perché la maggior parte dei contratti di outsourcing include indicatori di performance per controllare la qualità del servizio. Esempi di questo modello sono l</w:t>
      </w:r>
      <w:r w:rsidR="003C053B">
        <w:t>e</w:t>
      </w:r>
      <w:r w:rsidRPr="00C430D2">
        <w:t xml:space="preserve"> mens</w:t>
      </w:r>
      <w:r w:rsidR="003C053B">
        <w:t>e</w:t>
      </w:r>
      <w:r w:rsidRPr="00C430D2">
        <w:t xml:space="preserve"> aziendal</w:t>
      </w:r>
      <w:r w:rsidR="003C053B">
        <w:t>i</w:t>
      </w:r>
      <w:r w:rsidRPr="00C430D2">
        <w:t xml:space="preserve"> o i servizi di pulizia degli uffici.</w:t>
      </w:r>
    </w:p>
    <w:p w14:paraId="2406B57A" w14:textId="479BE9CE" w:rsidR="00845191" w:rsidRPr="00C430D2" w:rsidRDefault="00845191" w:rsidP="005838A7">
      <w:pPr>
        <w:pStyle w:val="Paragrafoelenco"/>
        <w:numPr>
          <w:ilvl w:val="0"/>
          <w:numId w:val="34"/>
        </w:numPr>
        <w:spacing w:after="160" w:line="259" w:lineRule="auto"/>
        <w:ind w:left="426"/>
      </w:pPr>
      <w:r w:rsidRPr="00C430D2">
        <w:rPr>
          <w:i/>
          <w:iCs/>
        </w:rPr>
        <w:t>Pagamento per unità di servizio</w:t>
      </w:r>
      <w:r w:rsidRPr="00C430D2">
        <w:t xml:space="preserve">. Il cliente non acquista il prodotto, ma paga solo proporzionalmente all'output effettivamente generato </w:t>
      </w:r>
      <w:r w:rsidR="003C053B">
        <w:t>grazie a</w:t>
      </w:r>
      <w:r w:rsidRPr="00C430D2">
        <w:t xml:space="preserve">l suo utilizzo. L’esempio classico è il pagamento delle copie effettuate dalla fotocopiatrice (il caricamento, la manutenzione, </w:t>
      </w:r>
      <w:r w:rsidR="003C053B">
        <w:t xml:space="preserve">l’eventuale </w:t>
      </w:r>
      <w:r w:rsidRPr="00C430D2">
        <w:t xml:space="preserve">riparazione, </w:t>
      </w:r>
      <w:r w:rsidR="003C053B">
        <w:t xml:space="preserve">o </w:t>
      </w:r>
      <w:r w:rsidRPr="00C430D2">
        <w:t>sostituzione della macchina è a carico del fornitore); esempi analoghi fanno riferimento a pagamenti calcolati in proporzione alle ore di funzionamento effettivo di una trivella o alle ore di volo di un aereo.</w:t>
      </w:r>
    </w:p>
    <w:p w14:paraId="306CC351" w14:textId="45869280" w:rsidR="00845191" w:rsidRPr="00C430D2" w:rsidRDefault="00845191" w:rsidP="005838A7">
      <w:pPr>
        <w:pStyle w:val="Paragrafoelenco"/>
        <w:numPr>
          <w:ilvl w:val="0"/>
          <w:numId w:val="34"/>
        </w:numPr>
        <w:spacing w:after="160" w:line="259" w:lineRule="auto"/>
        <w:ind w:left="426"/>
      </w:pPr>
      <w:r w:rsidRPr="00C430D2">
        <w:rPr>
          <w:i/>
          <w:iCs/>
        </w:rPr>
        <w:t>Risultato funzionale</w:t>
      </w:r>
      <w:r w:rsidRPr="00C430D2">
        <w:t xml:space="preserve">. Il fornitore concorda con il cliente la consegna di un risultato. A differenza dell’esternalizzazione, il risultato funzionale da raggiungere, definito preliminarmente nell’accordo, non è correlato direttamente a uno specifico sistema tecnologico. Un esempio tipico di questa forma di PSS sono le società di gestione del riscaldamento e/o del condizionamento degli edifici, che si impegnano ad offrire un "clima </w:t>
      </w:r>
      <w:r w:rsidR="003C053B">
        <w:t>gradevole</w:t>
      </w:r>
      <w:r w:rsidRPr="00C430D2">
        <w:t xml:space="preserve">" o le aziende che concordano con gli agricoltori </w:t>
      </w:r>
      <w:r w:rsidRPr="00C430D2">
        <w:rPr>
          <w:i/>
        </w:rPr>
        <w:t xml:space="preserve">una perdita massima </w:t>
      </w:r>
      <w:r w:rsidR="003C053B">
        <w:rPr>
          <w:i/>
        </w:rPr>
        <w:t>del</w:t>
      </w:r>
      <w:r w:rsidRPr="00C430D2">
        <w:rPr>
          <w:i/>
        </w:rPr>
        <w:t xml:space="preserve"> raccolto</w:t>
      </w:r>
      <w:r w:rsidRPr="00C430D2">
        <w:t xml:space="preserve"> piuttosto che vendere quantitativi di pesticidi.</w:t>
      </w:r>
    </w:p>
    <w:p w14:paraId="578DC487" w14:textId="77777777" w:rsidR="00845191" w:rsidRPr="00C430D2" w:rsidRDefault="00845191" w:rsidP="00C32B04">
      <w:r w:rsidRPr="00C430D2">
        <w:lastRenderedPageBreak/>
        <w:t>Passando dal primo all'ultimo degli otto tipi di PSS, si osservano due trend: in primo luogo, la componente di prodotto nel PSS diminuisce progressivamente ed il bisogno del cliente viene espresso in termini sempre più indipendenti dal tipo di prodotto, impianto o sistema da utilizzare. In secondo luogo, il fornitore acquista sempre più autonomia nella scelta del sistema da utilizzare per soddisfare il bisogno finale del cliente, ma contemporaneamente la richiesta del cliente diventa sempre più astratta e soggetta ad ambiguità interpretative, per cui a volte è difficile tradurla in indicatori concreti (prestazioni di qualità); in altri termini, diventa difficile per il fornitore stabilire esattamente che cosa deve fornire e problematico per il cliente determinare se ha effettivamente ottenuto ciò che ha chiesto.</w:t>
      </w:r>
    </w:p>
    <w:p w14:paraId="02F22247" w14:textId="1E19A55C" w:rsidR="007A70C0" w:rsidRPr="00C430D2" w:rsidRDefault="007A70C0" w:rsidP="007A70C0"/>
    <w:p w14:paraId="58E96A4D" w14:textId="0D9FFF71" w:rsidR="007A70C0" w:rsidRPr="00C430D2" w:rsidRDefault="007A70C0" w:rsidP="007A70C0"/>
    <w:p w14:paraId="32F34BD7" w14:textId="3204DD35" w:rsidR="00DF28B9" w:rsidRPr="00C430D2" w:rsidRDefault="00DF28B9" w:rsidP="005838A7">
      <w:pPr>
        <w:pStyle w:val="Titolo2"/>
        <w:numPr>
          <w:ilvl w:val="1"/>
          <w:numId w:val="16"/>
        </w:numPr>
        <w:ind w:left="426"/>
      </w:pPr>
      <w:bookmarkStart w:id="57" w:name="_Toc12916891"/>
      <w:bookmarkStart w:id="58" w:name="_Toc13683667"/>
      <w:r w:rsidRPr="00C430D2">
        <w:t>Progettazione del modello di Business (Design)</w:t>
      </w:r>
      <w:bookmarkEnd w:id="57"/>
      <w:bookmarkEnd w:id="58"/>
      <w:r w:rsidRPr="00C430D2">
        <w:t xml:space="preserve"> </w:t>
      </w:r>
    </w:p>
    <w:p w14:paraId="3A1CD24B" w14:textId="56AF1A6E" w:rsidR="00F75398" w:rsidRPr="00C430D2" w:rsidRDefault="00F75398" w:rsidP="00F75398">
      <w:r w:rsidRPr="00C430D2">
        <w:t>Questa sezione descrive come migliorare un business model esistente o crearne uno nuovo</w:t>
      </w:r>
      <w:r w:rsidR="003C053B">
        <w:t>,</w:t>
      </w:r>
      <w:r w:rsidRPr="00C430D2">
        <w:t xml:space="preserve"> utilizzando un insieme di tecniche e di strumenti che appartengono alla metodologia del «Design Thinking» (DT).</w:t>
      </w:r>
    </w:p>
    <w:p w14:paraId="7EBC535F" w14:textId="1AB0974C" w:rsidR="00F75398" w:rsidRPr="00C430D2" w:rsidRDefault="00F75398" w:rsidP="00F75398">
      <w:r w:rsidRPr="00C430D2">
        <w:t>Il DT, approccio empirico sviluppato nel corso degli anni ’90 dal professore David Kelley, il fondatore di IDEO,</w:t>
      </w:r>
      <w:r w:rsidRPr="00C430D2" w:rsidDel="00195DFA">
        <w:t xml:space="preserve"> </w:t>
      </w:r>
      <w:r w:rsidRPr="00C430D2">
        <w:t>una delle più importanti società di consulenza e design al mondo, dal 2008 è stato formalizzato scientificamente e da allora è diventato uno strumento sempre più utilizzato</w:t>
      </w:r>
      <w:r w:rsidR="003C053B">
        <w:t>.</w:t>
      </w:r>
      <w:r w:rsidRPr="00C430D2">
        <w:t xml:space="preserve"> In particolare è stata la chiave del successo </w:t>
      </w:r>
      <w:r w:rsidR="003C053B">
        <w:t>per</w:t>
      </w:r>
      <w:r w:rsidRPr="00C430D2">
        <w:t xml:space="preserve"> numerose aziende, tra cui Google, Apple e Airbnb.</w:t>
      </w:r>
    </w:p>
    <w:p w14:paraId="19D75255" w14:textId="77777777" w:rsidR="00F75398" w:rsidRPr="00C430D2" w:rsidRDefault="00F75398" w:rsidP="00F75398">
      <w:r w:rsidRPr="00C430D2">
        <w:t>Tim Brown (Presidente e CEO di IDEO) sostiene che “Il DT è un approccio all’innovazione centrato sull’individuo (</w:t>
      </w:r>
      <w:r w:rsidRPr="00C430D2">
        <w:rPr>
          <w:i/>
        </w:rPr>
        <w:t>human-centered approach</w:t>
      </w:r>
      <w:r w:rsidRPr="00C430D2">
        <w:t xml:space="preserve">) che attinge dalla cassetta degli attrezzi dei </w:t>
      </w:r>
      <w:r w:rsidRPr="00C430D2">
        <w:rPr>
          <w:i/>
        </w:rPr>
        <w:t>designer</w:t>
      </w:r>
      <w:r w:rsidRPr="00C430D2">
        <w:t xml:space="preserve"> al fine di integrare i </w:t>
      </w:r>
      <w:r w:rsidRPr="00C430D2">
        <w:rPr>
          <w:b/>
          <w:bCs/>
        </w:rPr>
        <w:t>bisogni</w:t>
      </w:r>
      <w:r w:rsidRPr="00C430D2">
        <w:t xml:space="preserve"> delle persone, le possibilità offerte dalla </w:t>
      </w:r>
      <w:r w:rsidRPr="00C430D2">
        <w:rPr>
          <w:b/>
          <w:bCs/>
        </w:rPr>
        <w:t>tecnologia</w:t>
      </w:r>
      <w:r w:rsidRPr="00C430D2">
        <w:t xml:space="preserve"> e i requisiti per il </w:t>
      </w:r>
      <w:r w:rsidRPr="00C430D2">
        <w:rPr>
          <w:b/>
          <w:bCs/>
        </w:rPr>
        <w:t>successo</w:t>
      </w:r>
      <w:r w:rsidRPr="00C430D2">
        <w:t xml:space="preserve"> aziendale”.</w:t>
      </w:r>
    </w:p>
    <w:p w14:paraId="747E533A" w14:textId="18431DA2" w:rsidR="00F75398" w:rsidRPr="00C430D2" w:rsidRDefault="00F75398" w:rsidP="00F75398">
      <w:r w:rsidRPr="00C430D2">
        <w:t xml:space="preserve">Il DT è un approccio alternativo all'innovazione, che integra capacità analitiche con le attitudini creative, aiuta ad </w:t>
      </w:r>
      <w:r w:rsidRPr="00C430D2">
        <w:rPr>
          <w:b/>
          <w:bCs/>
        </w:rPr>
        <w:t>accelerare</w:t>
      </w:r>
      <w:r w:rsidRPr="00C430D2">
        <w:t xml:space="preserve"> e rendere </w:t>
      </w:r>
      <w:r w:rsidRPr="00C430D2">
        <w:rPr>
          <w:b/>
          <w:bCs/>
          <w:i/>
        </w:rPr>
        <w:t>visual</w:t>
      </w:r>
      <w:r w:rsidRPr="00C430D2">
        <w:rPr>
          <w:bCs/>
        </w:rPr>
        <w:t>, vale a dire</w:t>
      </w:r>
      <w:r w:rsidRPr="00C430D2">
        <w:t xml:space="preserve"> </w:t>
      </w:r>
      <w:r w:rsidRPr="00C430D2">
        <w:rPr>
          <w:b/>
        </w:rPr>
        <w:t>visuale</w:t>
      </w:r>
      <w:r w:rsidRPr="00C430D2">
        <w:t>, ogni processo creativo e permette, dunque, di coinvolgere soggetti con competenze diverse (</w:t>
      </w:r>
      <w:r w:rsidRPr="00C430D2">
        <w:fldChar w:fldCharType="begin"/>
      </w:r>
      <w:r w:rsidRPr="00C430D2">
        <w:instrText xml:space="preserve"> REF _Ref12694876 \h </w:instrText>
      </w:r>
      <w:r w:rsidRPr="00C430D2">
        <w:fldChar w:fldCharType="separate"/>
      </w:r>
      <w:r w:rsidRPr="00C430D2">
        <w:t>Tabella 4</w:t>
      </w:r>
      <w:r w:rsidRPr="00C430D2">
        <w:fldChar w:fldCharType="end"/>
      </w:r>
      <w:r w:rsidRPr="00C430D2">
        <w:t xml:space="preserve">). </w:t>
      </w:r>
    </w:p>
    <w:p w14:paraId="61D48C04" w14:textId="320C7030" w:rsidR="00F75398" w:rsidRPr="00C430D2" w:rsidRDefault="00F75398" w:rsidP="00F75398"/>
    <w:p w14:paraId="4DA15347" w14:textId="77777777" w:rsidR="00F75398" w:rsidRPr="00C430D2" w:rsidRDefault="00F75398" w:rsidP="00F75398"/>
    <w:p w14:paraId="2BAA7BE1" w14:textId="56DC5B41" w:rsidR="00F75398" w:rsidRPr="00C430D2" w:rsidRDefault="00F75398" w:rsidP="00F75398">
      <w:pPr>
        <w:pStyle w:val="Didascalia"/>
        <w:ind w:firstLine="0"/>
        <w:jc w:val="left"/>
      </w:pPr>
      <w:bookmarkStart w:id="59" w:name="_Ref12694876"/>
      <w:r w:rsidRPr="00C430D2">
        <w:rPr>
          <w:b/>
          <w:bCs/>
        </w:rPr>
        <w:t xml:space="preserve">Tabella </w:t>
      </w:r>
      <w:r w:rsidR="00CF27B7" w:rsidRPr="00C430D2">
        <w:rPr>
          <w:b/>
          <w:bCs/>
        </w:rPr>
        <w:t>5.</w:t>
      </w:r>
      <w:bookmarkEnd w:id="59"/>
      <w:r w:rsidR="00CF27B7" w:rsidRPr="00C430D2">
        <w:rPr>
          <w:b/>
          <w:bCs/>
        </w:rPr>
        <w:t>4</w:t>
      </w:r>
      <w:r w:rsidRPr="00C430D2">
        <w:t xml:space="preserve"> - Differenze tra il processo di Design Thinking e il processo tradizionale</w:t>
      </w:r>
    </w:p>
    <w:p w14:paraId="20A41CE2" w14:textId="77777777" w:rsidR="00F75398" w:rsidRPr="00C430D2" w:rsidRDefault="00F75398" w:rsidP="00F75398">
      <w:pPr>
        <w:pStyle w:val="Testo"/>
      </w:pPr>
    </w:p>
    <w:tbl>
      <w:tblPr>
        <w:tblStyle w:val="Grigliatabella"/>
        <w:tblW w:w="0" w:type="auto"/>
        <w:tblCellMar>
          <w:top w:w="28" w:type="dxa"/>
          <w:bottom w:w="28" w:type="dxa"/>
        </w:tblCellMar>
        <w:tblLook w:val="04A0" w:firstRow="1" w:lastRow="0" w:firstColumn="1" w:lastColumn="0" w:noHBand="0" w:noVBand="1"/>
      </w:tblPr>
      <w:tblGrid>
        <w:gridCol w:w="3581"/>
        <w:gridCol w:w="3666"/>
      </w:tblGrid>
      <w:tr w:rsidR="00F75398" w:rsidRPr="00C430D2" w14:paraId="6CBE9EC7" w14:textId="77777777" w:rsidTr="00F75398">
        <w:tc>
          <w:tcPr>
            <w:tcW w:w="4814" w:type="dxa"/>
          </w:tcPr>
          <w:p w14:paraId="465F2142" w14:textId="77777777" w:rsidR="00F75398" w:rsidRPr="00C430D2" w:rsidRDefault="00F75398" w:rsidP="00F75398">
            <w:pPr>
              <w:pStyle w:val="Nessunaspaziatura"/>
              <w:ind w:firstLine="22"/>
              <w:rPr>
                <w:b/>
                <w:bCs/>
              </w:rPr>
            </w:pPr>
            <w:r w:rsidRPr="00C430D2">
              <w:rPr>
                <w:b/>
                <w:bCs/>
              </w:rPr>
              <w:t xml:space="preserve">Caratteristiche di un </w:t>
            </w:r>
            <w:r w:rsidRPr="00C430D2">
              <w:rPr>
                <w:b/>
                <w:bCs/>
              </w:rPr>
              <w:br/>
              <w:t>Design Thinking Manager</w:t>
            </w:r>
          </w:p>
        </w:tc>
        <w:tc>
          <w:tcPr>
            <w:tcW w:w="4814" w:type="dxa"/>
          </w:tcPr>
          <w:p w14:paraId="4A8BB57F" w14:textId="77777777" w:rsidR="00F75398" w:rsidRPr="00C430D2" w:rsidRDefault="00F75398" w:rsidP="00F75398">
            <w:pPr>
              <w:pStyle w:val="Nessunaspaziatura"/>
              <w:ind w:firstLine="22"/>
              <w:rPr>
                <w:b/>
                <w:bCs/>
              </w:rPr>
            </w:pPr>
            <w:r w:rsidRPr="00C430D2">
              <w:rPr>
                <w:b/>
                <w:bCs/>
              </w:rPr>
              <w:t xml:space="preserve">Caratteristiche di un </w:t>
            </w:r>
            <w:r w:rsidRPr="00C430D2">
              <w:rPr>
                <w:b/>
                <w:bCs/>
              </w:rPr>
              <w:br/>
              <w:t>Traditional Thinking Manager</w:t>
            </w:r>
          </w:p>
        </w:tc>
      </w:tr>
      <w:tr w:rsidR="00F75398" w:rsidRPr="00C430D2" w14:paraId="389BEEDF" w14:textId="77777777" w:rsidTr="00F75398">
        <w:tc>
          <w:tcPr>
            <w:tcW w:w="4814" w:type="dxa"/>
          </w:tcPr>
          <w:p w14:paraId="67DE29BB" w14:textId="77777777" w:rsidR="00F75398" w:rsidRPr="00C430D2" w:rsidRDefault="00F75398" w:rsidP="00F75398">
            <w:pPr>
              <w:pStyle w:val="Nessunaspaziatura"/>
              <w:ind w:firstLine="22"/>
              <w:jc w:val="left"/>
            </w:pPr>
            <w:r w:rsidRPr="00C430D2">
              <w:t>Soprattutto visuale, uso di sketching estrumenti di prototipazione</w:t>
            </w:r>
          </w:p>
        </w:tc>
        <w:tc>
          <w:tcPr>
            <w:tcW w:w="4814" w:type="dxa"/>
          </w:tcPr>
          <w:p w14:paraId="50F3EB6F" w14:textId="77777777" w:rsidR="00F75398" w:rsidRPr="00C430D2" w:rsidRDefault="00F75398" w:rsidP="00F75398">
            <w:pPr>
              <w:pStyle w:val="Nessunaspaziatura"/>
              <w:ind w:firstLine="22"/>
              <w:jc w:val="left"/>
            </w:pPr>
            <w:r w:rsidRPr="00C430D2">
              <w:t>Soprattutto verbale, uso di diagrammi e tavole</w:t>
            </w:r>
          </w:p>
        </w:tc>
      </w:tr>
      <w:tr w:rsidR="00F75398" w:rsidRPr="00C430D2" w14:paraId="3375B8C0" w14:textId="77777777" w:rsidTr="00F75398">
        <w:tc>
          <w:tcPr>
            <w:tcW w:w="4814" w:type="dxa"/>
          </w:tcPr>
          <w:p w14:paraId="5127A9EB" w14:textId="77777777" w:rsidR="00F75398" w:rsidRPr="00C430D2" w:rsidRDefault="00F75398" w:rsidP="00F75398">
            <w:pPr>
              <w:pStyle w:val="Nessunaspaziatura"/>
              <w:ind w:firstLine="22"/>
              <w:jc w:val="left"/>
            </w:pPr>
            <w:r w:rsidRPr="00C430D2">
              <w:lastRenderedPageBreak/>
              <w:t>Osservazione e attenzione intensa, sfida alla percezione stereotipata</w:t>
            </w:r>
          </w:p>
        </w:tc>
        <w:tc>
          <w:tcPr>
            <w:tcW w:w="4814" w:type="dxa"/>
          </w:tcPr>
          <w:p w14:paraId="79AE6C17" w14:textId="77777777" w:rsidR="00F75398" w:rsidRPr="00C430D2" w:rsidRDefault="00F75398" w:rsidP="00F75398">
            <w:pPr>
              <w:pStyle w:val="Nessunaspaziatura"/>
              <w:ind w:firstLine="22"/>
              <w:jc w:val="left"/>
            </w:pPr>
            <w:r w:rsidRPr="00C430D2">
              <w:t>Percezione immediata e veloce interpretazione di una situazione</w:t>
            </w:r>
          </w:p>
        </w:tc>
      </w:tr>
      <w:tr w:rsidR="00F75398" w:rsidRPr="00C430D2" w14:paraId="0A8761DD" w14:textId="77777777" w:rsidTr="00F75398">
        <w:tc>
          <w:tcPr>
            <w:tcW w:w="4814" w:type="dxa"/>
          </w:tcPr>
          <w:p w14:paraId="463D641C" w14:textId="77777777" w:rsidR="00F75398" w:rsidRPr="00C430D2" w:rsidRDefault="00F75398" w:rsidP="00F75398">
            <w:pPr>
              <w:pStyle w:val="Nessunaspaziatura"/>
              <w:ind w:firstLine="22"/>
              <w:jc w:val="left"/>
            </w:pPr>
            <w:r w:rsidRPr="00C430D2">
              <w:t>Emozioni e razionalità allo stesso livello, soggettività</w:t>
            </w:r>
          </w:p>
        </w:tc>
        <w:tc>
          <w:tcPr>
            <w:tcW w:w="4814" w:type="dxa"/>
          </w:tcPr>
          <w:p w14:paraId="3C364F27" w14:textId="77777777" w:rsidR="00F75398" w:rsidRPr="00C430D2" w:rsidRDefault="00F75398" w:rsidP="00F75398">
            <w:pPr>
              <w:pStyle w:val="Nessunaspaziatura"/>
              <w:ind w:firstLine="22"/>
              <w:jc w:val="left"/>
            </w:pPr>
            <w:r w:rsidRPr="00C430D2">
              <w:t>Soprattutto razionale e oggettivo</w:t>
            </w:r>
          </w:p>
        </w:tc>
      </w:tr>
      <w:tr w:rsidR="00F75398" w:rsidRPr="00C430D2" w14:paraId="1FDC9C20" w14:textId="77777777" w:rsidTr="00F75398">
        <w:tc>
          <w:tcPr>
            <w:tcW w:w="4814" w:type="dxa"/>
          </w:tcPr>
          <w:p w14:paraId="06C214D5" w14:textId="77777777" w:rsidR="00F75398" w:rsidRPr="00C430D2" w:rsidRDefault="00F75398" w:rsidP="00F75398">
            <w:pPr>
              <w:pStyle w:val="Nessunaspaziatura"/>
              <w:ind w:firstLine="22"/>
              <w:jc w:val="left"/>
            </w:pPr>
            <w:r w:rsidRPr="00C430D2">
              <w:t xml:space="preserve">Adduttivo e inventivo </w:t>
            </w:r>
          </w:p>
        </w:tc>
        <w:tc>
          <w:tcPr>
            <w:tcW w:w="4814" w:type="dxa"/>
          </w:tcPr>
          <w:p w14:paraId="14FC6734" w14:textId="77777777" w:rsidR="00F75398" w:rsidRPr="00C430D2" w:rsidRDefault="00F75398" w:rsidP="00F75398">
            <w:pPr>
              <w:pStyle w:val="Nessunaspaziatura"/>
              <w:ind w:firstLine="22"/>
              <w:jc w:val="left"/>
            </w:pPr>
            <w:r w:rsidRPr="00C430D2">
              <w:t>Analitico, deduttivo e induttivo</w:t>
            </w:r>
          </w:p>
          <w:p w14:paraId="5EA5F609" w14:textId="52F4D0D5" w:rsidR="00F75398" w:rsidRPr="00C430D2" w:rsidRDefault="00F75398" w:rsidP="00F75398">
            <w:pPr>
              <w:pStyle w:val="Nessunaspaziatura"/>
              <w:ind w:firstLine="22"/>
              <w:jc w:val="left"/>
            </w:pPr>
          </w:p>
        </w:tc>
      </w:tr>
      <w:tr w:rsidR="00F75398" w:rsidRPr="00C430D2" w14:paraId="15BFFEF5" w14:textId="77777777" w:rsidTr="00F75398">
        <w:tc>
          <w:tcPr>
            <w:tcW w:w="4814" w:type="dxa"/>
          </w:tcPr>
          <w:p w14:paraId="29A9139A" w14:textId="77777777" w:rsidR="00F75398" w:rsidRPr="00C430D2" w:rsidRDefault="00F75398" w:rsidP="00F75398">
            <w:pPr>
              <w:pStyle w:val="Nessunaspaziatura"/>
              <w:ind w:firstLine="22"/>
              <w:jc w:val="left"/>
            </w:pPr>
            <w:r w:rsidRPr="00C430D2">
              <w:t>Il fallimento è una parte del processo</w:t>
            </w:r>
          </w:p>
          <w:p w14:paraId="6D5E3DD5" w14:textId="320FF7FB" w:rsidR="00F75398" w:rsidRPr="00C430D2" w:rsidRDefault="00F75398" w:rsidP="00F75398">
            <w:pPr>
              <w:pStyle w:val="Nessunaspaziatura"/>
              <w:ind w:firstLine="22"/>
              <w:jc w:val="left"/>
            </w:pPr>
            <w:r w:rsidRPr="00C430D2">
              <w:t xml:space="preserve"> </w:t>
            </w:r>
          </w:p>
        </w:tc>
        <w:tc>
          <w:tcPr>
            <w:tcW w:w="4814" w:type="dxa"/>
          </w:tcPr>
          <w:p w14:paraId="5376F5C9" w14:textId="77777777" w:rsidR="00F75398" w:rsidRPr="00C430D2" w:rsidRDefault="00F75398" w:rsidP="00F75398">
            <w:pPr>
              <w:pStyle w:val="Nessunaspaziatura"/>
              <w:ind w:firstLine="22"/>
              <w:jc w:val="left"/>
            </w:pPr>
            <w:r w:rsidRPr="00C430D2">
              <w:t>Cercare le risposte corrette</w:t>
            </w:r>
          </w:p>
        </w:tc>
      </w:tr>
      <w:tr w:rsidR="00F75398" w:rsidRPr="00C430D2" w14:paraId="5EBA4AAF" w14:textId="77777777" w:rsidTr="00F75398">
        <w:tc>
          <w:tcPr>
            <w:tcW w:w="4814" w:type="dxa"/>
          </w:tcPr>
          <w:p w14:paraId="01A4B5CE" w14:textId="77777777" w:rsidR="00F75398" w:rsidRPr="00C430D2" w:rsidRDefault="00F75398" w:rsidP="00F75398">
            <w:pPr>
              <w:pStyle w:val="Nessunaspaziatura"/>
              <w:ind w:firstLine="22"/>
              <w:jc w:val="left"/>
            </w:pPr>
            <w:r w:rsidRPr="00C430D2">
              <w:t xml:space="preserve">A suo agio con l'ambiguità e l'incertezza </w:t>
            </w:r>
          </w:p>
        </w:tc>
        <w:tc>
          <w:tcPr>
            <w:tcW w:w="4814" w:type="dxa"/>
          </w:tcPr>
          <w:p w14:paraId="26DF472D" w14:textId="77777777" w:rsidR="00F75398" w:rsidRPr="00C430D2" w:rsidRDefault="00F75398" w:rsidP="00F75398">
            <w:pPr>
              <w:pStyle w:val="Nessunaspaziatura"/>
              <w:ind w:firstLine="22"/>
              <w:jc w:val="left"/>
            </w:pPr>
            <w:r w:rsidRPr="00C430D2">
              <w:t>Guidato dalla pianificazione e dall'organizzazione</w:t>
            </w:r>
          </w:p>
        </w:tc>
      </w:tr>
      <w:tr w:rsidR="00F75398" w:rsidRPr="00C430D2" w14:paraId="369E2763" w14:textId="77777777" w:rsidTr="00F75398">
        <w:tc>
          <w:tcPr>
            <w:tcW w:w="4814" w:type="dxa"/>
          </w:tcPr>
          <w:p w14:paraId="2BD00FE7" w14:textId="77777777" w:rsidR="00F75398" w:rsidRPr="00C430D2" w:rsidRDefault="00F75398" w:rsidP="00F75398">
            <w:pPr>
              <w:pStyle w:val="Nessunaspaziatura"/>
              <w:ind w:firstLine="22"/>
              <w:jc w:val="left"/>
            </w:pPr>
            <w:r w:rsidRPr="00C430D2">
              <w:t>Empatico e human-driven, profonda conoscenza di ciò che la gente ha bisogno e sogna</w:t>
            </w:r>
          </w:p>
        </w:tc>
        <w:tc>
          <w:tcPr>
            <w:tcW w:w="4814" w:type="dxa"/>
          </w:tcPr>
          <w:p w14:paraId="67FED780" w14:textId="77777777" w:rsidR="00F75398" w:rsidRPr="00C430D2" w:rsidRDefault="00F75398" w:rsidP="00F75398">
            <w:pPr>
              <w:pStyle w:val="Nessunaspaziatura"/>
              <w:ind w:firstLine="22"/>
              <w:jc w:val="left"/>
            </w:pPr>
            <w:r w:rsidRPr="00C430D2">
              <w:t>Customer-driven, profonda conoscenza di ciò che ai clienti piacerebbe avere per il loro status sociale</w:t>
            </w:r>
          </w:p>
        </w:tc>
      </w:tr>
      <w:tr w:rsidR="00F75398" w:rsidRPr="00C430D2" w14:paraId="59ADCF53" w14:textId="77777777" w:rsidTr="00F75398">
        <w:tc>
          <w:tcPr>
            <w:tcW w:w="4814" w:type="dxa"/>
          </w:tcPr>
          <w:p w14:paraId="026951FB" w14:textId="77777777" w:rsidR="00F75398" w:rsidRPr="00C430D2" w:rsidRDefault="00F75398" w:rsidP="00F75398">
            <w:pPr>
              <w:pStyle w:val="Nessunaspaziatura"/>
              <w:ind w:firstLine="22"/>
              <w:jc w:val="left"/>
            </w:pPr>
            <w:r w:rsidRPr="00C430D2">
              <w:t>Principalmente collaborativo</w:t>
            </w:r>
          </w:p>
          <w:p w14:paraId="6C59CB4B" w14:textId="5661D65B" w:rsidR="00F75398" w:rsidRPr="00C430D2" w:rsidRDefault="00F75398" w:rsidP="00F75398">
            <w:pPr>
              <w:pStyle w:val="Nessunaspaziatura"/>
              <w:ind w:firstLine="22"/>
              <w:jc w:val="left"/>
            </w:pPr>
          </w:p>
        </w:tc>
        <w:tc>
          <w:tcPr>
            <w:tcW w:w="4814" w:type="dxa"/>
          </w:tcPr>
          <w:p w14:paraId="4BD8DD47" w14:textId="77777777" w:rsidR="00F75398" w:rsidRPr="00C430D2" w:rsidRDefault="00F75398" w:rsidP="00F75398">
            <w:pPr>
              <w:pStyle w:val="Nessunaspaziatura"/>
              <w:ind w:firstLine="22"/>
              <w:jc w:val="left"/>
            </w:pPr>
            <w:r w:rsidRPr="00C430D2">
              <w:t>Principalmente individualista</w:t>
            </w:r>
          </w:p>
        </w:tc>
      </w:tr>
    </w:tbl>
    <w:p w14:paraId="7BF77785" w14:textId="03A90E56" w:rsidR="00F75398" w:rsidRPr="00C430D2" w:rsidRDefault="00F75398" w:rsidP="00CF27B7">
      <w:pPr>
        <w:pStyle w:val="FontiFigureeTabelle"/>
        <w:rPr>
          <w:noProof/>
        </w:rPr>
      </w:pPr>
      <w:r w:rsidRPr="00C430D2">
        <w:rPr>
          <w:noProof/>
        </w:rPr>
        <w:t>Fonte: Tschimmel 2012</w:t>
      </w:r>
    </w:p>
    <w:p w14:paraId="32E8E51E" w14:textId="77777777" w:rsidR="00F75398" w:rsidRPr="00C430D2" w:rsidRDefault="00F75398" w:rsidP="00F75398"/>
    <w:p w14:paraId="2621EEB6" w14:textId="77777777" w:rsidR="00F75398" w:rsidRPr="00C430D2" w:rsidRDefault="00F75398" w:rsidP="00F75398">
      <w:r w:rsidRPr="00C430D2">
        <w:t xml:space="preserve">Il DT fornisce gli </w:t>
      </w:r>
      <w:r w:rsidRPr="00C430D2">
        <w:rPr>
          <w:b/>
          <w:bCs/>
        </w:rPr>
        <w:t>strumenti</w:t>
      </w:r>
      <w:r w:rsidRPr="00C430D2">
        <w:t xml:space="preserve"> per: i) risolvere problemi complessi, definiti in modo non chiaro oppure mai affrontati in precedenza; ii) rivedere processi o business model aziendali; iii) realizzare prototipi rapidi e a basso costo, per </w:t>
      </w:r>
      <w:r w:rsidRPr="00C430D2">
        <w:rPr>
          <w:bCs/>
        </w:rPr>
        <w:t xml:space="preserve">testare </w:t>
      </w:r>
      <w:r w:rsidRPr="00C430D2">
        <w:t xml:space="preserve">rapidamente varianti di prodotto. </w:t>
      </w:r>
    </w:p>
    <w:p w14:paraId="7ECF7715" w14:textId="77777777" w:rsidR="00F75398" w:rsidRPr="00C430D2" w:rsidRDefault="00F75398" w:rsidP="00F75398">
      <w:r w:rsidRPr="00C430D2">
        <w:t>In particolare, le regole di base del DT sono quattro:</w:t>
      </w:r>
    </w:p>
    <w:p w14:paraId="78185EF4" w14:textId="77777777" w:rsidR="00F75398" w:rsidRPr="00C430D2" w:rsidRDefault="00F75398" w:rsidP="005838A7">
      <w:pPr>
        <w:pStyle w:val="Paragrafoelenco"/>
        <w:numPr>
          <w:ilvl w:val="0"/>
          <w:numId w:val="21"/>
        </w:numPr>
        <w:spacing w:after="160" w:line="259" w:lineRule="auto"/>
        <w:ind w:left="426"/>
      </w:pPr>
      <w:r w:rsidRPr="00C430D2">
        <w:rPr>
          <w:i/>
        </w:rPr>
        <w:t>Human rule</w:t>
      </w:r>
      <w:r w:rsidRPr="00C430D2">
        <w:t>: tutte le attività previste nel DT sono di natura sociale.</w:t>
      </w:r>
    </w:p>
    <w:p w14:paraId="59FFC06F" w14:textId="77777777" w:rsidR="00F75398" w:rsidRPr="00C430D2" w:rsidRDefault="00F75398" w:rsidP="005838A7">
      <w:pPr>
        <w:pStyle w:val="Paragrafoelenco"/>
        <w:numPr>
          <w:ilvl w:val="0"/>
          <w:numId w:val="21"/>
        </w:numPr>
        <w:spacing w:after="160" w:line="259" w:lineRule="auto"/>
        <w:ind w:left="426"/>
      </w:pPr>
      <w:r w:rsidRPr="00C430D2">
        <w:rPr>
          <w:i/>
        </w:rPr>
        <w:t>Ambiguity rule</w:t>
      </w:r>
      <w:r w:rsidRPr="00C430D2">
        <w:t xml:space="preserve">: l’incertezza libera la creatività, si deve sperimentare ai limiti della conoscenza </w:t>
      </w:r>
    </w:p>
    <w:p w14:paraId="43863DA9" w14:textId="6250CEED" w:rsidR="00F75398" w:rsidRPr="00C430D2" w:rsidRDefault="00F75398" w:rsidP="005838A7">
      <w:pPr>
        <w:pStyle w:val="Paragrafoelenco"/>
        <w:numPr>
          <w:ilvl w:val="0"/>
          <w:numId w:val="21"/>
        </w:numPr>
        <w:spacing w:after="160" w:line="259" w:lineRule="auto"/>
        <w:ind w:left="426"/>
      </w:pPr>
      <w:r w:rsidRPr="00C430D2">
        <w:rPr>
          <w:i/>
        </w:rPr>
        <w:t xml:space="preserve">Re-design </w:t>
      </w:r>
      <w:r w:rsidR="003C053B">
        <w:rPr>
          <w:i/>
        </w:rPr>
        <w:t>r</w:t>
      </w:r>
      <w:r w:rsidRPr="00C430D2">
        <w:rPr>
          <w:i/>
        </w:rPr>
        <w:t>ule</w:t>
      </w:r>
      <w:r w:rsidRPr="00C430D2">
        <w:t>: il processo creativo non parte da un foglio bianco, ma dall’osservazione e dalla ricerca</w:t>
      </w:r>
    </w:p>
    <w:p w14:paraId="0FF86659" w14:textId="3745F6C5" w:rsidR="00F75398" w:rsidRPr="00C430D2" w:rsidRDefault="00F75398" w:rsidP="005838A7">
      <w:pPr>
        <w:pStyle w:val="Paragrafoelenco"/>
        <w:numPr>
          <w:ilvl w:val="0"/>
          <w:numId w:val="21"/>
        </w:numPr>
        <w:spacing w:after="160" w:line="259" w:lineRule="auto"/>
        <w:ind w:left="426"/>
      </w:pPr>
      <w:r w:rsidRPr="00C430D2">
        <w:rPr>
          <w:i/>
        </w:rPr>
        <w:t xml:space="preserve">Tangibility </w:t>
      </w:r>
      <w:r w:rsidR="003C053B">
        <w:rPr>
          <w:i/>
        </w:rPr>
        <w:t>r</w:t>
      </w:r>
      <w:r w:rsidRPr="00C430D2">
        <w:rPr>
          <w:i/>
        </w:rPr>
        <w:t>ule</w:t>
      </w:r>
      <w:r w:rsidRPr="00C430D2">
        <w:t>: rendere tangibili le idee per comunicarle, anche utilizzando prototipi.</w:t>
      </w:r>
    </w:p>
    <w:p w14:paraId="477B11AA" w14:textId="737BB8A5" w:rsidR="00F75398" w:rsidRPr="00C430D2" w:rsidRDefault="00F75398" w:rsidP="00F75398">
      <w:r w:rsidRPr="003C053B">
        <w:t>La</w:t>
      </w:r>
      <w:r w:rsidRPr="00C430D2">
        <w:rPr>
          <w:i/>
          <w:iCs/>
        </w:rPr>
        <w:t xml:space="preserve"> human rule</w:t>
      </w:r>
      <w:r w:rsidRPr="00C430D2">
        <w:t xml:space="preserve"> esprime l’imperativo del DT relativo alla centralità della persona (</w:t>
      </w:r>
      <w:r w:rsidRPr="00C430D2">
        <w:rPr>
          <w:i/>
        </w:rPr>
        <w:t>human-centered</w:t>
      </w:r>
      <w:r w:rsidRPr="00C430D2">
        <w:t>) e, anzi, si potrebbe definire un approccio permeato in tutte le sue componenti da una dimensione sociale: i designer collaborano tra loro, il contributo del singolo nasce e si somma ai risultati precedenti e ogni fase o aspetto viene validato attraverso l’interazione costante con l’utente finale e con i soggetti coinvolti nel processo, siano essi tecnologi o manager.</w:t>
      </w:r>
    </w:p>
    <w:p w14:paraId="57617C7A" w14:textId="77777777" w:rsidR="00F75398" w:rsidRPr="00C430D2" w:rsidRDefault="00F75398" w:rsidP="00F75398">
      <w:r w:rsidRPr="00C430D2">
        <w:rPr>
          <w:i/>
          <w:iCs/>
        </w:rPr>
        <w:lastRenderedPageBreak/>
        <w:t>L’ambiguity rule</w:t>
      </w:r>
      <w:r w:rsidRPr="00C430D2">
        <w:t xml:space="preserve"> ci costringe a uscire dalla </w:t>
      </w:r>
      <w:r w:rsidRPr="00C430D2">
        <w:rPr>
          <w:i/>
        </w:rPr>
        <w:t>comfort zone</w:t>
      </w:r>
      <w:r w:rsidRPr="00C430D2">
        <w:rPr>
          <w:rStyle w:val="Rimandonotaapidipagina"/>
          <w:i/>
        </w:rPr>
        <w:footnoteReference w:id="5"/>
      </w:r>
      <w:r w:rsidRPr="00C430D2">
        <w:t xml:space="preserve"> e a spingerci ai limiti della nostra conoscenza e al di fuori dell’area in cui abbiamo tutto sotto controllo. Specifiche troppo dettagliate e il timore di fallire limitano la creatività e la capacità di affrontare le difficoltà proponendo soluzioni alternative, che si allontanano dal “pensiero” comune. Occorre, dunque, sperimentare, provare e riprovare.</w:t>
      </w:r>
    </w:p>
    <w:p w14:paraId="51F1265E" w14:textId="545133B1" w:rsidR="00F75398" w:rsidRPr="00C430D2" w:rsidRDefault="00F75398" w:rsidP="00F75398">
      <w:r w:rsidRPr="00C430D2">
        <w:rPr>
          <w:i/>
          <w:iCs/>
        </w:rPr>
        <w:t>La re-design rule</w:t>
      </w:r>
      <w:r w:rsidRPr="00C430D2">
        <w:t xml:space="preserve"> ricorda che i bisogni delle persone sono immutabili, mentre cambiamo i desideri e le preferenze, attraverso cui si manifestano, i quali dipendono dalle convenzioni sociali e dalla </w:t>
      </w:r>
      <w:r w:rsidR="0089076C">
        <w:t>condizione</w:t>
      </w:r>
      <w:r w:rsidRPr="00C430D2">
        <w:t xml:space="preserve"> economica del tempo. I designer devono analizzare le soluzioni attuali e del passato per attualizzarle o sostituirle, ma tenendo sempre presenti i bisogni profondi che le hanno ispirate.</w:t>
      </w:r>
    </w:p>
    <w:p w14:paraId="2B59BA05" w14:textId="77777777" w:rsidR="00F75398" w:rsidRPr="00C430D2" w:rsidRDefault="00F75398" w:rsidP="00F75398">
      <w:r w:rsidRPr="00C430D2">
        <w:rPr>
          <w:i/>
          <w:iCs/>
        </w:rPr>
        <w:t>La tangibility rule</w:t>
      </w:r>
      <w:r w:rsidRPr="00C430D2">
        <w:t xml:space="preserve"> esprime l’imperativo di passare velocemente al concreto e di ottenere riscontri anche attraverso l’esperienza dell’utente quando interagisce con il prototipo.</w:t>
      </w:r>
    </w:p>
    <w:p w14:paraId="2C420B70" w14:textId="77777777" w:rsidR="00F75398" w:rsidRPr="00C430D2" w:rsidRDefault="00F75398" w:rsidP="00F75398"/>
    <w:p w14:paraId="1FD9F280" w14:textId="77777777" w:rsidR="0089076C" w:rsidRDefault="00F75398" w:rsidP="00F75398">
      <w:r w:rsidRPr="00C430D2">
        <w:t xml:space="preserve">Vi sono diversi modelli che interpretano l’approccio del DT. Alcuni tra </w:t>
      </w:r>
      <w:r w:rsidR="0089076C">
        <w:t>quelli</w:t>
      </w:r>
      <w:r w:rsidRPr="00C430D2">
        <w:t xml:space="preserve"> più noti sono: il modello delle “3I” (Brown e Wyatt, 2010), il modello HCD (Human Centered Design Toolkit), sviluppati entrambi dalla società di consulenza IDEO, il modello delle “4D” o del Doppio Diamante (British Design Council) ed infine il modello Design Thinking dell'Hasso-Plattner-Institute di Stanford. </w:t>
      </w:r>
    </w:p>
    <w:p w14:paraId="7CBD954F" w14:textId="442A24FE" w:rsidR="00F75398" w:rsidRPr="00C430D2" w:rsidRDefault="00F75398" w:rsidP="00F75398">
      <w:r w:rsidRPr="00C430D2">
        <w:t xml:space="preserve">Nel 2005 è stata fondata l’Hasso Plattner Institute of Design (d.School) a Stanford. Nel 2007 è nata una seconda School of Design Thinking (o D-School) all’Hasso-Plattner-Institute a Postdam. Dalla collaborazione di queste due scuole è nato l’HPI-Stanford Design Thinking Research Program, un programma di ricerca che mira a studiare scientificamente il fenomeno del DT. I ricercatori del programma hanno studiato, per esempio, la complessa interazione tra i membri dei team multidisciplinari impegnati in progetti di innovazione, cercando di scoprire quali indicatori (o metriche) possono predire e agevolare l’attività dei team: </w:t>
      </w:r>
    </w:p>
    <w:p w14:paraId="1015FECC" w14:textId="77777777" w:rsidR="00F75398" w:rsidRPr="00C430D2" w:rsidRDefault="00F75398" w:rsidP="005838A7">
      <w:pPr>
        <w:pStyle w:val="Paragrafoelenco"/>
        <w:numPr>
          <w:ilvl w:val="0"/>
          <w:numId w:val="22"/>
        </w:numPr>
        <w:spacing w:after="160" w:line="259" w:lineRule="auto"/>
        <w:ind w:left="709"/>
      </w:pPr>
      <w:r w:rsidRPr="00C430D2">
        <w:t>Come e perché il metodo del DT funziona?</w:t>
      </w:r>
    </w:p>
    <w:p w14:paraId="36DC9EC5" w14:textId="77777777" w:rsidR="00F75398" w:rsidRPr="00C430D2" w:rsidRDefault="00F75398" w:rsidP="005838A7">
      <w:pPr>
        <w:pStyle w:val="Paragrafoelenco"/>
        <w:numPr>
          <w:ilvl w:val="0"/>
          <w:numId w:val="22"/>
        </w:numPr>
        <w:spacing w:after="160" w:line="259" w:lineRule="auto"/>
        <w:ind w:left="709"/>
      </w:pPr>
      <w:r w:rsidRPr="00C430D2">
        <w:t>Cosa stanno veramente pensando e facendo le persone quando applicano il DT?</w:t>
      </w:r>
    </w:p>
    <w:p w14:paraId="48C3AA0E" w14:textId="136B0FA0" w:rsidR="00F75398" w:rsidRPr="00C430D2" w:rsidRDefault="00F75398" w:rsidP="005838A7">
      <w:pPr>
        <w:pStyle w:val="Paragrafoelenco"/>
        <w:numPr>
          <w:ilvl w:val="0"/>
          <w:numId w:val="22"/>
        </w:numPr>
        <w:spacing w:after="160" w:line="259" w:lineRule="auto"/>
        <w:ind w:left="709"/>
      </w:pPr>
      <w:r w:rsidRPr="00C430D2">
        <w:t xml:space="preserve">Come </w:t>
      </w:r>
      <w:r w:rsidR="0089076C" w:rsidRPr="00C430D2">
        <w:t xml:space="preserve">funzionano </w:t>
      </w:r>
      <w:r w:rsidRPr="00C430D2">
        <w:t>realmente gli strumenti, i sistemi e i metodi del DT?</w:t>
      </w:r>
    </w:p>
    <w:p w14:paraId="155FC7A9" w14:textId="40F2A922" w:rsidR="00F75398" w:rsidRPr="00C430D2" w:rsidRDefault="00F75398" w:rsidP="00F75398">
      <w:r w:rsidRPr="00C430D2">
        <w:t xml:space="preserve">Il programma, inoltre, definisce un modello di DT, generalmente indicato come modello «d.school», come un processo non lineare e iterativo che cerca </w:t>
      </w:r>
      <w:r w:rsidRPr="00C430D2">
        <w:lastRenderedPageBreak/>
        <w:t xml:space="preserve">di capire gli utenti, avanzare ipotesi, ridefinire i problemi e creare soluzioni innovative da prototipare e verificare. Il metodo consiste nelle seguenti 5 fasi, che saranno spiegate di seguito: </w:t>
      </w:r>
      <w:r w:rsidR="0089076C" w:rsidRPr="00C430D2">
        <w:t xml:space="preserve">Empathize, Define, Ideate, Prototype </w:t>
      </w:r>
      <w:r w:rsidR="0089076C">
        <w:t>e</w:t>
      </w:r>
      <w:r w:rsidR="0089076C" w:rsidRPr="00C430D2">
        <w:t xml:space="preserve"> Test</w:t>
      </w:r>
      <w:r w:rsidRPr="00C430D2">
        <w:t>.</w:t>
      </w:r>
    </w:p>
    <w:p w14:paraId="7A423EEB" w14:textId="77777777" w:rsidR="00F75398" w:rsidRPr="00A674A3" w:rsidRDefault="00F75398" w:rsidP="005838A7">
      <w:pPr>
        <w:pStyle w:val="Titolo3"/>
        <w:numPr>
          <w:ilvl w:val="2"/>
          <w:numId w:val="46"/>
        </w:numPr>
        <w:rPr>
          <w:i w:val="0"/>
          <w:iCs w:val="0"/>
        </w:rPr>
      </w:pPr>
      <w:bookmarkStart w:id="60" w:name="_Toc13683668"/>
      <w:r w:rsidRPr="00A674A3">
        <w:rPr>
          <w:i w:val="0"/>
          <w:iCs w:val="0"/>
        </w:rPr>
        <w:t>Fase 1 - EMPATHIZE: ricerca delle esigenze degli utenti</w:t>
      </w:r>
      <w:bookmarkEnd w:id="60"/>
    </w:p>
    <w:p w14:paraId="5A74B16F" w14:textId="299CD595" w:rsidR="00F75398" w:rsidRPr="00C430D2" w:rsidRDefault="00F75398" w:rsidP="00F75398">
      <w:r w:rsidRPr="00C430D2">
        <w:t>In questa fase, l’obiettivo consiste nel comprendere empaticamente il problema da risolvere</w:t>
      </w:r>
      <w:r w:rsidR="00A674A3">
        <w:t>,</w:t>
      </w:r>
      <w:r w:rsidRPr="00C430D2">
        <w:t xml:space="preserve"> a partire da un particolare </w:t>
      </w:r>
      <w:r w:rsidRPr="00C430D2">
        <w:rPr>
          <w:i/>
          <w:iCs/>
        </w:rPr>
        <w:t xml:space="preserve">tema </w:t>
      </w:r>
      <w:r w:rsidRPr="00C430D2">
        <w:rPr>
          <w:iCs/>
        </w:rPr>
        <w:t>(</w:t>
      </w:r>
      <w:r w:rsidRPr="00C430D2">
        <w:rPr>
          <w:i/>
          <w:iCs/>
        </w:rPr>
        <w:t>o contesto di interesse predefinito</w:t>
      </w:r>
      <w:r w:rsidRPr="00C430D2">
        <w:rPr>
          <w:iCs/>
        </w:rPr>
        <w:t>)</w:t>
      </w:r>
      <w:r w:rsidRPr="00C430D2">
        <w:t xml:space="preserve">. L’attività può </w:t>
      </w:r>
      <w:r w:rsidR="00A674A3">
        <w:t xml:space="preserve">essere </w:t>
      </w:r>
      <w:r w:rsidRPr="00C430D2">
        <w:t>sviluppa</w:t>
      </w:r>
      <w:r w:rsidR="00A674A3">
        <w:t>ta</w:t>
      </w:r>
      <w:r w:rsidRPr="00C430D2">
        <w:t xml:space="preserve"> richiedendo la consulenza di esperti, oppure osservando o interagendo con i soggetti coinvolti (utenti e </w:t>
      </w:r>
      <w:r w:rsidRPr="00A674A3">
        <w:rPr>
          <w:iCs/>
        </w:rPr>
        <w:t>stakeholders</w:t>
      </w:r>
      <w:r w:rsidRPr="00C430D2">
        <w:t xml:space="preserve">) per comprendere le loro esperienze e motivazioni, nonché immergersi nell'ambiente fisico in modo da giungere ad una comprensione personale più profonda </w:t>
      </w:r>
      <w:r w:rsidR="00A674A3">
        <w:t>degli aspetti</w:t>
      </w:r>
      <w:r w:rsidRPr="00C430D2">
        <w:t xml:space="preserve"> che interessa analizzare. Il processo empatico, centrale in un metodo </w:t>
      </w:r>
      <w:r w:rsidRPr="00C430D2">
        <w:rPr>
          <w:i/>
        </w:rPr>
        <w:t>human-centered</w:t>
      </w:r>
      <w:r w:rsidRPr="00C430D2">
        <w:t xml:space="preserve">, consente al designer di ottenere informazioni sugli utenti, definire una visione realistica dei loro bisogni e, soprattutto, mettere da parte le proprie visioni/interpretazioni personali del mondo, evitando la tentazione (di cui, a volte, non si ha consapevolezza) di partire cercando di confermare le proprie convinzioni e le soluzioni ritenute corrette “a priori”: non c’è nulla di negativo di per sé nel seguire quest’ultima via, ma non si può definire “analisi del bisogno” e non va applicata in questa fase, perché può portare a conclusioni errate, che possono penalizzare le </w:t>
      </w:r>
      <w:r w:rsidR="00A674A3">
        <w:t xml:space="preserve">successive </w:t>
      </w:r>
      <w:r w:rsidRPr="00C430D2">
        <w:t>scelte di investimento.</w:t>
      </w:r>
    </w:p>
    <w:p w14:paraId="49C7D71A" w14:textId="5047628A" w:rsidR="00F75398" w:rsidRPr="00C430D2" w:rsidRDefault="00F75398" w:rsidP="00F75398">
      <w:r w:rsidRPr="00C430D2">
        <w:t>Gli strumenti e i metodi utilizzati in questa fase sono le interviste (“chiedere alle persone ciò che fanno”) e le indagini etnografiche (“osservare ciò che le persone fanno”), vale a dire strumenti interattivi e l’analisi osservativa, Quest’ultima, si basa su dati oggettivi raccolti sul campo (foto o rilevazioni quantitative). L’output di questa fase è la mera collezione (o raccolta) dei dati sul campo.</w:t>
      </w:r>
    </w:p>
    <w:p w14:paraId="79FC0175" w14:textId="77777777" w:rsidR="00623417" w:rsidRPr="00C430D2" w:rsidRDefault="00623417" w:rsidP="00F75398"/>
    <w:p w14:paraId="0535967F" w14:textId="56B11D1E" w:rsidR="002C1204" w:rsidRPr="00C430D2" w:rsidRDefault="00623417" w:rsidP="00F75398">
      <w:r w:rsidRPr="00C430D2">
        <w:rPr>
          <w:lang w:eastAsia="it-IT"/>
        </w:rPr>
        <mc:AlternateContent>
          <mc:Choice Requires="wps">
            <w:drawing>
              <wp:anchor distT="0" distB="0" distL="114300" distR="114300" simplePos="0" relativeHeight="251621376" behindDoc="0" locked="0" layoutInCell="1" allowOverlap="1" wp14:anchorId="03084ED7" wp14:editId="249F40FB">
                <wp:simplePos x="0" y="0"/>
                <wp:positionH relativeFrom="column">
                  <wp:posOffset>3876358</wp:posOffset>
                </wp:positionH>
                <wp:positionV relativeFrom="paragraph">
                  <wp:posOffset>13652</wp:posOffset>
                </wp:positionV>
                <wp:extent cx="566420" cy="271145"/>
                <wp:effectExtent l="52387" t="61913" r="133668" b="317"/>
                <wp:wrapNone/>
                <wp:docPr id="713"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861273">
                          <a:off x="0" y="0"/>
                          <a:ext cx="566420" cy="271145"/>
                        </a:xfrm>
                        <a:prstGeom prst="chevron">
                          <a:avLst>
                            <a:gd name="adj" fmla="val 49768"/>
                          </a:avLst>
                        </a:prstGeom>
                        <a:solidFill>
                          <a:srgbClr val="4D4D4D"/>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C0BE60" id="AutoShape 587" o:spid="_x0000_s1026" type="#_x0000_t55" style="position:absolute;margin-left:305.25pt;margin-top:1.05pt;width:44.6pt;height:21.35pt;rotation:7494340fd;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" adj="16454" fillcolor="#4d4d4d" strokeweight="1pt"/>
            </w:pict>
          </mc:Fallback>
        </mc:AlternateContent>
      </w:r>
    </w:p>
    <w:p w14:paraId="413A25D1" w14:textId="044CE2A6" w:rsidR="009D5FF7" w:rsidRPr="00C430D2" w:rsidRDefault="009D5FF7" w:rsidP="009D5FF7">
      <w:pPr>
        <w:pStyle w:val="APPROF"/>
        <w:rPr>
          <w:noProof/>
        </w:rPr>
      </w:pPr>
    </w:p>
    <w:p w14:paraId="3C00C7A9" w14:textId="022E2755" w:rsidR="009D5FF7" w:rsidRPr="00C430D2" w:rsidRDefault="009D5FF7" w:rsidP="009D5FF7">
      <w:pPr>
        <w:pStyle w:val="APPROF"/>
        <w:rPr>
          <w:b/>
          <w:bCs/>
          <w:noProof/>
        </w:rPr>
      </w:pPr>
      <w:r w:rsidRPr="00C430D2">
        <w:rPr>
          <w:b/>
          <w:bCs/>
          <w:noProof/>
        </w:rPr>
        <w:t>Approfondimento 5.</w:t>
      </w:r>
      <w:r w:rsidRPr="00C430D2">
        <w:rPr>
          <w:b/>
          <w:bCs/>
          <w:noProof/>
        </w:rPr>
        <w:fldChar w:fldCharType="begin"/>
      </w:r>
      <w:r w:rsidRPr="00C430D2">
        <w:rPr>
          <w:b/>
          <w:bCs/>
          <w:noProof/>
        </w:rPr>
        <w:instrText xml:space="preserve"> SEQ Approfondimento \* ARABIC </w:instrText>
      </w:r>
      <w:r w:rsidRPr="00C430D2">
        <w:rPr>
          <w:b/>
          <w:bCs/>
          <w:noProof/>
        </w:rPr>
        <w:fldChar w:fldCharType="separate"/>
      </w:r>
      <w:r w:rsidR="007B15A4" w:rsidRPr="00C430D2">
        <w:rPr>
          <w:b/>
          <w:bCs/>
          <w:noProof/>
        </w:rPr>
        <w:t>11</w:t>
      </w:r>
      <w:r w:rsidRPr="00C430D2">
        <w:rPr>
          <w:b/>
          <w:bCs/>
          <w:noProof/>
        </w:rPr>
        <w:fldChar w:fldCharType="end"/>
      </w:r>
    </w:p>
    <w:p w14:paraId="3BE211D9" w14:textId="5E6152C4" w:rsidR="002C1204" w:rsidRPr="00C430D2" w:rsidRDefault="002C1204" w:rsidP="009D5FF7">
      <w:pPr>
        <w:pStyle w:val="APPROF"/>
        <w:rPr>
          <w:i/>
          <w:iCs/>
          <w:noProof/>
        </w:rPr>
      </w:pPr>
      <w:r w:rsidRPr="00C430D2">
        <w:rPr>
          <w:i/>
          <w:iCs/>
          <w:noProof/>
        </w:rPr>
        <w:t>Ricerca etnografica</w:t>
      </w:r>
    </w:p>
    <w:p w14:paraId="0C1D2BD2" w14:textId="0D2110D5" w:rsidR="009D5FF7" w:rsidRPr="00C430D2" w:rsidRDefault="00C65065" w:rsidP="009D5FF7">
      <w:pPr>
        <w:pStyle w:val="APPROF"/>
        <w:rPr>
          <w:noProof/>
        </w:rPr>
      </w:pPr>
      <w:r w:rsidRPr="00C430D2">
        <w:rPr>
          <w:noProof/>
        </w:rPr>
        <w:t>La ricerca etnografica consiste in un metodo di indagine che ricorre all’uso dell’</w:t>
      </w:r>
      <w:r w:rsidR="00FB1378" w:rsidRPr="00C430D2">
        <w:rPr>
          <w:noProof/>
        </w:rPr>
        <w:t>osservazione partecipante (</w:t>
      </w:r>
      <w:r w:rsidR="00A674A3">
        <w:rPr>
          <w:noProof/>
        </w:rPr>
        <w:t>la quale</w:t>
      </w:r>
      <w:r w:rsidRPr="00C430D2">
        <w:rPr>
          <w:noProof/>
        </w:rPr>
        <w:t xml:space="preserve"> prevede l’immersione del ricercatore nel fenomeno studiato) </w:t>
      </w:r>
      <w:r w:rsidR="00A674A3">
        <w:rPr>
          <w:noProof/>
        </w:rPr>
        <w:t>come</w:t>
      </w:r>
      <w:r w:rsidRPr="00C430D2">
        <w:rPr>
          <w:noProof/>
        </w:rPr>
        <w:t xml:space="preserve"> tecnica primaria per la rilevazione di informazioni, comportamenti d’uso e di consumo, in contesti specific</w:t>
      </w:r>
      <w:r w:rsidR="009D5FF7" w:rsidRPr="00C430D2">
        <w:rPr>
          <w:noProof/>
        </w:rPr>
        <w:t>i (gruppi di utenti o comunità). Il presupposto è che un fenomeno può essere compreso solo se viene studiato nel suo contesto naturale.</w:t>
      </w:r>
    </w:p>
    <w:p w14:paraId="07E676A7" w14:textId="442E84DA" w:rsidR="00C65065" w:rsidRPr="00C430D2" w:rsidRDefault="009D5FF7" w:rsidP="009D5FF7">
      <w:pPr>
        <w:pStyle w:val="APPROF"/>
        <w:rPr>
          <w:noProof/>
        </w:rPr>
      </w:pPr>
      <w:r w:rsidRPr="00C430D2">
        <w:rPr>
          <w:noProof/>
        </w:rPr>
        <w:t>Osservare analiticamente le modalità di consumo di gruppi e comunità, più o meno grandi, più o meno strutturate, può fornire alle aziende dati qualitativi importati per migliorare,</w:t>
      </w:r>
      <w:r w:rsidR="00FB1378" w:rsidRPr="00C430D2">
        <w:rPr>
          <w:noProof/>
        </w:rPr>
        <w:t xml:space="preserve"> riformulare o pubblicizzare </w:t>
      </w:r>
      <w:r w:rsidRPr="00C430D2">
        <w:rPr>
          <w:noProof/>
        </w:rPr>
        <w:t>meglio i propri prodotti.</w:t>
      </w:r>
    </w:p>
    <w:p w14:paraId="1D2B9A7F" w14:textId="11CC252C" w:rsidR="002C1204" w:rsidRPr="00C430D2" w:rsidRDefault="009D5FF7" w:rsidP="009D5FF7">
      <w:pPr>
        <w:pStyle w:val="APPROF"/>
        <w:rPr>
          <w:noProof/>
        </w:rPr>
      </w:pPr>
      <w:r w:rsidRPr="00C430D2">
        <w:rPr>
          <w:noProof/>
        </w:rPr>
        <w:t>In realtà</w:t>
      </w:r>
      <w:r w:rsidR="00A674A3">
        <w:rPr>
          <w:noProof/>
        </w:rPr>
        <w:t>,</w:t>
      </w:r>
      <w:r w:rsidRPr="00C430D2">
        <w:rPr>
          <w:noProof/>
        </w:rPr>
        <w:t xml:space="preserve"> l’osservazione partecipante viene integrata con l’utilizzo di altre tecniche: </w:t>
      </w:r>
      <w:r w:rsidR="002C1204" w:rsidRPr="00C430D2">
        <w:rPr>
          <w:noProof/>
        </w:rPr>
        <w:t>interviste a soggetti ritenuti strategici</w:t>
      </w:r>
      <w:r w:rsidRPr="00C430D2">
        <w:rPr>
          <w:noProof/>
        </w:rPr>
        <w:t>,</w:t>
      </w:r>
      <w:r w:rsidR="002C1204" w:rsidRPr="00C430D2">
        <w:rPr>
          <w:noProof/>
        </w:rPr>
        <w:t xml:space="preserve"> utilizzo di documenti esistenti, registrazioni fotografiche, audio e video.</w:t>
      </w:r>
      <w:r w:rsidRPr="00C430D2">
        <w:rPr>
          <w:noProof/>
        </w:rPr>
        <w:t xml:space="preserve"> Il primo antropologo a fare ricerca etnografica è</w:t>
      </w:r>
      <w:r w:rsidR="00FB1378" w:rsidRPr="00C430D2">
        <w:rPr>
          <w:noProof/>
        </w:rPr>
        <w:t xml:space="preserve"> stato</w:t>
      </w:r>
      <w:r w:rsidRPr="00C430D2">
        <w:rPr>
          <w:noProof/>
        </w:rPr>
        <w:t xml:space="preserve"> Bronislaw Malinowsky che tra il 1914 e il </w:t>
      </w:r>
      <w:r w:rsidRPr="00C430D2">
        <w:rPr>
          <w:noProof/>
        </w:rPr>
        <w:lastRenderedPageBreak/>
        <w:t>1916 si trasferì nelle isole della Melanesia per studiare la cultura indigena. Secondo Malinowky il contatto diretto tra studioso e popolazione locale è indispensabile. L’essenza della ricerca antropologica è “</w:t>
      </w:r>
      <w:r w:rsidR="00A674A3">
        <w:rPr>
          <w:noProof/>
        </w:rPr>
        <w:t>cogliere</w:t>
      </w:r>
      <w:r w:rsidRPr="00C430D2">
        <w:rPr>
          <w:noProof/>
        </w:rPr>
        <w:t xml:space="preserve"> il punto di vista dei soggetti osservati, nell’interezza delle loro relazioni quotidiane, per comprendere la loro visione del mondo”.</w:t>
      </w:r>
    </w:p>
    <w:p w14:paraId="64D68F8A" w14:textId="164D9E31" w:rsidR="002C1204" w:rsidRPr="00C430D2" w:rsidRDefault="002C1204" w:rsidP="009D5FF7">
      <w:pPr>
        <w:pStyle w:val="APPROF"/>
        <w:rPr>
          <w:noProof/>
        </w:rPr>
      </w:pPr>
    </w:p>
    <w:p w14:paraId="3ABA8E59" w14:textId="77777777" w:rsidR="002C1204" w:rsidRPr="00C430D2" w:rsidRDefault="002C1204" w:rsidP="00F75398"/>
    <w:p w14:paraId="2AA2E2F7" w14:textId="77777777" w:rsidR="002C1204" w:rsidRPr="00C430D2" w:rsidRDefault="002C1204" w:rsidP="00F75398"/>
    <w:p w14:paraId="4AB47083" w14:textId="77777777" w:rsidR="00F75398" w:rsidRPr="00A674A3" w:rsidRDefault="00F75398" w:rsidP="00CF27B7">
      <w:pPr>
        <w:pStyle w:val="Titolo3"/>
        <w:numPr>
          <w:ilvl w:val="2"/>
          <w:numId w:val="46"/>
        </w:numPr>
        <w:ind w:left="567"/>
        <w:rPr>
          <w:i w:val="0"/>
          <w:iCs w:val="0"/>
        </w:rPr>
      </w:pPr>
      <w:bookmarkStart w:id="61" w:name="_Toc13683669"/>
      <w:r w:rsidRPr="00A674A3">
        <w:rPr>
          <w:i w:val="0"/>
          <w:iCs w:val="0"/>
        </w:rPr>
        <w:t>Fase 2 - DEFINE: definire le esigenze e i problemi degli utenti</w:t>
      </w:r>
      <w:bookmarkEnd w:id="61"/>
    </w:p>
    <w:p w14:paraId="074D3F24" w14:textId="232A1E13" w:rsidR="00F75398" w:rsidRPr="00C430D2" w:rsidRDefault="00F75398" w:rsidP="00F75398">
      <w:r w:rsidRPr="00C430D2">
        <w:t xml:space="preserve">In questa fase, partendo dalla sintesi </w:t>
      </w:r>
      <w:r w:rsidR="00A674A3">
        <w:t xml:space="preserve">e dall’organizzazione </w:t>
      </w:r>
      <w:r w:rsidRPr="00C430D2">
        <w:t>dei dati raccolti</w:t>
      </w:r>
      <w:r w:rsidR="00A674A3">
        <w:t xml:space="preserve"> in quella precedente</w:t>
      </w:r>
      <w:r w:rsidRPr="00C430D2">
        <w:t>, l’obiettivo consiste nell’individuare una sfida specifica su cui concentrarsi per sviluppare una soluzione innovativa.</w:t>
      </w:r>
    </w:p>
    <w:p w14:paraId="397BEA9F" w14:textId="6ACB5B20" w:rsidR="00F75398" w:rsidRPr="00C430D2" w:rsidRDefault="00F75398" w:rsidP="00F75398">
      <w:r w:rsidRPr="00C430D2">
        <w:t xml:space="preserve">I dati e le osservazioni </w:t>
      </w:r>
      <w:r w:rsidR="00A674A3">
        <w:t xml:space="preserve">a disposizione </w:t>
      </w:r>
      <w:r w:rsidRPr="00C430D2">
        <w:t xml:space="preserve">vengono analizzati e strutturati in un quadro di sintesi finalizzato a comprendere come ragionano e come si comportano le persone nell’ambito del contesto di riferimento, nonché a descrivere i problemi </w:t>
      </w:r>
      <w:r w:rsidR="00A674A3">
        <w:t>princiapli</w:t>
      </w:r>
      <w:r w:rsidRPr="00C430D2">
        <w:t>.</w:t>
      </w:r>
    </w:p>
    <w:p w14:paraId="61E4A57C" w14:textId="7AD08DB1" w:rsidR="00F75398" w:rsidRPr="00C430D2" w:rsidRDefault="00A674A3" w:rsidP="00F75398">
      <w:r>
        <w:t>Vi sono</w:t>
      </w:r>
      <w:r w:rsidR="00F75398" w:rsidRPr="00C430D2">
        <w:t xml:space="preserve"> diversi strumenti che possono essere utilizzati in questa fase</w:t>
      </w:r>
      <w:r w:rsidR="000D3777" w:rsidRPr="00C430D2">
        <w:t xml:space="preserve">, </w:t>
      </w:r>
      <w:r>
        <w:t>ad esempio</w:t>
      </w:r>
      <w:r w:rsidR="000D3777" w:rsidRPr="00C430D2">
        <w:t xml:space="preserve"> la mappa dell’empatia, la mappa degli stakeholders, le Personas, </w:t>
      </w:r>
      <w:r w:rsidR="00256163" w:rsidRPr="00C430D2">
        <w:t xml:space="preserve">le strutture gerarchiche </w:t>
      </w:r>
      <w:r w:rsidR="000D3777" w:rsidRPr="00C430D2">
        <w:t>(focalizzate sulle persone) e come la customer journey map o la blue print (che invece puntano a descrivere il percorso esperienziale dell’utilizzatore nella fruizione ad esempio di un servizio)</w:t>
      </w:r>
      <w:r w:rsidR="00F75398" w:rsidRPr="00C430D2">
        <w:t>. L’output di questa fase è la domanda di brainstorming, ovvero il problema (o tema) su cui focalizzarsi per trovare delle soluzioni.</w:t>
      </w:r>
    </w:p>
    <w:p w14:paraId="66CB478C" w14:textId="219D9F98" w:rsidR="00F75398" w:rsidRPr="00C430D2" w:rsidRDefault="00623417" w:rsidP="00F75398">
      <w:r w:rsidRPr="00C430D2">
        <w:rPr>
          <w:lang w:eastAsia="it-IT"/>
        </w:rPr>
        <mc:AlternateContent>
          <mc:Choice Requires="wps">
            <w:drawing>
              <wp:anchor distT="0" distB="0" distL="114300" distR="114300" simplePos="0" relativeHeight="251626496" behindDoc="0" locked="0" layoutInCell="1" allowOverlap="1" wp14:anchorId="6834E38C" wp14:editId="5AAB4D2E">
                <wp:simplePos x="0" y="0"/>
                <wp:positionH relativeFrom="column">
                  <wp:posOffset>3895408</wp:posOffset>
                </wp:positionH>
                <wp:positionV relativeFrom="paragraph">
                  <wp:posOffset>137476</wp:posOffset>
                </wp:positionV>
                <wp:extent cx="566420" cy="271145"/>
                <wp:effectExtent l="52387" t="61913" r="133668" b="317"/>
                <wp:wrapNone/>
                <wp:docPr id="714"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861273">
                          <a:off x="0" y="0"/>
                          <a:ext cx="566420" cy="271145"/>
                        </a:xfrm>
                        <a:prstGeom prst="chevron">
                          <a:avLst>
                            <a:gd name="adj" fmla="val 49768"/>
                          </a:avLst>
                        </a:prstGeom>
                        <a:solidFill>
                          <a:srgbClr val="4D4D4D"/>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A25570" id="AutoShape 587" o:spid="_x0000_s1026" type="#_x0000_t55" style="position:absolute;margin-left:306.75pt;margin-top:10.8pt;width:44.6pt;height:21.35pt;rotation:7494340fd;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" adj="16454" fillcolor="#4d4d4d" strokeweight="1pt"/>
            </w:pict>
          </mc:Fallback>
        </mc:AlternateContent>
      </w:r>
    </w:p>
    <w:p w14:paraId="1808AAF9" w14:textId="7799A1B4" w:rsidR="00C141C0" w:rsidRPr="00C430D2" w:rsidRDefault="00C141C0" w:rsidP="00F75398"/>
    <w:p w14:paraId="30413E0D" w14:textId="332E4EC7" w:rsidR="00D22DEC" w:rsidRPr="00C430D2" w:rsidRDefault="00D22DEC" w:rsidP="00D22DEC">
      <w:pPr>
        <w:pStyle w:val="APPROF"/>
        <w:rPr>
          <w:b/>
          <w:bCs/>
          <w:noProof/>
        </w:rPr>
      </w:pPr>
    </w:p>
    <w:p w14:paraId="2C4BC06D" w14:textId="51E1C3B2" w:rsidR="00D22DEC" w:rsidRPr="00C430D2" w:rsidRDefault="00D22DEC" w:rsidP="00D22DEC">
      <w:pPr>
        <w:pStyle w:val="APPROF"/>
        <w:rPr>
          <w:b/>
          <w:bCs/>
          <w:noProof/>
        </w:rPr>
      </w:pPr>
      <w:r w:rsidRPr="00C430D2">
        <w:rPr>
          <w:b/>
          <w:bCs/>
          <w:noProof/>
        </w:rPr>
        <w:t xml:space="preserve">Approfondimento </w:t>
      </w:r>
      <w:r w:rsidRPr="00C430D2">
        <w:rPr>
          <w:b/>
          <w:bCs/>
          <w:noProof/>
        </w:rPr>
        <w:fldChar w:fldCharType="begin"/>
      </w:r>
      <w:r w:rsidRPr="00C430D2">
        <w:rPr>
          <w:b/>
          <w:bCs/>
          <w:noProof/>
        </w:rPr>
        <w:instrText xml:space="preserve"> SEQ Approfondimento \* ARABIC </w:instrText>
      </w:r>
      <w:r w:rsidRPr="00C430D2">
        <w:rPr>
          <w:b/>
          <w:bCs/>
          <w:noProof/>
        </w:rPr>
        <w:fldChar w:fldCharType="separate"/>
      </w:r>
      <w:r w:rsidR="007B15A4" w:rsidRPr="00C430D2">
        <w:rPr>
          <w:b/>
          <w:bCs/>
          <w:noProof/>
        </w:rPr>
        <w:t>12</w:t>
      </w:r>
      <w:r w:rsidRPr="00C430D2">
        <w:rPr>
          <w:b/>
          <w:bCs/>
          <w:noProof/>
        </w:rPr>
        <w:fldChar w:fldCharType="end"/>
      </w:r>
      <w:r w:rsidRPr="00C430D2">
        <w:rPr>
          <w:b/>
          <w:bCs/>
          <w:noProof/>
        </w:rPr>
        <w:t>:</w:t>
      </w:r>
    </w:p>
    <w:p w14:paraId="033B9BA0" w14:textId="2858CFD8" w:rsidR="00D22DEC" w:rsidRPr="00C430D2" w:rsidRDefault="00D22DEC" w:rsidP="00D22DEC">
      <w:pPr>
        <w:pStyle w:val="APPROF"/>
        <w:rPr>
          <w:i/>
          <w:iCs/>
          <w:noProof/>
          <w:color w:val="FF0000"/>
        </w:rPr>
      </w:pPr>
      <w:r w:rsidRPr="00C430D2">
        <w:rPr>
          <w:i/>
          <w:iCs/>
          <w:noProof/>
        </w:rPr>
        <w:t>Gli strumenti della fase DEFINE</w:t>
      </w:r>
    </w:p>
    <w:p w14:paraId="37234E9D" w14:textId="5023585C" w:rsidR="002E5A80" w:rsidRPr="00C430D2" w:rsidRDefault="002E5A80" w:rsidP="00C11704">
      <w:pPr>
        <w:pStyle w:val="APPROF"/>
        <w:rPr>
          <w:noProof/>
        </w:rPr>
      </w:pPr>
    </w:p>
    <w:p w14:paraId="7701ABAB" w14:textId="3319C961" w:rsidR="00B2086B" w:rsidRPr="00C430D2" w:rsidRDefault="00B2086B" w:rsidP="00C11704">
      <w:pPr>
        <w:pStyle w:val="APPROF"/>
        <w:rPr>
          <w:noProof/>
        </w:rPr>
      </w:pPr>
      <w:r w:rsidRPr="00C430D2">
        <w:rPr>
          <w:noProof/>
        </w:rPr>
        <w:t>Le tecniche di supporto alla fase di DEFINE si possono suddividere in due categorie:</w:t>
      </w:r>
    </w:p>
    <w:p w14:paraId="6350D359" w14:textId="5E6FACC3" w:rsidR="00890889" w:rsidRPr="00C430D2" w:rsidRDefault="008F7B27" w:rsidP="008F7B27">
      <w:pPr>
        <w:pStyle w:val="APPROF"/>
        <w:rPr>
          <w:b/>
          <w:bCs/>
          <w:noProof/>
        </w:rPr>
      </w:pPr>
      <w:r w:rsidRPr="00C430D2">
        <w:rPr>
          <w:b/>
          <w:bCs/>
          <w:noProof/>
        </w:rPr>
        <w:t xml:space="preserve">a) </w:t>
      </w:r>
      <w:r w:rsidR="002E5A80" w:rsidRPr="00C430D2">
        <w:rPr>
          <w:b/>
          <w:bCs/>
          <w:noProof/>
        </w:rPr>
        <w:t xml:space="preserve">Tecniche </w:t>
      </w:r>
      <w:r w:rsidRPr="00C430D2">
        <w:rPr>
          <w:b/>
          <w:bCs/>
          <w:noProof/>
        </w:rPr>
        <w:t xml:space="preserve">per </w:t>
      </w:r>
      <w:r w:rsidR="002E5A80" w:rsidRPr="00C430D2">
        <w:rPr>
          <w:b/>
          <w:bCs/>
          <w:noProof/>
        </w:rPr>
        <w:t>approfondire la conoscenza dell’utilizzatore</w:t>
      </w:r>
    </w:p>
    <w:p w14:paraId="6445F3A2" w14:textId="2175E17A" w:rsidR="005A2563" w:rsidRPr="00C430D2" w:rsidRDefault="005A2563" w:rsidP="00432E11">
      <w:pPr>
        <w:pStyle w:val="APPROF"/>
        <w:ind w:firstLine="142"/>
        <w:rPr>
          <w:noProof/>
        </w:rPr>
      </w:pPr>
      <w:r w:rsidRPr="00C430D2">
        <w:rPr>
          <w:b/>
          <w:bCs/>
          <w:noProof/>
        </w:rPr>
        <w:t>Personas</w:t>
      </w:r>
      <w:r w:rsidRPr="00C430D2">
        <w:rPr>
          <w:noProof/>
        </w:rPr>
        <w:t>: (Cooper 2004) sono personaggi fittizi, che vengono creati sulla base dell’indagine di marketing per rappresentare i diversi tipi (o gruppi) di utenti che potrebbero utiliz</w:t>
      </w:r>
      <w:r w:rsidR="007B2B5B" w:rsidRPr="00C430D2">
        <w:rPr>
          <w:noProof/>
        </w:rPr>
        <w:t>zare il servizio o il prodotto.</w:t>
      </w:r>
      <w:r w:rsidRPr="00C430D2">
        <w:rPr>
          <w:noProof/>
        </w:rPr>
        <w:t xml:space="preserve"> I personaggi saranno utilizzati dai progettisti come soggett</w:t>
      </w:r>
      <w:r w:rsidR="007B2B5B" w:rsidRPr="00C430D2">
        <w:rPr>
          <w:noProof/>
        </w:rPr>
        <w:t>i</w:t>
      </w:r>
      <w:r w:rsidRPr="00C430D2">
        <w:rPr>
          <w:noProof/>
        </w:rPr>
        <w:t xml:space="preserve"> di riferimento nelle sessioni di creatività della fase di ideazione</w:t>
      </w:r>
      <w:r w:rsidR="007B2B5B" w:rsidRPr="00C430D2">
        <w:rPr>
          <w:noProof/>
        </w:rPr>
        <w:t>.</w:t>
      </w:r>
    </w:p>
    <w:p w14:paraId="3B4B9DC4" w14:textId="48E5F2C6" w:rsidR="002E5A80" w:rsidRPr="00C430D2" w:rsidRDefault="002E5A80" w:rsidP="00432E11">
      <w:pPr>
        <w:pStyle w:val="APPROF"/>
        <w:ind w:firstLine="142"/>
        <w:rPr>
          <w:noProof/>
        </w:rPr>
      </w:pPr>
      <w:r w:rsidRPr="00C430D2">
        <w:rPr>
          <w:b/>
          <w:bCs/>
          <w:noProof/>
        </w:rPr>
        <w:t>Mappa dell’empatia</w:t>
      </w:r>
      <w:r w:rsidR="009340DB" w:rsidRPr="00C430D2">
        <w:rPr>
          <w:noProof/>
        </w:rPr>
        <w:t xml:space="preserve">. L’ empatia è sinonimo di capacità di immedesimarsi </w:t>
      </w:r>
      <w:r w:rsidR="007B2B5B" w:rsidRPr="00C430D2">
        <w:rPr>
          <w:noProof/>
        </w:rPr>
        <w:t>n</w:t>
      </w:r>
      <w:r w:rsidR="009340DB" w:rsidRPr="00C430D2">
        <w:rPr>
          <w:noProof/>
        </w:rPr>
        <w:t xml:space="preserve">ell’utilizzatore e favorisce lo sviluppo di abilità sociali, </w:t>
      </w:r>
      <w:r w:rsidR="00652E8C" w:rsidRPr="00C430D2">
        <w:rPr>
          <w:noProof/>
        </w:rPr>
        <w:t>come</w:t>
      </w:r>
      <w:r w:rsidR="009340DB" w:rsidRPr="00C430D2">
        <w:rPr>
          <w:noProof/>
        </w:rPr>
        <w:t xml:space="preserve"> l’apprendimento attraverso l’osservazione</w:t>
      </w:r>
      <w:r w:rsidR="00652E8C" w:rsidRPr="00C430D2">
        <w:rPr>
          <w:noProof/>
        </w:rPr>
        <w:t>,</w:t>
      </w:r>
      <w:r w:rsidR="009340DB" w:rsidRPr="00C430D2">
        <w:rPr>
          <w:noProof/>
        </w:rPr>
        <w:t xml:space="preserve"> </w:t>
      </w:r>
      <w:r w:rsidR="00652E8C" w:rsidRPr="00C430D2">
        <w:rPr>
          <w:noProof/>
        </w:rPr>
        <w:t>o</w:t>
      </w:r>
      <w:r w:rsidR="009340DB" w:rsidRPr="00C430D2">
        <w:rPr>
          <w:noProof/>
        </w:rPr>
        <w:t xml:space="preserve"> la comprensione dei bisogni </w:t>
      </w:r>
      <w:r w:rsidR="00652E8C" w:rsidRPr="00C430D2">
        <w:rPr>
          <w:noProof/>
        </w:rPr>
        <w:t>dell’altra persona</w:t>
      </w:r>
      <w:r w:rsidR="009340DB" w:rsidRPr="00C430D2">
        <w:rPr>
          <w:noProof/>
        </w:rPr>
        <w:t>.</w:t>
      </w:r>
      <w:r w:rsidR="00652E8C" w:rsidRPr="00C430D2">
        <w:rPr>
          <w:noProof/>
        </w:rPr>
        <w:t xml:space="preserve"> </w:t>
      </w:r>
      <w:r w:rsidR="009340DB" w:rsidRPr="00C430D2">
        <w:rPr>
          <w:noProof/>
        </w:rPr>
        <w:t xml:space="preserve">La mappa dell’empatia </w:t>
      </w:r>
      <w:r w:rsidR="00830C45" w:rsidRPr="00C430D2">
        <w:rPr>
          <w:noProof/>
        </w:rPr>
        <w:t xml:space="preserve">(Gray, Dave, Brown Macanufo, 2010), sviluppata da Scott Matthews di XPplan, è uno strumento </w:t>
      </w:r>
      <w:r w:rsidR="00652E8C" w:rsidRPr="00C430D2">
        <w:rPr>
          <w:noProof/>
        </w:rPr>
        <w:t xml:space="preserve">che applica questa capacità, </w:t>
      </w:r>
      <w:r w:rsidR="00830C45" w:rsidRPr="00C430D2">
        <w:rPr>
          <w:noProof/>
        </w:rPr>
        <w:t>per comprendere i comportamenti e gli stati emotivi di un cliente o utilizzatore</w:t>
      </w:r>
      <w:r w:rsidR="009340DB" w:rsidRPr="00C430D2">
        <w:rPr>
          <w:noProof/>
        </w:rPr>
        <w:t xml:space="preserve"> nel momento in cui interagisce con l’ambiente in uno specifico contesto. Più precisamente, permette di ricostruire il profilo della persona basandosi su una serie di domande </w:t>
      </w:r>
      <w:r w:rsidR="00652E8C" w:rsidRPr="00C430D2">
        <w:rPr>
          <w:noProof/>
        </w:rPr>
        <w:t>associate</w:t>
      </w:r>
      <w:r w:rsidR="009340DB" w:rsidRPr="00C430D2">
        <w:rPr>
          <w:noProof/>
        </w:rPr>
        <w:t xml:space="preserve"> </w:t>
      </w:r>
      <w:r w:rsidR="007B2B5B" w:rsidRPr="00C430D2">
        <w:rPr>
          <w:noProof/>
        </w:rPr>
        <w:t xml:space="preserve">a </w:t>
      </w:r>
      <w:r w:rsidR="009340DB" w:rsidRPr="00C430D2">
        <w:rPr>
          <w:noProof/>
        </w:rPr>
        <w:t>sei prospettive</w:t>
      </w:r>
      <w:r w:rsidR="00652E8C" w:rsidRPr="00C430D2">
        <w:rPr>
          <w:noProof/>
        </w:rPr>
        <w:t xml:space="preserve"> diverse:</w:t>
      </w:r>
    </w:p>
    <w:p w14:paraId="25094C35" w14:textId="5D5FDA21" w:rsidR="00652E8C" w:rsidRPr="00C430D2" w:rsidRDefault="00652E8C" w:rsidP="00652E8C">
      <w:pPr>
        <w:pStyle w:val="APPROF"/>
        <w:rPr>
          <w:noProof/>
        </w:rPr>
      </w:pPr>
      <w:r w:rsidRPr="00C430D2">
        <w:rPr>
          <w:noProof/>
        </w:rPr>
        <w:lastRenderedPageBreak/>
        <w:t>1. Think&amp;Feel: che cosa conta davvero per lui/lei? quali emozioni prova? cosa sente? a cosa d</w:t>
      </w:r>
      <w:r w:rsidR="005A2563" w:rsidRPr="00C430D2">
        <w:rPr>
          <w:noProof/>
        </w:rPr>
        <w:t>à</w:t>
      </w:r>
      <w:r w:rsidRPr="00C430D2">
        <w:rPr>
          <w:noProof/>
        </w:rPr>
        <w:t xml:space="preserve"> importanza?</w:t>
      </w:r>
      <w:r w:rsidR="005A2563" w:rsidRPr="00C430D2">
        <w:rPr>
          <w:noProof/>
        </w:rPr>
        <w:t xml:space="preserve"> che</w:t>
      </w:r>
      <w:r w:rsidRPr="00C430D2">
        <w:rPr>
          <w:noProof/>
        </w:rPr>
        <w:t xml:space="preserve"> cosa lo motiva? quali sono i suoi sogni e le sue aspettative?</w:t>
      </w:r>
    </w:p>
    <w:p w14:paraId="70BD54BC" w14:textId="7A53CE0C" w:rsidR="00652E8C" w:rsidRPr="00C430D2" w:rsidRDefault="00652E8C" w:rsidP="00652E8C">
      <w:pPr>
        <w:pStyle w:val="APPROF"/>
        <w:rPr>
          <w:noProof/>
        </w:rPr>
      </w:pPr>
      <w:r w:rsidRPr="00C430D2">
        <w:rPr>
          <w:noProof/>
        </w:rPr>
        <w:t>2. See: che cosa osserva?</w:t>
      </w:r>
      <w:r w:rsidR="005A2563" w:rsidRPr="00C430D2">
        <w:rPr>
          <w:noProof/>
        </w:rPr>
        <w:t xml:space="preserve"> che</w:t>
      </w:r>
      <w:r w:rsidRPr="00C430D2">
        <w:rPr>
          <w:noProof/>
        </w:rPr>
        <w:t xml:space="preserve"> cosa nota? quali aspetti catturano la sua attenzione?</w:t>
      </w:r>
    </w:p>
    <w:p w14:paraId="2A689514" w14:textId="1D5456E6" w:rsidR="00652E8C" w:rsidRPr="00C430D2" w:rsidRDefault="00652E8C" w:rsidP="00652E8C">
      <w:pPr>
        <w:pStyle w:val="APPROF"/>
        <w:rPr>
          <w:noProof/>
        </w:rPr>
      </w:pPr>
      <w:r w:rsidRPr="00C430D2">
        <w:rPr>
          <w:noProof/>
        </w:rPr>
        <w:t>3. Hear: che cosa dicono le persone a lui vicine? che cosa ascolta offline e online in merito al prodotto/servizio offerto? chi lo influenza e come? quali canali di comunicazione</w:t>
      </w:r>
      <w:r w:rsidR="005A2563" w:rsidRPr="00C430D2">
        <w:rPr>
          <w:noProof/>
        </w:rPr>
        <w:t xml:space="preserve"> usa</w:t>
      </w:r>
      <w:r w:rsidRPr="00C430D2">
        <w:rPr>
          <w:noProof/>
        </w:rPr>
        <w:t>?</w:t>
      </w:r>
    </w:p>
    <w:p w14:paraId="092BDF95" w14:textId="42153A3B" w:rsidR="00652E8C" w:rsidRPr="00C430D2" w:rsidRDefault="00652E8C" w:rsidP="00652E8C">
      <w:pPr>
        <w:pStyle w:val="APPROF"/>
        <w:rPr>
          <w:noProof/>
        </w:rPr>
      </w:pPr>
      <w:r w:rsidRPr="00C430D2">
        <w:rPr>
          <w:noProof/>
        </w:rPr>
        <w:t xml:space="preserve">4. Say&amp;Do: qual è il suo atteggiamento? come si comporta? cosa potrebbe dire agli altri? </w:t>
      </w:r>
      <w:r w:rsidR="005A2563" w:rsidRPr="00C430D2">
        <w:rPr>
          <w:noProof/>
        </w:rPr>
        <w:t>C’è coerenza</w:t>
      </w:r>
      <w:r w:rsidRPr="00C430D2">
        <w:rPr>
          <w:noProof/>
        </w:rPr>
        <w:t xml:space="preserve"> tra ciò che dice </w:t>
      </w:r>
      <w:r w:rsidR="005A2563" w:rsidRPr="00C430D2">
        <w:rPr>
          <w:noProof/>
        </w:rPr>
        <w:t xml:space="preserve">esplicitamente </w:t>
      </w:r>
      <w:r w:rsidRPr="00C430D2">
        <w:rPr>
          <w:noProof/>
        </w:rPr>
        <w:t>e ciò che prova?</w:t>
      </w:r>
    </w:p>
    <w:p w14:paraId="732D1D42" w14:textId="43C6B716" w:rsidR="00652E8C" w:rsidRPr="00C430D2" w:rsidRDefault="00652E8C" w:rsidP="00652E8C">
      <w:pPr>
        <w:pStyle w:val="APPROF"/>
        <w:rPr>
          <w:noProof/>
        </w:rPr>
      </w:pPr>
      <w:r w:rsidRPr="00C430D2">
        <w:rPr>
          <w:noProof/>
        </w:rPr>
        <w:t xml:space="preserve">5. Pains: quali sono le sue frustrazioni? </w:t>
      </w:r>
      <w:r w:rsidR="005A2563" w:rsidRPr="00C430D2">
        <w:rPr>
          <w:noProof/>
        </w:rPr>
        <w:t>Q</w:t>
      </w:r>
      <w:r w:rsidRPr="00C430D2">
        <w:rPr>
          <w:noProof/>
        </w:rPr>
        <w:t>uali</w:t>
      </w:r>
      <w:r w:rsidR="005A2563" w:rsidRPr="00C430D2">
        <w:rPr>
          <w:noProof/>
        </w:rPr>
        <w:t xml:space="preserve"> le</w:t>
      </w:r>
      <w:r w:rsidRPr="00C430D2">
        <w:rPr>
          <w:noProof/>
        </w:rPr>
        <w:t xml:space="preserve"> paure? </w:t>
      </w:r>
      <w:r w:rsidR="005A2563" w:rsidRPr="00C430D2">
        <w:rPr>
          <w:noProof/>
        </w:rPr>
        <w:t>Q</w:t>
      </w:r>
      <w:r w:rsidRPr="00C430D2">
        <w:rPr>
          <w:noProof/>
        </w:rPr>
        <w:t xml:space="preserve">uali rischi </w:t>
      </w:r>
      <w:r w:rsidR="005A2563" w:rsidRPr="00C430D2">
        <w:rPr>
          <w:noProof/>
        </w:rPr>
        <w:t xml:space="preserve">teme </w:t>
      </w:r>
      <w:r w:rsidRPr="00C430D2">
        <w:rPr>
          <w:noProof/>
        </w:rPr>
        <w:t xml:space="preserve">di affrontare? </w:t>
      </w:r>
      <w:r w:rsidR="005A2563" w:rsidRPr="00C430D2">
        <w:rPr>
          <w:noProof/>
        </w:rPr>
        <w:t xml:space="preserve">Che </w:t>
      </w:r>
      <w:r w:rsidRPr="00C430D2">
        <w:rPr>
          <w:noProof/>
        </w:rPr>
        <w:t xml:space="preserve">cosa </w:t>
      </w:r>
      <w:r w:rsidR="005A2563" w:rsidRPr="00C430D2">
        <w:rPr>
          <w:noProof/>
        </w:rPr>
        <w:t>è di</w:t>
      </w:r>
      <w:r w:rsidRPr="00C430D2">
        <w:rPr>
          <w:noProof/>
        </w:rPr>
        <w:t xml:space="preserve"> ostacol</w:t>
      </w:r>
      <w:r w:rsidR="005A2563" w:rsidRPr="00C430D2">
        <w:rPr>
          <w:noProof/>
        </w:rPr>
        <w:t>o al</w:t>
      </w:r>
      <w:r w:rsidRPr="00C430D2">
        <w:rPr>
          <w:noProof/>
        </w:rPr>
        <w:t xml:space="preserve"> raggiungimento dei suoi sogni ed/o obiettivi?</w:t>
      </w:r>
    </w:p>
    <w:p w14:paraId="2E7A8E6F" w14:textId="2DC7F5D1" w:rsidR="00652E8C" w:rsidRPr="00C430D2" w:rsidRDefault="005A2563" w:rsidP="00652E8C">
      <w:pPr>
        <w:pStyle w:val="APPROF"/>
        <w:rPr>
          <w:noProof/>
        </w:rPr>
      </w:pPr>
      <w:r w:rsidRPr="00C430D2">
        <w:rPr>
          <w:noProof/>
        </w:rPr>
        <w:t xml:space="preserve">6. </w:t>
      </w:r>
      <w:r w:rsidR="00652E8C" w:rsidRPr="00C430D2">
        <w:rPr>
          <w:noProof/>
        </w:rPr>
        <w:t>Gains: che cosa vuole davvero ottenere? come misura il suo successo? quali strategie potrebbe mettere in atto per raggiungere i suoi scopi?</w:t>
      </w:r>
    </w:p>
    <w:p w14:paraId="6B2E226C" w14:textId="01E0C8D2" w:rsidR="005A2563" w:rsidRPr="00C430D2" w:rsidRDefault="005A2563" w:rsidP="00652E8C">
      <w:pPr>
        <w:pStyle w:val="APPROF"/>
        <w:rPr>
          <w:noProof/>
        </w:rPr>
      </w:pPr>
      <w:r w:rsidRPr="00C430D2">
        <w:rPr>
          <w:noProof/>
        </w:rPr>
        <w:t xml:space="preserve">La mappa dell’empatia è dunque uno strumento che </w:t>
      </w:r>
      <w:r w:rsidR="005448B3" w:rsidRPr="00C430D2">
        <w:rPr>
          <w:noProof/>
        </w:rPr>
        <w:t>può essere utilizzato per</w:t>
      </w:r>
      <w:r w:rsidRPr="00C430D2">
        <w:rPr>
          <w:noProof/>
        </w:rPr>
        <w:t>: comprendere a fondo il cliente, capire il suo punto di vista, le sue reazioni e i suoi atteggiamenti; sviluppare soluzioni allineate con le esigenze della persona o del cliente; instaurare una relazione migliore attraverso una comunicazione che utilizzi il linguaggio e i contenuti che sono familiari e di interesse per l’utilizzatore</w:t>
      </w:r>
      <w:r w:rsidR="005448B3" w:rsidRPr="00C430D2">
        <w:rPr>
          <w:noProof/>
        </w:rPr>
        <w:t>; infine per sviluppare il profilo delle “Personas” da utilizzare nell’ideazione di nuove soluzioni</w:t>
      </w:r>
      <w:r w:rsidR="007B2B5B" w:rsidRPr="00C430D2">
        <w:rPr>
          <w:noProof/>
        </w:rPr>
        <w:t>.</w:t>
      </w:r>
    </w:p>
    <w:p w14:paraId="389F72D7" w14:textId="77777777" w:rsidR="007B2B5B" w:rsidRPr="00C430D2" w:rsidRDefault="007B2B5B" w:rsidP="00652E8C">
      <w:pPr>
        <w:pStyle w:val="APPROF"/>
        <w:rPr>
          <w:noProof/>
        </w:rPr>
      </w:pPr>
    </w:p>
    <w:p w14:paraId="32CBAC57" w14:textId="174C8A25" w:rsidR="002E5A80" w:rsidRPr="00C430D2" w:rsidRDefault="00D22DEC" w:rsidP="00432E11">
      <w:pPr>
        <w:pStyle w:val="APPROF"/>
        <w:ind w:firstLine="142"/>
        <w:rPr>
          <w:noProof/>
        </w:rPr>
      </w:pPr>
      <w:r w:rsidRPr="00C430D2">
        <w:rPr>
          <w:b/>
          <w:bCs/>
          <w:noProof/>
        </w:rPr>
        <w:t>Mappa degli stakeholders</w:t>
      </w:r>
      <w:r w:rsidR="002B08EB" w:rsidRPr="00C430D2">
        <w:rPr>
          <w:b/>
          <w:bCs/>
          <w:noProof/>
        </w:rPr>
        <w:t xml:space="preserve"> </w:t>
      </w:r>
      <w:r w:rsidR="002B08EB" w:rsidRPr="00C430D2">
        <w:rPr>
          <w:noProof/>
        </w:rPr>
        <w:t>(Mendelow, 1981).</w:t>
      </w:r>
      <w:r w:rsidR="00C457BD" w:rsidRPr="00C430D2">
        <w:rPr>
          <w:noProof/>
        </w:rPr>
        <w:t xml:space="preserve"> Gli stakeholder sono tutte le persone interessate e coinvolte, a vario titolo, in un progetto o in una qualsiasi attività. Ad esempio</w:t>
      </w:r>
      <w:r w:rsidR="007B2B5B" w:rsidRPr="00C430D2">
        <w:rPr>
          <w:noProof/>
        </w:rPr>
        <w:t>,</w:t>
      </w:r>
      <w:r w:rsidR="00C457BD" w:rsidRPr="00C430D2">
        <w:rPr>
          <w:noProof/>
        </w:rPr>
        <w:t xml:space="preserve"> in un processo di acquisto in cui intervengono più persone, esistono più soggetti coinvolti che hanno un interesse ed esercitano un ruolo diverso: l’utilizzatore è il soggetto interessato all’uso del prodotto o al</w:t>
      </w:r>
      <w:r w:rsidR="007B2B5B" w:rsidRPr="00C430D2">
        <w:rPr>
          <w:noProof/>
        </w:rPr>
        <w:t>la</w:t>
      </w:r>
      <w:r w:rsidR="00C457BD" w:rsidRPr="00C430D2">
        <w:rPr>
          <w:noProof/>
        </w:rPr>
        <w:t xml:space="preserve"> </w:t>
      </w:r>
      <w:r w:rsidR="007B2B5B" w:rsidRPr="00C430D2">
        <w:rPr>
          <w:noProof/>
        </w:rPr>
        <w:t>fruizione</w:t>
      </w:r>
      <w:r w:rsidR="00C457BD" w:rsidRPr="00C430D2">
        <w:rPr>
          <w:noProof/>
        </w:rPr>
        <w:t xml:space="preserve"> del servizio; l’acquisitore è colui che materialmente decide ed effettua l’acquisto e quindi è attento agli aspetti economici; l’influenzatore è colui che, attraverso le proprie indicazioni o consigli può condizionare la scelta di acquisto. In azienda, </w:t>
      </w:r>
      <w:r w:rsidR="00197BEC" w:rsidRPr="00C430D2">
        <w:rPr>
          <w:noProof/>
        </w:rPr>
        <w:t>il successo di</w:t>
      </w:r>
      <w:r w:rsidR="00C457BD" w:rsidRPr="00C430D2">
        <w:rPr>
          <w:noProof/>
        </w:rPr>
        <w:t xml:space="preserve"> un progetto innovativo </w:t>
      </w:r>
      <w:r w:rsidR="00197BEC" w:rsidRPr="00C430D2">
        <w:rPr>
          <w:noProof/>
        </w:rPr>
        <w:t xml:space="preserve">dipende anche dalla capacità di comprendere chi sono gli stakeholders; quali sono i loro interessi specifici; quale potere possono esercitare sul progetto; in quale modo coinvolgerli; come corrispondere alle loro attese. Ignorare </w:t>
      </w:r>
      <w:r w:rsidR="002B08EB" w:rsidRPr="00C430D2">
        <w:rPr>
          <w:noProof/>
        </w:rPr>
        <w:t>l’esistenza di uno stakeholder potrebbe decretare il fallimento del progetto. Per capire come gestire la relazioni con gli stakeholders, si può iniziare dall’individuare due gruppi distinti in base a due dimensioni: il potere (decisiona</w:t>
      </w:r>
      <w:r w:rsidR="007B2B5B" w:rsidRPr="00C430D2">
        <w:rPr>
          <w:noProof/>
        </w:rPr>
        <w:t>le o</w:t>
      </w:r>
      <w:r w:rsidR="002B08EB" w:rsidRPr="00C430D2">
        <w:rPr>
          <w:noProof/>
        </w:rPr>
        <w:t xml:space="preserve"> di influenza) e l’interesse nel prodotto/servizio/processo</w:t>
      </w:r>
      <w:r w:rsidR="00432E11" w:rsidRPr="00C430D2">
        <w:rPr>
          <w:noProof/>
        </w:rPr>
        <w:t>. Incrociando le due variabili è possibile identificare la politica di gestione più appropriata</w:t>
      </w:r>
      <w:r w:rsidR="007B2B5B" w:rsidRPr="00C430D2">
        <w:rPr>
          <w:noProof/>
        </w:rPr>
        <w:t>.</w:t>
      </w:r>
    </w:p>
    <w:p w14:paraId="1A079834" w14:textId="473BAF73" w:rsidR="00074521" w:rsidRPr="00C430D2" w:rsidRDefault="00074521" w:rsidP="00D22DEC">
      <w:pPr>
        <w:pStyle w:val="APPROF"/>
        <w:rPr>
          <w:noProof/>
        </w:rPr>
      </w:pPr>
    </w:p>
    <w:p w14:paraId="7334DA5D" w14:textId="7260FBD1" w:rsidR="00074521" w:rsidRPr="00C430D2" w:rsidRDefault="002E5A80" w:rsidP="00D22DEC">
      <w:pPr>
        <w:pStyle w:val="APPROF"/>
        <w:rPr>
          <w:b/>
          <w:bCs/>
          <w:noProof/>
        </w:rPr>
      </w:pPr>
      <w:r w:rsidRPr="00C430D2">
        <w:rPr>
          <w:b/>
          <w:bCs/>
          <w:noProof/>
        </w:rPr>
        <w:t xml:space="preserve">b) Tecniche </w:t>
      </w:r>
      <w:r w:rsidR="008F7B27" w:rsidRPr="00C430D2">
        <w:rPr>
          <w:b/>
          <w:bCs/>
          <w:noProof/>
        </w:rPr>
        <w:t>per</w:t>
      </w:r>
      <w:r w:rsidRPr="00C430D2">
        <w:rPr>
          <w:b/>
          <w:bCs/>
          <w:noProof/>
        </w:rPr>
        <w:t xml:space="preserve"> approfondire la conoscenza del percorso esperienziale dell’utilizzatore:</w:t>
      </w:r>
    </w:p>
    <w:p w14:paraId="12AB4976" w14:textId="6359B96B" w:rsidR="00074521" w:rsidRPr="00C430D2" w:rsidRDefault="00D22DEC" w:rsidP="00256163">
      <w:pPr>
        <w:pStyle w:val="APPROF"/>
        <w:ind w:firstLine="142"/>
        <w:rPr>
          <w:noProof/>
        </w:rPr>
      </w:pPr>
      <w:r w:rsidRPr="00C430D2">
        <w:rPr>
          <w:b/>
          <w:bCs/>
          <w:noProof/>
        </w:rPr>
        <w:t>Customer journey map</w:t>
      </w:r>
      <w:r w:rsidR="007B2B5B" w:rsidRPr="00C430D2">
        <w:rPr>
          <w:noProof/>
        </w:rPr>
        <w:t xml:space="preserve"> </w:t>
      </w:r>
      <w:r w:rsidR="007C7DA6" w:rsidRPr="00C430D2">
        <w:rPr>
          <w:noProof/>
        </w:rPr>
        <w:t>(Richardson, 2010)</w:t>
      </w:r>
      <w:r w:rsidR="007B2B5B" w:rsidRPr="00C430D2">
        <w:rPr>
          <w:noProof/>
        </w:rPr>
        <w:t>:</w:t>
      </w:r>
      <w:r w:rsidR="007C7DA6" w:rsidRPr="00C430D2">
        <w:rPr>
          <w:noProof/>
        </w:rPr>
        <w:t xml:space="preserve"> </w:t>
      </w:r>
      <w:r w:rsidR="00074521" w:rsidRPr="00C430D2">
        <w:rPr>
          <w:noProof/>
        </w:rPr>
        <w:t xml:space="preserve">è la rappresentazione grafica </w:t>
      </w:r>
      <w:r w:rsidR="002311DB" w:rsidRPr="00C430D2">
        <w:rPr>
          <w:noProof/>
        </w:rPr>
        <w:t>del viaggio</w:t>
      </w:r>
      <w:r w:rsidR="00074521" w:rsidRPr="00C430D2">
        <w:rPr>
          <w:noProof/>
        </w:rPr>
        <w:t xml:space="preserve"> dell’utente</w:t>
      </w:r>
      <w:r w:rsidR="002311DB" w:rsidRPr="00C430D2">
        <w:rPr>
          <w:noProof/>
        </w:rPr>
        <w:t xml:space="preserve"> nell’interazione</w:t>
      </w:r>
      <w:r w:rsidR="00074521" w:rsidRPr="00C430D2">
        <w:rPr>
          <w:noProof/>
        </w:rPr>
        <w:t xml:space="preserve"> con </w:t>
      </w:r>
      <w:r w:rsidR="002311DB" w:rsidRPr="00C430D2">
        <w:rPr>
          <w:noProof/>
        </w:rPr>
        <w:t>l’impresa che vende un</w:t>
      </w:r>
      <w:r w:rsidR="00074521" w:rsidRPr="00C430D2">
        <w:rPr>
          <w:noProof/>
        </w:rPr>
        <w:t xml:space="preserve"> prodotto o </w:t>
      </w:r>
      <w:r w:rsidR="007B2B5B" w:rsidRPr="00C430D2">
        <w:rPr>
          <w:noProof/>
        </w:rPr>
        <w:t>eroga</w:t>
      </w:r>
      <w:r w:rsidR="002311DB" w:rsidRPr="00C430D2">
        <w:rPr>
          <w:noProof/>
        </w:rPr>
        <w:t xml:space="preserve"> un</w:t>
      </w:r>
      <w:r w:rsidR="00074521" w:rsidRPr="00C430D2">
        <w:rPr>
          <w:noProof/>
        </w:rPr>
        <w:t xml:space="preserve"> servizio.</w:t>
      </w:r>
      <w:r w:rsidR="005C523A" w:rsidRPr="00C430D2">
        <w:rPr>
          <w:noProof/>
        </w:rPr>
        <w:t xml:space="preserve"> Esistono diverse varianti di questo strumento.</w:t>
      </w:r>
      <w:r w:rsidR="008F18A6" w:rsidRPr="00C430D2">
        <w:rPr>
          <w:noProof/>
        </w:rPr>
        <w:t xml:space="preserve"> In una di queste versioni</w:t>
      </w:r>
      <w:r w:rsidR="007B2B5B" w:rsidRPr="00C430D2">
        <w:rPr>
          <w:noProof/>
        </w:rPr>
        <w:t>,</w:t>
      </w:r>
      <w:r w:rsidR="008F18A6" w:rsidRPr="00C430D2">
        <w:rPr>
          <w:noProof/>
        </w:rPr>
        <w:t xml:space="preserve"> </w:t>
      </w:r>
      <w:r w:rsidR="002311DB" w:rsidRPr="00C430D2">
        <w:rPr>
          <w:noProof/>
        </w:rPr>
        <w:t>si</w:t>
      </w:r>
      <w:r w:rsidR="00FA7C53" w:rsidRPr="00C430D2">
        <w:rPr>
          <w:noProof/>
        </w:rPr>
        <w:t xml:space="preserve"> </w:t>
      </w:r>
      <w:r w:rsidR="00074521" w:rsidRPr="00C430D2">
        <w:rPr>
          <w:noProof/>
        </w:rPr>
        <w:t>riprod</w:t>
      </w:r>
      <w:r w:rsidR="00FA7C53" w:rsidRPr="00C430D2">
        <w:rPr>
          <w:noProof/>
        </w:rPr>
        <w:t>uce</w:t>
      </w:r>
      <w:r w:rsidR="00074521" w:rsidRPr="00C430D2">
        <w:rPr>
          <w:noProof/>
        </w:rPr>
        <w:t xml:space="preserve"> graficamente </w:t>
      </w:r>
      <w:r w:rsidR="002311DB" w:rsidRPr="00C430D2">
        <w:rPr>
          <w:noProof/>
        </w:rPr>
        <w:t>il</w:t>
      </w:r>
      <w:r w:rsidR="00074521" w:rsidRPr="00C430D2">
        <w:rPr>
          <w:noProof/>
        </w:rPr>
        <w:t xml:space="preserve"> percorso</w:t>
      </w:r>
      <w:r w:rsidR="002311DB" w:rsidRPr="00C430D2">
        <w:rPr>
          <w:noProof/>
        </w:rPr>
        <w:t xml:space="preserve"> dell’utente che identifica</w:t>
      </w:r>
      <w:r w:rsidR="00074521" w:rsidRPr="00C430D2">
        <w:rPr>
          <w:noProof/>
        </w:rPr>
        <w:t xml:space="preserve"> le</w:t>
      </w:r>
      <w:r w:rsidR="002311DB" w:rsidRPr="00C430D2">
        <w:rPr>
          <w:noProof/>
        </w:rPr>
        <w:t xml:space="preserve"> sue</w:t>
      </w:r>
      <w:r w:rsidR="00074521" w:rsidRPr="00C430D2">
        <w:rPr>
          <w:noProof/>
        </w:rPr>
        <w:t xml:space="preserve"> azioni (cosa fa) e </w:t>
      </w:r>
      <w:r w:rsidR="002311DB" w:rsidRPr="00C430D2">
        <w:rPr>
          <w:noProof/>
        </w:rPr>
        <w:t>il suo</w:t>
      </w:r>
      <w:r w:rsidR="00074521" w:rsidRPr="00C430D2">
        <w:rPr>
          <w:noProof/>
        </w:rPr>
        <w:t xml:space="preserve"> stato d’animo (cosa ha provato) prima, durante e dopo l’acquisto e l’u</w:t>
      </w:r>
      <w:r w:rsidR="002311DB" w:rsidRPr="00C430D2">
        <w:rPr>
          <w:noProof/>
        </w:rPr>
        <w:t>tilizzo del prodotto o servizio</w:t>
      </w:r>
      <w:r w:rsidR="00074521" w:rsidRPr="00C430D2">
        <w:rPr>
          <w:noProof/>
        </w:rPr>
        <w:t xml:space="preserve">. </w:t>
      </w:r>
      <w:r w:rsidR="002311DB" w:rsidRPr="00C430D2">
        <w:rPr>
          <w:noProof/>
        </w:rPr>
        <w:t>Lo scopo è</w:t>
      </w:r>
      <w:r w:rsidR="00FA7C53" w:rsidRPr="00C430D2">
        <w:rPr>
          <w:noProof/>
        </w:rPr>
        <w:t xml:space="preserve"> </w:t>
      </w:r>
      <w:r w:rsidR="002311DB" w:rsidRPr="00C430D2">
        <w:rPr>
          <w:noProof/>
        </w:rPr>
        <w:t>evidenziare punti di forza e criticità lungo il percorso con l’obiettivo di introdurre miglioramenti</w:t>
      </w:r>
      <w:r w:rsidR="00FA7C53" w:rsidRPr="00C430D2">
        <w:rPr>
          <w:noProof/>
        </w:rPr>
        <w:t xml:space="preserve">. </w:t>
      </w:r>
      <w:r w:rsidR="00074521" w:rsidRPr="00C430D2">
        <w:rPr>
          <w:noProof/>
        </w:rPr>
        <w:t>La mapp</w:t>
      </w:r>
      <w:r w:rsidR="00FA7C53" w:rsidRPr="00C430D2">
        <w:rPr>
          <w:noProof/>
        </w:rPr>
        <w:t>a</w:t>
      </w:r>
      <w:r w:rsidR="00074521" w:rsidRPr="00C430D2">
        <w:rPr>
          <w:noProof/>
        </w:rPr>
        <w:t xml:space="preserve"> si costruisce</w:t>
      </w:r>
      <w:r w:rsidR="00FA7C53" w:rsidRPr="00C430D2">
        <w:rPr>
          <w:noProof/>
        </w:rPr>
        <w:t xml:space="preserve"> disegnando su un foglio </w:t>
      </w:r>
      <w:r w:rsidR="005C523A" w:rsidRPr="00C430D2">
        <w:rPr>
          <w:noProof/>
        </w:rPr>
        <w:t xml:space="preserve">una linea temporale con </w:t>
      </w:r>
      <w:r w:rsidR="00FA7C53" w:rsidRPr="00C430D2">
        <w:rPr>
          <w:noProof/>
        </w:rPr>
        <w:t>le fasi del processo di acquisto e indicando, per ciascuna fase,</w:t>
      </w:r>
      <w:r w:rsidR="00074521" w:rsidRPr="00C430D2">
        <w:rPr>
          <w:noProof/>
        </w:rPr>
        <w:t xml:space="preserve"> i punti di contatto</w:t>
      </w:r>
      <w:r w:rsidR="00FA7C53" w:rsidRPr="00C430D2">
        <w:rPr>
          <w:noProof/>
        </w:rPr>
        <w:t xml:space="preserve"> previsti</w:t>
      </w:r>
      <w:r w:rsidR="00074521" w:rsidRPr="00C430D2">
        <w:rPr>
          <w:noProof/>
        </w:rPr>
        <w:t xml:space="preserve"> tra utente e servizio (i touchpoint)</w:t>
      </w:r>
      <w:r w:rsidR="00FA7C53" w:rsidRPr="00C430D2">
        <w:rPr>
          <w:noProof/>
        </w:rPr>
        <w:t xml:space="preserve">; </w:t>
      </w:r>
      <w:r w:rsidR="00074521" w:rsidRPr="00C430D2">
        <w:rPr>
          <w:noProof/>
        </w:rPr>
        <w:lastRenderedPageBreak/>
        <w:t>si definisce</w:t>
      </w:r>
      <w:r w:rsidR="00FA7C53" w:rsidRPr="00C430D2">
        <w:rPr>
          <w:noProof/>
        </w:rPr>
        <w:t xml:space="preserve"> quindi</w:t>
      </w:r>
      <w:r w:rsidR="00074521" w:rsidRPr="00C430D2">
        <w:rPr>
          <w:noProof/>
        </w:rPr>
        <w:t xml:space="preserve"> una metrica di soddisfazione </w:t>
      </w:r>
      <w:r w:rsidR="00FA7C53" w:rsidRPr="00C430D2">
        <w:rPr>
          <w:noProof/>
        </w:rPr>
        <w:t xml:space="preserve">del servizio </w:t>
      </w:r>
      <w:r w:rsidR="007B2B5B" w:rsidRPr="00C430D2">
        <w:rPr>
          <w:noProof/>
        </w:rPr>
        <w:t>(e</w:t>
      </w:r>
      <w:r w:rsidR="00074521" w:rsidRPr="00C430D2">
        <w:rPr>
          <w:noProof/>
        </w:rPr>
        <w:t xml:space="preserve">s. delizioso, discreto, mediocre, </w:t>
      </w:r>
      <w:r w:rsidR="007B2B5B" w:rsidRPr="00C430D2">
        <w:rPr>
          <w:noProof/>
        </w:rPr>
        <w:t>inaccettabile</w:t>
      </w:r>
      <w:r w:rsidR="00074521" w:rsidRPr="00C430D2">
        <w:rPr>
          <w:noProof/>
        </w:rPr>
        <w:t>)</w:t>
      </w:r>
      <w:r w:rsidR="00FA7C53" w:rsidRPr="00C430D2">
        <w:rPr>
          <w:noProof/>
        </w:rPr>
        <w:t>, riportandola su un asse ortogonale alla linea temporale.</w:t>
      </w:r>
      <w:r w:rsidR="005C523A" w:rsidRPr="00C430D2">
        <w:rPr>
          <w:noProof/>
        </w:rPr>
        <w:t xml:space="preserve"> I</w:t>
      </w:r>
      <w:r w:rsidR="00FA7C53" w:rsidRPr="00C430D2">
        <w:rPr>
          <w:noProof/>
        </w:rPr>
        <w:t xml:space="preserve">nfine si </w:t>
      </w:r>
      <w:r w:rsidR="00074521" w:rsidRPr="00C430D2">
        <w:rPr>
          <w:noProof/>
        </w:rPr>
        <w:t xml:space="preserve">traccia il percorso </w:t>
      </w:r>
      <w:r w:rsidR="005C523A" w:rsidRPr="00C430D2">
        <w:rPr>
          <w:noProof/>
        </w:rPr>
        <w:t>seguito dall’utente da un touchpoint all’altro in corrispondenza del livello di soddisfazione che ha manifestato.</w:t>
      </w:r>
    </w:p>
    <w:p w14:paraId="18BB4902" w14:textId="1C9BC00F" w:rsidR="008F18A6" w:rsidRPr="00C430D2" w:rsidRDefault="00D22DEC" w:rsidP="00256163">
      <w:pPr>
        <w:pStyle w:val="APPROF"/>
        <w:ind w:firstLine="142"/>
        <w:rPr>
          <w:noProof/>
        </w:rPr>
      </w:pPr>
      <w:r w:rsidRPr="00C430D2">
        <w:rPr>
          <w:b/>
          <w:bCs/>
          <w:noProof/>
        </w:rPr>
        <w:t>Blue print</w:t>
      </w:r>
      <w:r w:rsidR="00F41ED8" w:rsidRPr="00C430D2">
        <w:rPr>
          <w:b/>
          <w:bCs/>
          <w:noProof/>
        </w:rPr>
        <w:t xml:space="preserve"> </w:t>
      </w:r>
      <w:r w:rsidR="00F41ED8" w:rsidRPr="00C430D2">
        <w:rPr>
          <w:noProof/>
        </w:rPr>
        <w:t>(Bitner, Ostrom, Morgan 2007): è uno strumento di mappatura che analizza e descrive, dal punto di vista dell’utente, le fasi operative d</w:t>
      </w:r>
      <w:r w:rsidR="00890889" w:rsidRPr="00C430D2">
        <w:rPr>
          <w:noProof/>
        </w:rPr>
        <w:t>i un</w:t>
      </w:r>
      <w:r w:rsidR="00F41ED8" w:rsidRPr="00C430D2">
        <w:rPr>
          <w:noProof/>
        </w:rPr>
        <w:t xml:space="preserve"> servizio, evidenziando tre livelli</w:t>
      </w:r>
      <w:r w:rsidR="00A674A3">
        <w:rPr>
          <w:noProof/>
        </w:rPr>
        <w:t xml:space="preserve"> distinti</w:t>
      </w:r>
      <w:r w:rsidR="00F41ED8" w:rsidRPr="00C430D2">
        <w:rPr>
          <w:noProof/>
        </w:rPr>
        <w:t>: quell</w:t>
      </w:r>
      <w:r w:rsidR="00890889" w:rsidRPr="00C430D2">
        <w:rPr>
          <w:noProof/>
        </w:rPr>
        <w:t>o delle fasi</w:t>
      </w:r>
      <w:r w:rsidR="00F41ED8" w:rsidRPr="00C430D2">
        <w:rPr>
          <w:noProof/>
        </w:rPr>
        <w:t xml:space="preserve"> di interazione diretta con l’utente, quel</w:t>
      </w:r>
      <w:r w:rsidR="007B2B5B" w:rsidRPr="00C430D2">
        <w:rPr>
          <w:noProof/>
        </w:rPr>
        <w:t>o delle</w:t>
      </w:r>
      <w:r w:rsidR="00890889" w:rsidRPr="00C430D2">
        <w:rPr>
          <w:noProof/>
        </w:rPr>
        <w:t xml:space="preserve"> fasi visibili all’utente e quell</w:t>
      </w:r>
      <w:r w:rsidR="007B2B5B" w:rsidRPr="00C430D2">
        <w:rPr>
          <w:noProof/>
        </w:rPr>
        <w:t>o delle fasi</w:t>
      </w:r>
      <w:r w:rsidR="00890889" w:rsidRPr="00C430D2">
        <w:rPr>
          <w:noProof/>
        </w:rPr>
        <w:t xml:space="preserve"> non visibili all’utente (fasi di supporto al funzionamento del</w:t>
      </w:r>
      <w:r w:rsidR="00F41ED8" w:rsidRPr="00C430D2">
        <w:rPr>
          <w:noProof/>
        </w:rPr>
        <w:t xml:space="preserve"> sistema</w:t>
      </w:r>
      <w:r w:rsidR="00890889" w:rsidRPr="00C430D2">
        <w:rPr>
          <w:noProof/>
        </w:rPr>
        <w:t>)</w:t>
      </w:r>
      <w:r w:rsidR="007B2B5B" w:rsidRPr="00C430D2">
        <w:rPr>
          <w:noProof/>
        </w:rPr>
        <w:t>.</w:t>
      </w:r>
    </w:p>
    <w:p w14:paraId="165C41F6" w14:textId="77777777" w:rsidR="00256163" w:rsidRPr="00C430D2" w:rsidRDefault="00256163" w:rsidP="00256163">
      <w:pPr>
        <w:pStyle w:val="APPROF"/>
        <w:ind w:firstLine="142"/>
        <w:rPr>
          <w:noProof/>
        </w:rPr>
      </w:pPr>
    </w:p>
    <w:p w14:paraId="08175B84" w14:textId="21AD0BEC" w:rsidR="008F18A6" w:rsidRPr="00C430D2" w:rsidRDefault="008F18A6" w:rsidP="008F18A6"/>
    <w:p w14:paraId="5C4681AE" w14:textId="17E9C914" w:rsidR="00CF27B7" w:rsidRPr="00C430D2" w:rsidRDefault="00CF27B7" w:rsidP="008F18A6"/>
    <w:p w14:paraId="4FD68B9E" w14:textId="72CA66E1" w:rsidR="008F18A6" w:rsidRPr="00C430D2" w:rsidRDefault="008F18A6" w:rsidP="00432E11">
      <w:pPr>
        <w:pBdr>
          <w:top w:val="single" w:sz="4" w:space="1" w:color="auto"/>
        </w:pBdr>
      </w:pPr>
      <w:r w:rsidRPr="00C430D2">
        <w:rPr>
          <w:lang w:eastAsia="it-IT"/>
        </w:rPr>
        <w:drawing>
          <wp:anchor distT="0" distB="0" distL="114300" distR="114300" simplePos="0" relativeHeight="251616256" behindDoc="0" locked="0" layoutInCell="1" allowOverlap="1" wp14:anchorId="5EA3C950" wp14:editId="60728E83">
            <wp:simplePos x="0" y="0"/>
            <wp:positionH relativeFrom="margin">
              <wp:posOffset>513080</wp:posOffset>
            </wp:positionH>
            <wp:positionV relativeFrom="paragraph">
              <wp:posOffset>24791</wp:posOffset>
            </wp:positionV>
            <wp:extent cx="3571875" cy="2190750"/>
            <wp:effectExtent l="0" t="0" r="9525" b="0"/>
            <wp:wrapNone/>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pic:cNvPicPr>
                      <a:picLocks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571875" cy="2190750"/>
                    </a:xfrm>
                    <a:prstGeom prst="rect">
                      <a:avLst/>
                    </a:prstGeom>
                    <a:ln>
                      <a:noFill/>
                    </a:ln>
                    <a:effectLst/>
                  </pic:spPr>
                </pic:pic>
              </a:graphicData>
            </a:graphic>
            <wp14:sizeRelH relativeFrom="margin">
              <wp14:pctWidth>0</wp14:pctWidth>
            </wp14:sizeRelH>
            <wp14:sizeRelV relativeFrom="margin">
              <wp14:pctHeight>0</wp14:pctHeight>
            </wp14:sizeRelV>
          </wp:anchor>
        </w:drawing>
      </w:r>
    </w:p>
    <w:p w14:paraId="4416A155" w14:textId="0DB93931" w:rsidR="008F18A6" w:rsidRPr="00C430D2" w:rsidRDefault="008F18A6" w:rsidP="008F18A6"/>
    <w:p w14:paraId="7329F871" w14:textId="5711F863" w:rsidR="008F18A6" w:rsidRPr="00C430D2" w:rsidRDefault="008F18A6" w:rsidP="008F18A6"/>
    <w:p w14:paraId="5EC19BC2" w14:textId="51A50EC4" w:rsidR="008F18A6" w:rsidRPr="00C430D2" w:rsidRDefault="008F18A6" w:rsidP="008F18A6"/>
    <w:p w14:paraId="31063379" w14:textId="2F9F3C4C" w:rsidR="008F18A6" w:rsidRPr="00C430D2" w:rsidRDefault="008F18A6" w:rsidP="008F18A6"/>
    <w:p w14:paraId="0AD9076E" w14:textId="42FEB5F1" w:rsidR="008F18A6" w:rsidRPr="00C430D2" w:rsidRDefault="008F18A6" w:rsidP="008F18A6"/>
    <w:p w14:paraId="4096B41F" w14:textId="7088CD5E" w:rsidR="008F18A6" w:rsidRPr="00C430D2" w:rsidRDefault="008F18A6" w:rsidP="008F18A6"/>
    <w:p w14:paraId="4B3B939F" w14:textId="479B19FF" w:rsidR="008F18A6" w:rsidRPr="00C430D2" w:rsidRDefault="008F18A6" w:rsidP="008F18A6"/>
    <w:p w14:paraId="2441204F" w14:textId="718133EA" w:rsidR="008F18A6" w:rsidRPr="00C430D2" w:rsidRDefault="008F18A6" w:rsidP="008F18A6"/>
    <w:p w14:paraId="04B18136" w14:textId="28B6A8FE" w:rsidR="008F18A6" w:rsidRPr="00C430D2" w:rsidRDefault="008F18A6" w:rsidP="008F18A6"/>
    <w:p w14:paraId="027DF0D8" w14:textId="348D3668" w:rsidR="008F18A6" w:rsidRPr="00C430D2" w:rsidRDefault="008F18A6" w:rsidP="008F18A6"/>
    <w:p w14:paraId="286D0682" w14:textId="77777777" w:rsidR="008F18A6" w:rsidRPr="00C430D2" w:rsidRDefault="008F18A6" w:rsidP="008F18A6"/>
    <w:p w14:paraId="0A90F077" w14:textId="3F711C03" w:rsidR="00C141C0" w:rsidRPr="00C430D2" w:rsidRDefault="00C141C0" w:rsidP="008F18A6"/>
    <w:p w14:paraId="714C8344" w14:textId="5BDEE3EC" w:rsidR="008F18A6" w:rsidRPr="00C430D2" w:rsidRDefault="008F18A6" w:rsidP="008F18A6"/>
    <w:p w14:paraId="10DAC26F" w14:textId="3361CCCE" w:rsidR="008F18A6" w:rsidRPr="00C430D2" w:rsidRDefault="008F18A6" w:rsidP="008F18A6">
      <w:pPr>
        <w:pBdr>
          <w:bottom w:val="single" w:sz="4" w:space="1" w:color="auto"/>
        </w:pBdr>
      </w:pPr>
    </w:p>
    <w:p w14:paraId="26DE1CA1" w14:textId="4DA362B4" w:rsidR="00AE5F83" w:rsidRPr="00C430D2" w:rsidRDefault="00AE5F83" w:rsidP="00CF27B7">
      <w:pPr>
        <w:pStyle w:val="Fonte"/>
        <w:pBdr>
          <w:top w:val="none" w:sz="0" w:space="0" w:color="auto"/>
        </w:pBdr>
        <w:rPr>
          <w:i w:val="0"/>
          <w:iCs w:val="0"/>
          <w:noProof/>
        </w:rPr>
      </w:pPr>
      <w:r w:rsidRPr="00C430D2">
        <w:rPr>
          <w:b/>
          <w:bCs/>
          <w:i w:val="0"/>
          <w:iCs w:val="0"/>
          <w:noProof/>
        </w:rPr>
        <w:t>Figura 5.</w:t>
      </w:r>
      <w:r w:rsidR="00CF27B7" w:rsidRPr="00C430D2">
        <w:rPr>
          <w:b/>
          <w:bCs/>
          <w:i w:val="0"/>
          <w:iCs w:val="0"/>
          <w:noProof/>
        </w:rPr>
        <w:t>5</w:t>
      </w:r>
      <w:r w:rsidRPr="00C430D2">
        <w:rPr>
          <w:b/>
          <w:bCs/>
          <w:i w:val="0"/>
          <w:iCs w:val="0"/>
          <w:noProof/>
        </w:rPr>
        <w:t>:</w:t>
      </w:r>
      <w:r w:rsidRPr="00C430D2">
        <w:rPr>
          <w:i w:val="0"/>
          <w:iCs w:val="0"/>
          <w:noProof/>
        </w:rPr>
        <w:t xml:space="preserve"> Versione di Customer Journey map</w:t>
      </w:r>
    </w:p>
    <w:p w14:paraId="49FAC251" w14:textId="7A89DD45" w:rsidR="008F18A6" w:rsidRPr="00C430D2" w:rsidRDefault="0079335E" w:rsidP="00CF27B7">
      <w:pPr>
        <w:pStyle w:val="Fonte"/>
        <w:pBdr>
          <w:top w:val="none" w:sz="0" w:space="0" w:color="auto"/>
        </w:pBdr>
        <w:rPr>
          <w:noProof/>
        </w:rPr>
      </w:pPr>
      <w:r w:rsidRPr="00C430D2">
        <w:rPr>
          <w:noProof/>
        </w:rPr>
        <w:t xml:space="preserve">Fonte: </w:t>
      </w:r>
      <w:r w:rsidR="00CF27B7" w:rsidRPr="00C430D2">
        <w:rPr>
          <w:noProof/>
        </w:rPr>
        <w:t xml:space="preserve">adattato da </w:t>
      </w:r>
      <w:r w:rsidRPr="00C430D2">
        <w:rPr>
          <w:noProof/>
        </w:rPr>
        <w:t>Richardson, 2010</w:t>
      </w:r>
    </w:p>
    <w:p w14:paraId="1F78EA7F" w14:textId="3A51044A" w:rsidR="008F18A6" w:rsidRPr="00C430D2" w:rsidRDefault="008F18A6" w:rsidP="008F18A6"/>
    <w:p w14:paraId="511E6984" w14:textId="77777777" w:rsidR="00CF27B7" w:rsidRPr="00C430D2" w:rsidRDefault="00CF27B7" w:rsidP="008F18A6"/>
    <w:p w14:paraId="3DDF6D88" w14:textId="60DAA163" w:rsidR="008F18A6" w:rsidRPr="00C430D2" w:rsidRDefault="008F18A6" w:rsidP="007E770B">
      <w:pPr>
        <w:pBdr>
          <w:bottom w:val="single" w:sz="4" w:space="1" w:color="auto"/>
        </w:pBdr>
      </w:pPr>
    </w:p>
    <w:p w14:paraId="63A4C0C3" w14:textId="77777777" w:rsidR="00432E11" w:rsidRPr="00C430D2" w:rsidRDefault="00432E11" w:rsidP="0084141D">
      <w:pPr>
        <w:jc w:val="center"/>
      </w:pPr>
    </w:p>
    <w:tbl>
      <w:tblPr>
        <w:tblStyle w:val="Grigliatabella"/>
        <w:tblW w:w="0" w:type="auto"/>
        <w:tblInd w:w="1799" w:type="dxa"/>
        <w:tblLook w:val="04A0" w:firstRow="1" w:lastRow="0" w:firstColumn="1" w:lastColumn="0" w:noHBand="0" w:noVBand="1"/>
      </w:tblPr>
      <w:tblGrid>
        <w:gridCol w:w="462"/>
        <w:gridCol w:w="462"/>
        <w:gridCol w:w="1765"/>
        <w:gridCol w:w="1857"/>
      </w:tblGrid>
      <w:tr w:rsidR="0084141D" w:rsidRPr="00C430D2" w14:paraId="44B35DD4" w14:textId="77777777" w:rsidTr="00CF27B7">
        <w:tc>
          <w:tcPr>
            <w:tcW w:w="462" w:type="dxa"/>
          </w:tcPr>
          <w:p w14:paraId="60DACAB4" w14:textId="77777777" w:rsidR="0084141D" w:rsidRPr="00C430D2" w:rsidRDefault="0084141D" w:rsidP="0084141D">
            <w:pPr>
              <w:ind w:firstLine="0"/>
              <w:jc w:val="center"/>
            </w:pPr>
          </w:p>
        </w:tc>
        <w:tc>
          <w:tcPr>
            <w:tcW w:w="4084" w:type="dxa"/>
            <w:gridSpan w:val="3"/>
          </w:tcPr>
          <w:p w14:paraId="3E119CA6" w14:textId="5E666EE0" w:rsidR="0084141D" w:rsidRPr="00C430D2" w:rsidRDefault="0084141D" w:rsidP="0084141D">
            <w:pPr>
              <w:ind w:firstLine="0"/>
              <w:jc w:val="center"/>
            </w:pPr>
            <w:r w:rsidRPr="00C430D2">
              <w:t>Livello di interesse</w:t>
            </w:r>
          </w:p>
        </w:tc>
      </w:tr>
      <w:tr w:rsidR="0084141D" w:rsidRPr="00C430D2" w14:paraId="2443AEA5" w14:textId="77777777" w:rsidTr="00CF27B7">
        <w:tc>
          <w:tcPr>
            <w:tcW w:w="462" w:type="dxa"/>
            <w:vMerge w:val="restart"/>
            <w:textDirection w:val="btLr"/>
          </w:tcPr>
          <w:p w14:paraId="30235978" w14:textId="654EE4DB" w:rsidR="0084141D" w:rsidRPr="00C430D2" w:rsidRDefault="0084141D" w:rsidP="0084141D">
            <w:pPr>
              <w:ind w:left="113" w:right="113" w:firstLine="0"/>
              <w:jc w:val="center"/>
            </w:pPr>
            <w:r w:rsidRPr="00C430D2">
              <w:t>Livello di potere</w:t>
            </w:r>
          </w:p>
        </w:tc>
        <w:tc>
          <w:tcPr>
            <w:tcW w:w="462" w:type="dxa"/>
          </w:tcPr>
          <w:p w14:paraId="572C270F" w14:textId="77777777" w:rsidR="0084141D" w:rsidRPr="00C430D2" w:rsidRDefault="0084141D" w:rsidP="0084141D">
            <w:pPr>
              <w:ind w:firstLine="0"/>
              <w:jc w:val="center"/>
            </w:pPr>
          </w:p>
        </w:tc>
        <w:tc>
          <w:tcPr>
            <w:tcW w:w="1765" w:type="dxa"/>
          </w:tcPr>
          <w:p w14:paraId="53E35BD1" w14:textId="1FCA0AB7" w:rsidR="0084141D" w:rsidRPr="00C430D2" w:rsidRDefault="0084141D" w:rsidP="0084141D">
            <w:pPr>
              <w:ind w:firstLine="0"/>
              <w:jc w:val="center"/>
            </w:pPr>
            <w:r w:rsidRPr="00C430D2">
              <w:t>Basso</w:t>
            </w:r>
          </w:p>
        </w:tc>
        <w:tc>
          <w:tcPr>
            <w:tcW w:w="1857" w:type="dxa"/>
          </w:tcPr>
          <w:p w14:paraId="544633F2" w14:textId="3A06F8E1" w:rsidR="0084141D" w:rsidRPr="00C430D2" w:rsidRDefault="0084141D" w:rsidP="0084141D">
            <w:pPr>
              <w:ind w:firstLine="0"/>
              <w:jc w:val="center"/>
            </w:pPr>
            <w:r w:rsidRPr="00C430D2">
              <w:t>Alto</w:t>
            </w:r>
          </w:p>
        </w:tc>
      </w:tr>
      <w:tr w:rsidR="0084141D" w:rsidRPr="00C430D2" w14:paraId="6DE1B767" w14:textId="77777777" w:rsidTr="00CF27B7">
        <w:trPr>
          <w:cantSplit/>
          <w:trHeight w:val="1134"/>
        </w:trPr>
        <w:tc>
          <w:tcPr>
            <w:tcW w:w="462" w:type="dxa"/>
            <w:vMerge/>
          </w:tcPr>
          <w:p w14:paraId="538FC0B7" w14:textId="77777777" w:rsidR="0084141D" w:rsidRPr="00C430D2" w:rsidRDefault="0084141D" w:rsidP="0084141D">
            <w:pPr>
              <w:ind w:firstLine="0"/>
              <w:jc w:val="center"/>
            </w:pPr>
          </w:p>
        </w:tc>
        <w:tc>
          <w:tcPr>
            <w:tcW w:w="462" w:type="dxa"/>
            <w:textDirection w:val="btLr"/>
          </w:tcPr>
          <w:p w14:paraId="4CE0FEFA" w14:textId="76905FBA" w:rsidR="0084141D" w:rsidRPr="00C430D2" w:rsidRDefault="0084141D" w:rsidP="0084141D">
            <w:pPr>
              <w:ind w:left="113" w:right="113" w:firstLine="0"/>
              <w:jc w:val="center"/>
            </w:pPr>
            <w:r w:rsidRPr="00C430D2">
              <w:t>Basso</w:t>
            </w:r>
          </w:p>
        </w:tc>
        <w:tc>
          <w:tcPr>
            <w:tcW w:w="1765" w:type="dxa"/>
            <w:vAlign w:val="center"/>
          </w:tcPr>
          <w:p w14:paraId="7F60F248" w14:textId="201B2CCF" w:rsidR="0079335E" w:rsidRPr="00C430D2" w:rsidRDefault="0079335E" w:rsidP="0079335E">
            <w:pPr>
              <w:ind w:firstLine="0"/>
              <w:jc w:val="center"/>
            </w:pPr>
            <w:r w:rsidRPr="00C430D2">
              <w:t>Monitorare</w:t>
            </w:r>
          </w:p>
          <w:p w14:paraId="6EA29622" w14:textId="02E73E13" w:rsidR="0084141D" w:rsidRPr="00C430D2" w:rsidRDefault="0079335E" w:rsidP="0079335E">
            <w:pPr>
              <w:ind w:firstLine="0"/>
              <w:jc w:val="center"/>
            </w:pPr>
            <w:r w:rsidRPr="00C430D2">
              <w:t>(</w:t>
            </w:r>
            <w:r w:rsidR="0084141D" w:rsidRPr="00C430D2">
              <w:t>sforzo minimo</w:t>
            </w:r>
            <w:r w:rsidRPr="00C430D2">
              <w:t>)</w:t>
            </w:r>
          </w:p>
        </w:tc>
        <w:tc>
          <w:tcPr>
            <w:tcW w:w="1857" w:type="dxa"/>
            <w:vAlign w:val="center"/>
          </w:tcPr>
          <w:p w14:paraId="6E6683F8" w14:textId="2024FC2C" w:rsidR="0084141D" w:rsidRPr="00C430D2" w:rsidRDefault="0079335E" w:rsidP="0079335E">
            <w:pPr>
              <w:ind w:firstLine="0"/>
              <w:jc w:val="center"/>
            </w:pPr>
            <w:r w:rsidRPr="00C430D2">
              <w:t>Tenere i</w:t>
            </w:r>
            <w:r w:rsidR="0084141D" w:rsidRPr="00C430D2">
              <w:t>nforma</w:t>
            </w:r>
            <w:r w:rsidRPr="00C430D2">
              <w:t>to</w:t>
            </w:r>
          </w:p>
        </w:tc>
      </w:tr>
      <w:tr w:rsidR="0084141D" w:rsidRPr="00C430D2" w14:paraId="442A605C" w14:textId="77777777" w:rsidTr="00CF27B7">
        <w:trPr>
          <w:cantSplit/>
          <w:trHeight w:val="1436"/>
        </w:trPr>
        <w:tc>
          <w:tcPr>
            <w:tcW w:w="462" w:type="dxa"/>
            <w:vMerge/>
          </w:tcPr>
          <w:p w14:paraId="0745E36E" w14:textId="77777777" w:rsidR="0084141D" w:rsidRPr="00C430D2" w:rsidRDefault="0084141D" w:rsidP="0084141D">
            <w:pPr>
              <w:ind w:firstLine="0"/>
              <w:jc w:val="center"/>
            </w:pPr>
          </w:p>
        </w:tc>
        <w:tc>
          <w:tcPr>
            <w:tcW w:w="462" w:type="dxa"/>
            <w:textDirection w:val="btLr"/>
          </w:tcPr>
          <w:p w14:paraId="1F32B3ED" w14:textId="4FC22FB3" w:rsidR="0084141D" w:rsidRPr="00C430D2" w:rsidRDefault="0084141D" w:rsidP="0084141D">
            <w:pPr>
              <w:ind w:left="113" w:right="113" w:firstLine="0"/>
              <w:jc w:val="center"/>
            </w:pPr>
            <w:r w:rsidRPr="00C430D2">
              <w:t>Alto</w:t>
            </w:r>
          </w:p>
        </w:tc>
        <w:tc>
          <w:tcPr>
            <w:tcW w:w="1765" w:type="dxa"/>
            <w:vAlign w:val="center"/>
          </w:tcPr>
          <w:p w14:paraId="772D5114" w14:textId="4DADA4AC" w:rsidR="0084141D" w:rsidRPr="00C430D2" w:rsidRDefault="0084141D" w:rsidP="0079335E">
            <w:pPr>
              <w:ind w:firstLine="0"/>
              <w:jc w:val="center"/>
            </w:pPr>
            <w:r w:rsidRPr="00C430D2">
              <w:t>Deve essere soddisfatto</w:t>
            </w:r>
          </w:p>
        </w:tc>
        <w:tc>
          <w:tcPr>
            <w:tcW w:w="1857" w:type="dxa"/>
            <w:vAlign w:val="center"/>
          </w:tcPr>
          <w:p w14:paraId="208C5F22" w14:textId="26035ECF" w:rsidR="0084141D" w:rsidRPr="00C430D2" w:rsidRDefault="0084141D" w:rsidP="0079335E">
            <w:pPr>
              <w:ind w:firstLine="0"/>
              <w:jc w:val="center"/>
            </w:pPr>
            <w:r w:rsidRPr="00C430D2">
              <w:t>Ruolo chiave</w:t>
            </w:r>
            <w:r w:rsidR="0079335E" w:rsidRPr="00C430D2">
              <w:t>: coinvolgere strettamente</w:t>
            </w:r>
          </w:p>
        </w:tc>
      </w:tr>
    </w:tbl>
    <w:p w14:paraId="4283F49F" w14:textId="72C20865" w:rsidR="00432E11" w:rsidRPr="00C430D2" w:rsidRDefault="00432E11" w:rsidP="0084141D">
      <w:pPr>
        <w:jc w:val="center"/>
      </w:pPr>
    </w:p>
    <w:p w14:paraId="5B4C544C" w14:textId="77777777" w:rsidR="00432E11" w:rsidRPr="00C430D2" w:rsidRDefault="00432E11" w:rsidP="0084141D">
      <w:pPr>
        <w:pBdr>
          <w:bottom w:val="single" w:sz="4" w:space="1" w:color="auto"/>
        </w:pBdr>
        <w:jc w:val="center"/>
      </w:pPr>
    </w:p>
    <w:p w14:paraId="44378424" w14:textId="11669E5B" w:rsidR="007E770B" w:rsidRPr="00C430D2" w:rsidRDefault="007E770B" w:rsidP="00CF27B7">
      <w:pPr>
        <w:pStyle w:val="Fonte"/>
        <w:pBdr>
          <w:top w:val="none" w:sz="0" w:space="0" w:color="auto"/>
        </w:pBdr>
        <w:rPr>
          <w:i w:val="0"/>
          <w:iCs w:val="0"/>
          <w:noProof/>
        </w:rPr>
      </w:pPr>
      <w:r w:rsidRPr="00C430D2">
        <w:rPr>
          <w:b/>
          <w:bCs/>
          <w:i w:val="0"/>
          <w:iCs w:val="0"/>
          <w:noProof/>
        </w:rPr>
        <w:t>Figura 5.</w:t>
      </w:r>
      <w:r w:rsidR="00CF27B7" w:rsidRPr="00C430D2">
        <w:rPr>
          <w:b/>
          <w:bCs/>
          <w:i w:val="0"/>
          <w:iCs w:val="0"/>
          <w:noProof/>
        </w:rPr>
        <w:t>6</w:t>
      </w:r>
      <w:r w:rsidRPr="00C430D2">
        <w:rPr>
          <w:i w:val="0"/>
          <w:iCs w:val="0"/>
          <w:noProof/>
        </w:rPr>
        <w:t>: Stakeholder map</w:t>
      </w:r>
    </w:p>
    <w:p w14:paraId="1A4ACDF7" w14:textId="17FE6ABA" w:rsidR="00432E11" w:rsidRPr="00C430D2" w:rsidRDefault="00044DD0" w:rsidP="00CF27B7">
      <w:pPr>
        <w:pStyle w:val="Fonte"/>
        <w:pBdr>
          <w:top w:val="none" w:sz="0" w:space="0" w:color="auto"/>
        </w:pBdr>
        <w:rPr>
          <w:noProof/>
        </w:rPr>
      </w:pPr>
      <w:r w:rsidRPr="00C430D2">
        <w:rPr>
          <w:noProof/>
        </w:rPr>
        <w:t xml:space="preserve">Fonte: </w:t>
      </w:r>
      <w:r w:rsidR="007B2B5B" w:rsidRPr="00C430D2">
        <w:rPr>
          <w:noProof/>
        </w:rPr>
        <w:t>adattato da Mendelow, 1981</w:t>
      </w:r>
    </w:p>
    <w:p w14:paraId="42CC34DA" w14:textId="1CBFBF8B" w:rsidR="00432E11" w:rsidRPr="00C430D2" w:rsidRDefault="00432E11" w:rsidP="007E770B">
      <w:pPr>
        <w:jc w:val="left"/>
      </w:pPr>
    </w:p>
    <w:p w14:paraId="032400DB" w14:textId="77777777" w:rsidR="00CF27B7" w:rsidRPr="00C430D2" w:rsidRDefault="00CF27B7" w:rsidP="007E770B">
      <w:pPr>
        <w:jc w:val="left"/>
      </w:pPr>
    </w:p>
    <w:p w14:paraId="1F84AE3D" w14:textId="2E2043CD" w:rsidR="00F75398" w:rsidRPr="00A674A3" w:rsidRDefault="00F75398" w:rsidP="00CF27B7">
      <w:pPr>
        <w:pStyle w:val="Titolo3"/>
        <w:numPr>
          <w:ilvl w:val="2"/>
          <w:numId w:val="46"/>
        </w:numPr>
        <w:ind w:left="567"/>
        <w:rPr>
          <w:i w:val="0"/>
          <w:iCs w:val="0"/>
        </w:rPr>
      </w:pPr>
      <w:bookmarkStart w:id="62" w:name="_Toc13683670"/>
      <w:r w:rsidRPr="00A674A3">
        <w:rPr>
          <w:i w:val="0"/>
          <w:iCs w:val="0"/>
        </w:rPr>
        <w:t>Fase 3 - IDEATE: sfidare gli assunti del problema e generare idee</w:t>
      </w:r>
      <w:bookmarkEnd w:id="62"/>
    </w:p>
    <w:p w14:paraId="2C4285C0" w14:textId="5AF2A71A" w:rsidR="00190BF9" w:rsidRPr="00C430D2" w:rsidRDefault="00F75398" w:rsidP="00F75398">
      <w:r w:rsidRPr="00C430D2">
        <w:t xml:space="preserve">In questa fase, partendo dalla sfida individuata nella fase precedente, l’obiettivo consiste nel generare </w:t>
      </w:r>
      <w:r w:rsidR="00A674A3">
        <w:t>numerose</w:t>
      </w:r>
      <w:r w:rsidRPr="00C430D2">
        <w:t xml:space="preserve"> soluzioni innovative e selezionare quelle da portare avanti alla fase successiva di prototipazione. </w:t>
      </w:r>
      <w:r w:rsidR="00C97FF6">
        <w:t>Giunti a</w:t>
      </w:r>
      <w:r w:rsidRPr="00C430D2">
        <w:t xml:space="preserve"> questo </w:t>
      </w:r>
      <w:r w:rsidR="00C97FF6">
        <w:t>punto</w:t>
      </w:r>
      <w:r w:rsidRPr="00C430D2">
        <w:t xml:space="preserve">, i membri del team di sviluppo hanno maturato una conoscenza sufficientemente approfondita del problema e possono avviare la cosiddetta “fase divergente”, che richiede l’elaborazione di soluzioni creative attivando il pensiero divergente. </w:t>
      </w:r>
      <w:r w:rsidR="00190BF9" w:rsidRPr="00C430D2">
        <w:t xml:space="preserve">Secondo J.P. Guilford (1950) il termine «pensiero divergente» </w:t>
      </w:r>
      <w:r w:rsidR="00C97FF6">
        <w:t>consiste nel</w:t>
      </w:r>
      <w:r w:rsidR="00190BF9" w:rsidRPr="00C430D2">
        <w:t xml:space="preserve">la capacità di </w:t>
      </w:r>
      <w:r w:rsidR="00C97FF6">
        <w:t>generare</w:t>
      </w:r>
      <w:r w:rsidR="00190BF9" w:rsidRPr="00C430D2">
        <w:t xml:space="preserve"> una serie di possibili soluzioni ad un dato problema, in particolare a problemi che non prevedono un’unica risposta corretta. In genere, è definito come la capacità di produrre un assortimento diversificato di risposte alternative ad una domanda comprese</w:t>
      </w:r>
      <w:r w:rsidR="00C97FF6">
        <w:t>:</w:t>
      </w:r>
      <w:r w:rsidR="00190BF9" w:rsidRPr="00C430D2">
        <w:t xml:space="preserve"> idee originali, inaspettate o insolite. Per questo, il pensiero divergente è associato alla creatività.</w:t>
      </w:r>
      <w:r w:rsidR="00347754" w:rsidRPr="00C430D2">
        <w:t xml:space="preserve"> </w:t>
      </w:r>
      <w:r w:rsidR="00C97FF6">
        <w:t>Si</w:t>
      </w:r>
      <w:r w:rsidR="00347754" w:rsidRPr="00C430D2">
        <w:t xml:space="preserve"> si è sviluppata </w:t>
      </w:r>
      <w:r w:rsidR="00C97FF6">
        <w:t xml:space="preserve">una </w:t>
      </w:r>
      <w:r w:rsidR="00C97FF6" w:rsidRPr="00C430D2">
        <w:t xml:space="preserve">letteratura </w:t>
      </w:r>
      <w:r w:rsidR="00347754" w:rsidRPr="00C430D2">
        <w:t xml:space="preserve">molto </w:t>
      </w:r>
      <w:r w:rsidR="00C97FF6">
        <w:t xml:space="preserve">ricca </w:t>
      </w:r>
      <w:r w:rsidR="00347754" w:rsidRPr="00C430D2">
        <w:t xml:space="preserve">su questo tema e </w:t>
      </w:r>
      <w:r w:rsidR="00C97FF6">
        <w:t>oggi sono disponibili</w:t>
      </w:r>
      <w:r w:rsidR="00347754" w:rsidRPr="00C430D2">
        <w:t xml:space="preserve"> numerose tecniche di creatività</w:t>
      </w:r>
      <w:r w:rsidR="00C97FF6">
        <w:t>,</w:t>
      </w:r>
      <w:r w:rsidR="00347754" w:rsidRPr="00C430D2">
        <w:t xml:space="preserve"> utilizzabili per stimolare il pensiero divergente.</w:t>
      </w:r>
    </w:p>
    <w:p w14:paraId="401D0E9C" w14:textId="6DF74FD7" w:rsidR="00F75398" w:rsidRPr="00C430D2" w:rsidRDefault="00F75398" w:rsidP="00F75398">
      <w:r w:rsidRPr="00C430D2">
        <w:t xml:space="preserve">Esaurita la fase divergente, segue </w:t>
      </w:r>
      <w:r w:rsidR="00C97FF6">
        <w:t>quella</w:t>
      </w:r>
      <w:r w:rsidRPr="00C430D2">
        <w:t xml:space="preserve"> convergente, basata su principi razionali, la quale ha l’obiettivo di selezionare le idee più promettenti.</w:t>
      </w:r>
      <w:r w:rsidR="004D71E7" w:rsidRPr="00C430D2">
        <w:t xml:space="preserve"> Le idee che passeranno alla fase successiva dovranno essere valutate e selezionate in base alla loro effettiva realizzabilità (sostenibilità tecnica), convenienza (sostenibilità economica) e coerenza rispetto agli obiettivi e all’attività principale dell’impresa (core business)</w:t>
      </w:r>
      <w:r w:rsidR="00EC3607" w:rsidRPr="00C430D2">
        <w:t xml:space="preserve">. </w:t>
      </w:r>
      <w:r w:rsidR="004D71E7" w:rsidRPr="00C430D2">
        <w:t xml:space="preserve">Anche in questo caso esistono diverse tecniche per la valutazione e </w:t>
      </w:r>
      <w:r w:rsidR="00C97FF6">
        <w:t xml:space="preserve">la </w:t>
      </w:r>
      <w:r w:rsidR="004D71E7" w:rsidRPr="00C430D2">
        <w:t>selezione delle idee</w:t>
      </w:r>
      <w:r w:rsidR="00EC3607" w:rsidRPr="00C430D2">
        <w:t>. Un modo semplice di analisi e valutazione consiste nel creare una tabella comparativa in cui si riportano nelle colonne i criteri di valutazione e nelle righe le idee da esaminare in base ad una scala di valutazione (</w:t>
      </w:r>
      <w:r w:rsidR="00C97FF6">
        <w:t>assegnando un punteggio</w:t>
      </w:r>
      <w:r w:rsidR="00EC3607" w:rsidRPr="00C430D2">
        <w:t xml:space="preserve"> </w:t>
      </w:r>
      <w:r w:rsidR="00C97FF6">
        <w:t>compreso tra</w:t>
      </w:r>
      <w:r w:rsidR="00EC3607" w:rsidRPr="00C430D2">
        <w:t xml:space="preserve"> un valore minimo </w:t>
      </w:r>
      <w:r w:rsidR="00C97FF6">
        <w:t>ed uno</w:t>
      </w:r>
      <w:r w:rsidR="00EC3607" w:rsidRPr="00C430D2">
        <w:t xml:space="preserve"> massimo). Vengono “promosse” le idee che superano una determinata soglia. Altro strumento che può essere utilizzato per valutare l’impatto di un servizio innovativo sul cliente è il modello </w:t>
      </w:r>
      <w:r w:rsidR="00E378E5" w:rsidRPr="00C430D2">
        <w:t>di Kan basato sulla Teoria dell’Attractive Quality (Kano, 1984)</w:t>
      </w:r>
    </w:p>
    <w:p w14:paraId="7C99DE19" w14:textId="0F1E5395" w:rsidR="00190BF9" w:rsidRPr="00C430D2" w:rsidRDefault="00623417" w:rsidP="00F75398">
      <w:r w:rsidRPr="00C430D2">
        <w:rPr>
          <w:lang w:eastAsia="it-IT"/>
        </w:rPr>
        <w:lastRenderedPageBreak/>
        <mc:AlternateContent>
          <mc:Choice Requires="wps">
            <w:drawing>
              <wp:anchor distT="0" distB="0" distL="114300" distR="114300" simplePos="0" relativeHeight="251725312" behindDoc="0" locked="0" layoutInCell="1" allowOverlap="1" wp14:anchorId="23C1F26A" wp14:editId="0E17050D">
                <wp:simplePos x="0" y="0"/>
                <wp:positionH relativeFrom="column">
                  <wp:posOffset>3866833</wp:posOffset>
                </wp:positionH>
                <wp:positionV relativeFrom="paragraph">
                  <wp:posOffset>127952</wp:posOffset>
                </wp:positionV>
                <wp:extent cx="566420" cy="271145"/>
                <wp:effectExtent l="52387" t="61913" r="133668" b="317"/>
                <wp:wrapNone/>
                <wp:docPr id="715"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861273">
                          <a:off x="0" y="0"/>
                          <a:ext cx="566420" cy="271145"/>
                        </a:xfrm>
                        <a:prstGeom prst="chevron">
                          <a:avLst>
                            <a:gd name="adj" fmla="val 49768"/>
                          </a:avLst>
                        </a:prstGeom>
                        <a:solidFill>
                          <a:srgbClr val="4D4D4D"/>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183084" id="AutoShape 587" o:spid="_x0000_s1026" type="#_x0000_t55" style="position:absolute;margin-left:304.5pt;margin-top:10.05pt;width:44.6pt;height:21.35pt;rotation:7494340fd;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" adj="16454" fillcolor="#4d4d4d" strokeweight="1pt"/>
            </w:pict>
          </mc:Fallback>
        </mc:AlternateContent>
      </w:r>
    </w:p>
    <w:p w14:paraId="79DDEE7A" w14:textId="6B25403D" w:rsidR="00190BF9" w:rsidRPr="00C430D2" w:rsidRDefault="00190BF9" w:rsidP="00F75398"/>
    <w:p w14:paraId="3354025D" w14:textId="77777777" w:rsidR="00347754" w:rsidRPr="00C430D2" w:rsidRDefault="00347754" w:rsidP="00347754">
      <w:pPr>
        <w:pStyle w:val="APPROF"/>
        <w:rPr>
          <w:b/>
          <w:bCs/>
          <w:noProof/>
        </w:rPr>
      </w:pPr>
    </w:p>
    <w:p w14:paraId="32272365" w14:textId="3B219662" w:rsidR="00190BF9" w:rsidRPr="00C430D2" w:rsidRDefault="00347754" w:rsidP="00347754">
      <w:pPr>
        <w:pStyle w:val="APPROF"/>
        <w:rPr>
          <w:b/>
          <w:bCs/>
          <w:noProof/>
        </w:rPr>
      </w:pPr>
      <w:r w:rsidRPr="00C430D2">
        <w:rPr>
          <w:b/>
          <w:bCs/>
          <w:noProof/>
        </w:rPr>
        <w:t>Approfondimento 5.</w:t>
      </w:r>
      <w:r w:rsidRPr="00C430D2">
        <w:rPr>
          <w:b/>
          <w:bCs/>
          <w:noProof/>
        </w:rPr>
        <w:fldChar w:fldCharType="begin"/>
      </w:r>
      <w:r w:rsidRPr="00C430D2">
        <w:rPr>
          <w:b/>
          <w:bCs/>
          <w:noProof/>
        </w:rPr>
        <w:instrText xml:space="preserve"> SEQ Approfondimento \* ARABIC </w:instrText>
      </w:r>
      <w:r w:rsidRPr="00C430D2">
        <w:rPr>
          <w:b/>
          <w:bCs/>
          <w:noProof/>
        </w:rPr>
        <w:fldChar w:fldCharType="separate"/>
      </w:r>
      <w:r w:rsidR="007B15A4" w:rsidRPr="00C430D2">
        <w:rPr>
          <w:b/>
          <w:bCs/>
          <w:noProof/>
        </w:rPr>
        <w:t>13</w:t>
      </w:r>
      <w:r w:rsidRPr="00C430D2">
        <w:rPr>
          <w:b/>
          <w:bCs/>
          <w:noProof/>
        </w:rPr>
        <w:fldChar w:fldCharType="end"/>
      </w:r>
    </w:p>
    <w:p w14:paraId="00836434" w14:textId="680FE688" w:rsidR="00347754" w:rsidRPr="00C430D2" w:rsidRDefault="00347754" w:rsidP="00347754">
      <w:pPr>
        <w:pStyle w:val="APPROF"/>
        <w:rPr>
          <w:i/>
          <w:iCs/>
          <w:noProof/>
        </w:rPr>
      </w:pPr>
      <w:r w:rsidRPr="00C430D2">
        <w:rPr>
          <w:i/>
          <w:iCs/>
          <w:noProof/>
        </w:rPr>
        <w:t>Le tecniche di creatività</w:t>
      </w:r>
    </w:p>
    <w:p w14:paraId="450BE5A5" w14:textId="77777777" w:rsidR="006C6863" w:rsidRPr="00C430D2" w:rsidRDefault="006C6863" w:rsidP="00347754">
      <w:pPr>
        <w:pStyle w:val="APPROF"/>
        <w:rPr>
          <w:i/>
          <w:iCs/>
          <w:noProof/>
        </w:rPr>
      </w:pPr>
    </w:p>
    <w:p w14:paraId="3A41EA8D" w14:textId="3C287A9B" w:rsidR="00190BF9" w:rsidRPr="00C430D2" w:rsidRDefault="00347754" w:rsidP="00347754">
      <w:pPr>
        <w:pStyle w:val="APPROF"/>
        <w:rPr>
          <w:noProof/>
        </w:rPr>
      </w:pPr>
      <w:r w:rsidRPr="00C430D2">
        <w:rPr>
          <w:noProof/>
        </w:rPr>
        <w:t xml:space="preserve">Di seguito ne vengono riportate alcune </w:t>
      </w:r>
      <w:r w:rsidR="00C97FF6">
        <w:rPr>
          <w:noProof/>
        </w:rPr>
        <w:t>tra le</w:t>
      </w:r>
      <w:r w:rsidRPr="00C430D2">
        <w:rPr>
          <w:noProof/>
        </w:rPr>
        <w:t xml:space="preserve"> più note te</w:t>
      </w:r>
      <w:r w:rsidR="00EC3607" w:rsidRPr="00C430D2">
        <w:rPr>
          <w:noProof/>
        </w:rPr>
        <w:t>c</w:t>
      </w:r>
      <w:r w:rsidRPr="00C430D2">
        <w:rPr>
          <w:noProof/>
        </w:rPr>
        <w:t>niche di creatività</w:t>
      </w:r>
      <w:r w:rsidR="00750AD3" w:rsidRPr="00C430D2">
        <w:rPr>
          <w:noProof/>
        </w:rPr>
        <w:t>.</w:t>
      </w:r>
    </w:p>
    <w:p w14:paraId="5C16700D" w14:textId="70CD44B9" w:rsidR="00CF5833" w:rsidRPr="00C430D2" w:rsidRDefault="001C38FE" w:rsidP="00B37865">
      <w:pPr>
        <w:pStyle w:val="APPROF"/>
        <w:ind w:firstLine="142"/>
        <w:rPr>
          <w:noProof/>
        </w:rPr>
      </w:pPr>
      <w:r w:rsidRPr="00C430D2">
        <w:rPr>
          <w:b/>
          <w:bCs/>
          <w:noProof/>
        </w:rPr>
        <w:t>B</w:t>
      </w:r>
      <w:r w:rsidR="00347754" w:rsidRPr="00C430D2">
        <w:rPr>
          <w:b/>
          <w:bCs/>
          <w:noProof/>
        </w:rPr>
        <w:t>rainstorming</w:t>
      </w:r>
      <w:r w:rsidRPr="00C430D2">
        <w:rPr>
          <w:noProof/>
        </w:rPr>
        <w:t xml:space="preserve"> </w:t>
      </w:r>
      <w:r w:rsidR="00347754" w:rsidRPr="00C430D2">
        <w:rPr>
          <w:noProof/>
        </w:rPr>
        <w:t>(letteralmente “tempesta nel cervello”)</w:t>
      </w:r>
      <w:r w:rsidRPr="00C430D2">
        <w:rPr>
          <w:noProof/>
        </w:rPr>
        <w:t>:</w:t>
      </w:r>
      <w:r w:rsidR="00347754" w:rsidRPr="00C430D2">
        <w:rPr>
          <w:noProof/>
        </w:rPr>
        <w:t xml:space="preserve"> è una tecnica che si basa su una discussione di gruppo, guidata da un moderatore (Osborn, 1986). Si tratta di un metodo di ricerca delle idee durante il quale i partecipanti contribuiscono con proprie idee, senza ordine e senza filtri. Tali proposte </w:t>
      </w:r>
      <w:r w:rsidR="00C97FF6">
        <w:rPr>
          <w:noProof/>
        </w:rPr>
        <w:t xml:space="preserve">all’inizio </w:t>
      </w:r>
      <w:r w:rsidR="00347754" w:rsidRPr="00C430D2">
        <w:rPr>
          <w:noProof/>
        </w:rPr>
        <w:t xml:space="preserve">vengono raccolte senza </w:t>
      </w:r>
      <w:r w:rsidR="00C97FF6">
        <w:rPr>
          <w:noProof/>
        </w:rPr>
        <w:t xml:space="preserve">esprimere </w:t>
      </w:r>
      <w:r w:rsidR="00347754" w:rsidRPr="00C430D2">
        <w:rPr>
          <w:noProof/>
        </w:rPr>
        <w:t xml:space="preserve">valutazioni e senza censure, per poi essere analizzate e approfondite in un secondo momento. Lo scopo, dunque, è quello di far esprimere, in assoluta libertà e senza vincoli, il maggior numero di idee su un determinato argomento. La quantità viene prima della qualità: nel brainstorming si tratta di raccogliere una grande quantità di idee con l’obiettivo che tra queste ve ne sia una che si adatti meglio al progetto. </w:t>
      </w:r>
      <w:r w:rsidR="00C97FF6">
        <w:rPr>
          <w:noProof/>
        </w:rPr>
        <w:t xml:space="preserve">È </w:t>
      </w:r>
      <w:r w:rsidR="00347754" w:rsidRPr="00C430D2">
        <w:rPr>
          <w:noProof/>
        </w:rPr>
        <w:t xml:space="preserve">importante </w:t>
      </w:r>
      <w:r w:rsidR="00C97FF6">
        <w:rPr>
          <w:noProof/>
        </w:rPr>
        <w:t>produrre</w:t>
      </w:r>
      <w:r w:rsidR="00347754" w:rsidRPr="00C430D2">
        <w:rPr>
          <w:noProof/>
        </w:rPr>
        <w:t xml:space="preserve"> un flusso di idee continuo, anche se tra queste alcune sono del tutto insensate o deboli sul piano del contenuto. Anche le proposte percepite come errate sono importanti per essere poi eliminate in contrasto con le idee valide. A ogni partecipante deve essere assicurato che ogni contributo venga preso in considerazione e inserito tra le possibili scelte. Le </w:t>
      </w:r>
      <w:r w:rsidR="00347754" w:rsidRPr="00C430D2">
        <w:rPr>
          <w:b/>
          <w:bCs/>
          <w:noProof/>
        </w:rPr>
        <w:t>regole</w:t>
      </w:r>
      <w:r w:rsidR="00347754" w:rsidRPr="00C430D2">
        <w:rPr>
          <w:noProof/>
        </w:rPr>
        <w:t xml:space="preserve"> da seguire sono semplici:</w:t>
      </w:r>
    </w:p>
    <w:p w14:paraId="5D498F1E" w14:textId="65B6E46B" w:rsidR="00CF5833" w:rsidRPr="00C430D2" w:rsidRDefault="00F0199B" w:rsidP="00750AD3">
      <w:pPr>
        <w:pStyle w:val="APPROF"/>
        <w:rPr>
          <w:noProof/>
        </w:rPr>
      </w:pPr>
      <w:r w:rsidRPr="00C430D2">
        <w:rPr>
          <w:noProof/>
        </w:rPr>
        <w:t>i)</w:t>
      </w:r>
      <w:r w:rsidR="00347754" w:rsidRPr="00C430D2">
        <w:rPr>
          <w:noProof/>
        </w:rPr>
        <w:t xml:space="preserve"> </w:t>
      </w:r>
      <w:r w:rsidR="00750AD3" w:rsidRPr="00C430D2">
        <w:rPr>
          <w:i/>
          <w:iCs/>
          <w:noProof/>
        </w:rPr>
        <w:t xml:space="preserve">Evitare le </w:t>
      </w:r>
      <w:r w:rsidR="00347754" w:rsidRPr="00C430D2">
        <w:rPr>
          <w:i/>
          <w:iCs/>
          <w:noProof/>
        </w:rPr>
        <w:t>critic</w:t>
      </w:r>
      <w:r w:rsidR="00750AD3" w:rsidRPr="00C430D2">
        <w:rPr>
          <w:i/>
          <w:iCs/>
          <w:noProof/>
        </w:rPr>
        <w:t>he</w:t>
      </w:r>
      <w:r w:rsidR="00347754" w:rsidRPr="00C430D2">
        <w:rPr>
          <w:noProof/>
        </w:rPr>
        <w:t>, discussion</w:t>
      </w:r>
      <w:r w:rsidR="00750AD3" w:rsidRPr="00C430D2">
        <w:rPr>
          <w:noProof/>
        </w:rPr>
        <w:t>i</w:t>
      </w:r>
      <w:r w:rsidR="00347754" w:rsidRPr="00C430D2">
        <w:rPr>
          <w:noProof/>
        </w:rPr>
        <w:t xml:space="preserve"> o comment</w:t>
      </w:r>
      <w:r w:rsidR="00750AD3" w:rsidRPr="00C430D2">
        <w:rPr>
          <w:noProof/>
        </w:rPr>
        <w:t>i</w:t>
      </w:r>
      <w:r w:rsidR="00347754" w:rsidRPr="00C430D2">
        <w:rPr>
          <w:noProof/>
        </w:rPr>
        <w:t xml:space="preserve"> durante la sessione: per evitare di disturbare o interrompere il flusso di idee o far calare il silenzio nella stanza. In altre parole: quando si prende la parola si possono esprimere una o più nuove idee. Tutti gli altri contenuti dovrebbero essere presi in considerazione solo nella successiva fase di analisi;</w:t>
      </w:r>
    </w:p>
    <w:p w14:paraId="59F2537C" w14:textId="0DA504BD" w:rsidR="00CF5833" w:rsidRPr="00C430D2" w:rsidRDefault="00CF5833" w:rsidP="00CF5833">
      <w:pPr>
        <w:pStyle w:val="APPROF"/>
        <w:rPr>
          <w:noProof/>
        </w:rPr>
      </w:pPr>
      <w:bookmarkStart w:id="63" w:name="_Hlk13490192"/>
      <w:r w:rsidRPr="00C430D2">
        <w:rPr>
          <w:noProof/>
        </w:rPr>
        <w:t>ii)</w:t>
      </w:r>
      <w:r w:rsidRPr="00C430D2">
        <w:rPr>
          <w:i/>
          <w:iCs/>
          <w:noProof/>
        </w:rPr>
        <w:t xml:space="preserve"> incoraggiare le </w:t>
      </w:r>
      <w:r w:rsidR="00866451" w:rsidRPr="00C430D2">
        <w:rPr>
          <w:i/>
          <w:iCs/>
          <w:noProof/>
        </w:rPr>
        <w:t>“</w:t>
      </w:r>
      <w:r w:rsidRPr="00C430D2">
        <w:rPr>
          <w:i/>
          <w:iCs/>
          <w:noProof/>
        </w:rPr>
        <w:t>wild ideas</w:t>
      </w:r>
      <w:r w:rsidR="00866451" w:rsidRPr="00C430D2">
        <w:rPr>
          <w:noProof/>
        </w:rPr>
        <w:t>”</w:t>
      </w:r>
      <w:r w:rsidRPr="00C430D2">
        <w:rPr>
          <w:noProof/>
        </w:rPr>
        <w:t>: questa espressione indica le idee completamente “fuori dagli schemi” che devono essere incoraggiate in quanto: possono aprire nuove prospettive alla riflessione e portare a soluzioni più originali e più efficaci rispetto alle idee “standard”; sono generate osservando il problema da prospettive completamente diverse o ponendo assunzioni/ipotesi diverse; nel corso della discussione possono “suscitare” idee migliori.</w:t>
      </w:r>
      <w:bookmarkEnd w:id="63"/>
    </w:p>
    <w:p w14:paraId="4ABBD891" w14:textId="00F57A3A" w:rsidR="00CF5833" w:rsidRPr="00C430D2" w:rsidRDefault="00CF5833" w:rsidP="00750AD3">
      <w:pPr>
        <w:pStyle w:val="APPROF"/>
        <w:rPr>
          <w:noProof/>
        </w:rPr>
      </w:pPr>
      <w:r w:rsidRPr="00C430D2">
        <w:rPr>
          <w:noProof/>
        </w:rPr>
        <w:t xml:space="preserve">iii) </w:t>
      </w:r>
      <w:r w:rsidRPr="00C430D2">
        <w:rPr>
          <w:i/>
          <w:iCs/>
          <w:noProof/>
        </w:rPr>
        <w:t>p</w:t>
      </w:r>
      <w:r w:rsidR="00347754" w:rsidRPr="00C430D2">
        <w:rPr>
          <w:i/>
          <w:iCs/>
          <w:noProof/>
        </w:rPr>
        <w:t>rotocollare correttamente tutte le ide</w:t>
      </w:r>
      <w:r w:rsidRPr="00C430D2">
        <w:rPr>
          <w:i/>
          <w:iCs/>
          <w:noProof/>
        </w:rPr>
        <w:t>e</w:t>
      </w:r>
      <w:r w:rsidR="0090093E" w:rsidRPr="00C430D2">
        <w:rPr>
          <w:noProof/>
        </w:rPr>
        <w:t xml:space="preserve">: puntare sulla quantità delle idee prodotte. </w:t>
      </w:r>
      <w:r w:rsidRPr="00C430D2">
        <w:rPr>
          <w:noProof/>
        </w:rPr>
        <w:t>S</w:t>
      </w:r>
      <w:r w:rsidR="00347754" w:rsidRPr="00C430D2">
        <w:rPr>
          <w:noProof/>
        </w:rPr>
        <w:t xml:space="preserve">olo se vengono </w:t>
      </w:r>
      <w:r w:rsidR="00C97FF6">
        <w:rPr>
          <w:noProof/>
        </w:rPr>
        <w:t>elencate</w:t>
      </w:r>
      <w:r w:rsidR="00347754" w:rsidRPr="00C430D2">
        <w:rPr>
          <w:noProof/>
        </w:rPr>
        <w:t xml:space="preserve"> tutte le idee, ad esempio </w:t>
      </w:r>
      <w:r w:rsidR="00C97FF6">
        <w:rPr>
          <w:noProof/>
        </w:rPr>
        <w:t>su</w:t>
      </w:r>
      <w:r w:rsidR="00347754" w:rsidRPr="00C430D2">
        <w:rPr>
          <w:noProof/>
        </w:rPr>
        <w:t xml:space="preserve"> una lavagna, la sessione di brainstorming entra nella fase di valutazione senza filtri. Perciò conviene individuare un moderatore o qualcuno che si occupi di fissare la maggior parte delle idee </w:t>
      </w:r>
      <w:r w:rsidR="00C97FF6">
        <w:rPr>
          <w:noProof/>
        </w:rPr>
        <w:t xml:space="preserve">espresse </w:t>
      </w:r>
      <w:r w:rsidR="00347754" w:rsidRPr="00C430D2">
        <w:rPr>
          <w:noProof/>
        </w:rPr>
        <w:t xml:space="preserve">durante la sessione. Se alcune idee vengono ignorate </w:t>
      </w:r>
      <w:r w:rsidR="00C97FF6">
        <w:rPr>
          <w:noProof/>
        </w:rPr>
        <w:t>o</w:t>
      </w:r>
      <w:r w:rsidR="00347754" w:rsidRPr="00C430D2">
        <w:rPr>
          <w:noProof/>
        </w:rPr>
        <w:t xml:space="preserve"> non vengono riportate, si rischia di demotivare i partecipanti;</w:t>
      </w:r>
    </w:p>
    <w:p w14:paraId="0BCCC242" w14:textId="07E78BB2" w:rsidR="00CF5833" w:rsidRPr="00C430D2" w:rsidRDefault="00347754" w:rsidP="00750AD3">
      <w:pPr>
        <w:pStyle w:val="APPROF"/>
        <w:rPr>
          <w:noProof/>
        </w:rPr>
      </w:pPr>
      <w:r w:rsidRPr="00C430D2">
        <w:rPr>
          <w:noProof/>
        </w:rPr>
        <w:t>i</w:t>
      </w:r>
      <w:r w:rsidR="00CF5833" w:rsidRPr="00C430D2">
        <w:rPr>
          <w:noProof/>
        </w:rPr>
        <w:t>v</w:t>
      </w:r>
      <w:r w:rsidRPr="00C430D2">
        <w:rPr>
          <w:noProof/>
        </w:rPr>
        <w:t xml:space="preserve">) </w:t>
      </w:r>
      <w:r w:rsidR="00CF5833" w:rsidRPr="00C430D2">
        <w:rPr>
          <w:i/>
          <w:iCs/>
          <w:noProof/>
        </w:rPr>
        <w:t>C</w:t>
      </w:r>
      <w:r w:rsidR="00750AD3" w:rsidRPr="00C430D2">
        <w:rPr>
          <w:i/>
          <w:iCs/>
          <w:noProof/>
        </w:rPr>
        <w:t>ostruire sulle idee degli altri</w:t>
      </w:r>
      <w:r w:rsidR="00750AD3" w:rsidRPr="00C430D2">
        <w:rPr>
          <w:noProof/>
        </w:rPr>
        <w:t xml:space="preserve">: </w:t>
      </w:r>
      <w:r w:rsidRPr="00C430D2">
        <w:rPr>
          <w:noProof/>
        </w:rPr>
        <w:t>lascia</w:t>
      </w:r>
      <w:r w:rsidR="00750AD3" w:rsidRPr="00C430D2">
        <w:rPr>
          <w:noProof/>
        </w:rPr>
        <w:t>rsi</w:t>
      </w:r>
      <w:r w:rsidRPr="00C430D2">
        <w:rPr>
          <w:noProof/>
        </w:rPr>
        <w:t xml:space="preserve"> ispirare a vicenda. La “tempesta di idee” è composta da molte idee indipendenti le une dalle altre, ma nulla vieta di prendere spunto da una delle idee già raccolte e svilupparne una nuova. Il brainstorming ha una propria dinamica che può portare al fatto che le idee di una sessione prendano una precisa direzione o si concentrino su un filo conduttore. In questo caso i partecipanti non dovrebbero </w:t>
      </w:r>
      <w:r w:rsidR="00C97FF6">
        <w:rPr>
          <w:noProof/>
        </w:rPr>
        <w:t>temere</w:t>
      </w:r>
      <w:r w:rsidRPr="00C430D2">
        <w:rPr>
          <w:noProof/>
        </w:rPr>
        <w:t xml:space="preserve"> di accelerare lo sviluppo di un’idea e neanche di </w:t>
      </w:r>
      <w:r w:rsidR="00C97FF6">
        <w:rPr>
          <w:noProof/>
        </w:rPr>
        <w:t>esprimerne</w:t>
      </w:r>
      <w:r w:rsidRPr="00C430D2">
        <w:rPr>
          <w:noProof/>
        </w:rPr>
        <w:t xml:space="preserve"> una che va in  direzione</w:t>
      </w:r>
      <w:r w:rsidR="00C97FF6">
        <w:rPr>
          <w:noProof/>
        </w:rPr>
        <w:t xml:space="preserve"> opposta</w:t>
      </w:r>
      <w:r w:rsidRPr="00C430D2">
        <w:rPr>
          <w:noProof/>
        </w:rPr>
        <w:t>. Entrambi i meccanismi qualificano il brainstorming come tecnica di gruppo e portano spesso a buoni risultati.</w:t>
      </w:r>
      <w:r w:rsidR="00750AD3" w:rsidRPr="00C430D2">
        <w:rPr>
          <w:noProof/>
        </w:rPr>
        <w:t xml:space="preserve"> </w:t>
      </w:r>
    </w:p>
    <w:p w14:paraId="5867E37E" w14:textId="0816C182" w:rsidR="00866451" w:rsidRPr="00C430D2" w:rsidRDefault="00866451" w:rsidP="001253A5">
      <w:pPr>
        <w:pStyle w:val="APPROF"/>
        <w:ind w:firstLine="142"/>
        <w:rPr>
          <w:noProof/>
        </w:rPr>
      </w:pPr>
      <w:r w:rsidRPr="00C430D2">
        <w:rPr>
          <w:b/>
          <w:bCs/>
          <w:noProof/>
        </w:rPr>
        <w:t>Brainwriting</w:t>
      </w:r>
      <w:r w:rsidR="001C38FE" w:rsidRPr="00C430D2">
        <w:rPr>
          <w:noProof/>
        </w:rPr>
        <w:t>:</w:t>
      </w:r>
      <w:r w:rsidRPr="00C430D2">
        <w:rPr>
          <w:b/>
          <w:bCs/>
          <w:noProof/>
        </w:rPr>
        <w:t xml:space="preserve"> </w:t>
      </w:r>
      <w:r w:rsidRPr="00C430D2">
        <w:rPr>
          <w:noProof/>
        </w:rPr>
        <w:t>è la versione grafica del brainstorming ed è utilizzat</w:t>
      </w:r>
      <w:r w:rsidR="00B36E07" w:rsidRPr="00C430D2">
        <w:rPr>
          <w:noProof/>
        </w:rPr>
        <w:t>a</w:t>
      </w:r>
      <w:r w:rsidRPr="00C430D2">
        <w:rPr>
          <w:noProof/>
        </w:rPr>
        <w:t xml:space="preserve"> per ideare nuovi prodotti o generare idee e progetti in settori dove la creatività ha un peso determinante come</w:t>
      </w:r>
      <w:r w:rsidR="004D0647" w:rsidRPr="00C430D2">
        <w:rPr>
          <w:noProof/>
        </w:rPr>
        <w:t>,</w:t>
      </w:r>
      <w:r w:rsidRPr="00C430D2">
        <w:rPr>
          <w:noProof/>
        </w:rPr>
        <w:t xml:space="preserve"> ad esempio</w:t>
      </w:r>
      <w:r w:rsidR="004D0647" w:rsidRPr="00C430D2">
        <w:rPr>
          <w:noProof/>
        </w:rPr>
        <w:t>,</w:t>
      </w:r>
      <w:r w:rsidRPr="00C430D2">
        <w:rPr>
          <w:noProof/>
        </w:rPr>
        <w:t xml:space="preserve"> nella pubblicità. </w:t>
      </w:r>
      <w:r w:rsidR="00791D67" w:rsidRPr="00C430D2">
        <w:rPr>
          <w:noProof/>
        </w:rPr>
        <w:t xml:space="preserve">Questa tecnica </w:t>
      </w:r>
      <w:r w:rsidR="00791D67" w:rsidRPr="00C430D2">
        <w:rPr>
          <w:noProof/>
        </w:rPr>
        <w:lastRenderedPageBreak/>
        <w:t>è il frutto di studi sui metodi di gestione delle innovazioni all’interno dei gruppi (</w:t>
      </w:r>
      <w:r w:rsidRPr="00C430D2">
        <w:rPr>
          <w:noProof/>
        </w:rPr>
        <w:t>Horst Geschka</w:t>
      </w:r>
      <w:r w:rsidR="00791D67" w:rsidRPr="00C430D2">
        <w:rPr>
          <w:noProof/>
        </w:rPr>
        <w:t>, 1980</w:t>
      </w:r>
      <w:r w:rsidR="001C38FE" w:rsidRPr="00C430D2">
        <w:rPr>
          <w:noProof/>
        </w:rPr>
        <w:t>; VanGundy, 1988</w:t>
      </w:r>
      <w:r w:rsidR="00791D67" w:rsidRPr="00C430D2">
        <w:rPr>
          <w:noProof/>
        </w:rPr>
        <w:t xml:space="preserve">) ed è </w:t>
      </w:r>
      <w:r w:rsidR="001C38FE" w:rsidRPr="00C430D2">
        <w:rPr>
          <w:noProof/>
        </w:rPr>
        <w:t>efficace in presenza di</w:t>
      </w:r>
      <w:r w:rsidRPr="00C430D2">
        <w:rPr>
          <w:noProof/>
        </w:rPr>
        <w:t xml:space="preserve"> gruppi che non sono abituati a </w:t>
      </w:r>
      <w:r w:rsidR="001C38FE" w:rsidRPr="00C430D2">
        <w:rPr>
          <w:noProof/>
        </w:rPr>
        <w:t>partecipare a</w:t>
      </w:r>
      <w:r w:rsidRPr="00C430D2">
        <w:rPr>
          <w:noProof/>
        </w:rPr>
        <w:t xml:space="preserve"> sessioni creative. </w:t>
      </w:r>
      <w:r w:rsidR="00744879" w:rsidRPr="00C430D2">
        <w:rPr>
          <w:noProof/>
        </w:rPr>
        <w:t xml:space="preserve">Un moderatore dirige le operazioni ed enuncia una frase di partenza capace di stimolare il processo creativo. </w:t>
      </w:r>
      <w:r w:rsidR="001C38FE" w:rsidRPr="00C430D2">
        <w:rPr>
          <w:noProof/>
        </w:rPr>
        <w:t xml:space="preserve">Ogni partecipante </w:t>
      </w:r>
      <w:r w:rsidR="00744879" w:rsidRPr="00C430D2">
        <w:rPr>
          <w:noProof/>
        </w:rPr>
        <w:t>rappresenta</w:t>
      </w:r>
      <w:r w:rsidR="001C38FE" w:rsidRPr="00C430D2">
        <w:rPr>
          <w:noProof/>
        </w:rPr>
        <w:t xml:space="preserve"> la propria idea su un fogli</w:t>
      </w:r>
      <w:r w:rsidR="00C97FF6">
        <w:rPr>
          <w:noProof/>
        </w:rPr>
        <w:t>o</w:t>
      </w:r>
      <w:r w:rsidR="001C38FE" w:rsidRPr="00C430D2">
        <w:rPr>
          <w:noProof/>
        </w:rPr>
        <w:t xml:space="preserve"> in un tempo massimo di 5 minuti e poi la passa al vicino di destra, che </w:t>
      </w:r>
      <w:r w:rsidR="00744879" w:rsidRPr="00C430D2">
        <w:rPr>
          <w:noProof/>
        </w:rPr>
        <w:t>ne potrà trarre ispirazione per</w:t>
      </w:r>
      <w:r w:rsidR="001C38FE" w:rsidRPr="00C430D2">
        <w:rPr>
          <w:noProof/>
        </w:rPr>
        <w:t xml:space="preserve"> generare una nuova idea.</w:t>
      </w:r>
      <w:r w:rsidR="00744879" w:rsidRPr="00C430D2">
        <w:rPr>
          <w:noProof/>
        </w:rPr>
        <w:t xml:space="preserve"> </w:t>
      </w:r>
      <w:r w:rsidRPr="00C430D2">
        <w:rPr>
          <w:noProof/>
        </w:rPr>
        <w:t xml:space="preserve">Il numero </w:t>
      </w:r>
      <w:r w:rsidR="00744879" w:rsidRPr="00C430D2">
        <w:rPr>
          <w:noProof/>
        </w:rPr>
        <w:t xml:space="preserve">tipico </w:t>
      </w:r>
      <w:r w:rsidRPr="00C430D2">
        <w:rPr>
          <w:noProof/>
        </w:rPr>
        <w:t>di partecipanti, varia da 4 a 8.</w:t>
      </w:r>
    </w:p>
    <w:p w14:paraId="26D51827" w14:textId="58CB4A13" w:rsidR="00744879" w:rsidRPr="00C430D2" w:rsidRDefault="0090093E" w:rsidP="00D80AC2">
      <w:pPr>
        <w:pStyle w:val="APPROF"/>
        <w:ind w:firstLine="142"/>
        <w:rPr>
          <w:noProof/>
        </w:rPr>
      </w:pPr>
      <w:r w:rsidRPr="00C430D2">
        <w:rPr>
          <w:b/>
          <w:bCs/>
          <w:noProof/>
        </w:rPr>
        <w:t xml:space="preserve">Brainstorming </w:t>
      </w:r>
      <w:r w:rsidR="00744879" w:rsidRPr="00C430D2">
        <w:rPr>
          <w:b/>
          <w:bCs/>
          <w:noProof/>
        </w:rPr>
        <w:t>6-3-5</w:t>
      </w:r>
      <w:r w:rsidR="00744879" w:rsidRPr="00C430D2">
        <w:rPr>
          <w:noProof/>
        </w:rPr>
        <w:t>: è una variante del Brainwriting</w:t>
      </w:r>
      <w:r w:rsidR="000D364B" w:rsidRPr="00C430D2">
        <w:rPr>
          <w:noProof/>
        </w:rPr>
        <w:t xml:space="preserve"> (Rohrbach, 1969)</w:t>
      </w:r>
      <w:r w:rsidR="0039755A" w:rsidRPr="00C430D2">
        <w:rPr>
          <w:noProof/>
        </w:rPr>
        <w:t xml:space="preserve">, </w:t>
      </w:r>
      <w:r w:rsidR="00744879" w:rsidRPr="00C430D2">
        <w:rPr>
          <w:noProof/>
        </w:rPr>
        <w:t>in cui 6 partecipanti gene</w:t>
      </w:r>
      <w:r w:rsidR="004D0647" w:rsidRPr="00C430D2">
        <w:rPr>
          <w:noProof/>
        </w:rPr>
        <w:t>rano 3 idee in 5 minuti</w:t>
      </w:r>
      <w:r w:rsidR="0039755A" w:rsidRPr="00C430D2">
        <w:rPr>
          <w:noProof/>
        </w:rPr>
        <w:t>.</w:t>
      </w:r>
      <w:r w:rsidR="00744879" w:rsidRPr="00C430D2">
        <w:rPr>
          <w:noProof/>
        </w:rPr>
        <w:t xml:space="preserve"> Il limite </w:t>
      </w:r>
      <w:r w:rsidR="0039755A" w:rsidRPr="00C430D2">
        <w:rPr>
          <w:noProof/>
        </w:rPr>
        <w:t>di tempo</w:t>
      </w:r>
      <w:r w:rsidR="00744879" w:rsidRPr="00C430D2">
        <w:rPr>
          <w:noProof/>
        </w:rPr>
        <w:t xml:space="preserve"> è</w:t>
      </w:r>
      <w:r w:rsidR="0039755A" w:rsidRPr="00C430D2">
        <w:rPr>
          <w:noProof/>
        </w:rPr>
        <w:t xml:space="preserve"> un aspetto</w:t>
      </w:r>
      <w:r w:rsidR="00744879" w:rsidRPr="00C430D2">
        <w:rPr>
          <w:noProof/>
        </w:rPr>
        <w:t xml:space="preserve"> </w:t>
      </w:r>
      <w:r w:rsidR="0039755A" w:rsidRPr="00C430D2">
        <w:rPr>
          <w:noProof/>
        </w:rPr>
        <w:t xml:space="preserve">fondamentale perché favorisce la generazione di </w:t>
      </w:r>
      <w:r w:rsidR="00744879" w:rsidRPr="00C430D2">
        <w:rPr>
          <w:noProof/>
        </w:rPr>
        <w:t>idee spontane</w:t>
      </w:r>
      <w:r w:rsidR="0039755A" w:rsidRPr="00C430D2">
        <w:rPr>
          <w:noProof/>
        </w:rPr>
        <w:t xml:space="preserve">e e non mediate dalla razionalità. I partecipanti vengono fatti sedere attorno ad un tavolo circolare e hanno a disposizione un foglio di carta, diviso in tre colonne e sei righe. Si inizia con la discussione e definizione di un problema. Poi, in cinque minuti di tempo i 6 partecipanti scrivono sul foglio di carta le loro tre idee su una riga e lo passano al partecipante di destra, che </w:t>
      </w:r>
      <w:r w:rsidR="00895820" w:rsidRPr="00C430D2">
        <w:rPr>
          <w:noProof/>
        </w:rPr>
        <w:t>compila</w:t>
      </w:r>
      <w:r w:rsidR="0039755A" w:rsidRPr="00C430D2">
        <w:rPr>
          <w:noProof/>
        </w:rPr>
        <w:t xml:space="preserve"> la riga successiva.</w:t>
      </w:r>
      <w:r w:rsidR="0068541B" w:rsidRPr="00C430D2">
        <w:rPr>
          <w:noProof/>
        </w:rPr>
        <w:t xml:space="preserve"> È una tecnica facile da applicare, non richiede un moderatore particolarmente qualificato e tutti i partecipanti sono attivi (ciò non sempre accade con il Brainstorming). </w:t>
      </w:r>
      <w:r w:rsidR="004D0647" w:rsidRPr="00C430D2">
        <w:rPr>
          <w:noProof/>
        </w:rPr>
        <w:t xml:space="preserve">La </w:t>
      </w:r>
      <w:r w:rsidR="0068541B" w:rsidRPr="00C430D2">
        <w:rPr>
          <w:noProof/>
        </w:rPr>
        <w:t>fas</w:t>
      </w:r>
      <w:r w:rsidR="004D0647" w:rsidRPr="00C430D2">
        <w:rPr>
          <w:noProof/>
        </w:rPr>
        <w:t xml:space="preserve">e di discussione di gruppo presente nel brainstorming, </w:t>
      </w:r>
      <w:r w:rsidR="0068541B" w:rsidRPr="00C430D2">
        <w:rPr>
          <w:noProof/>
        </w:rPr>
        <w:t xml:space="preserve">costituisce una complessità da gestire ma </w:t>
      </w:r>
      <w:r w:rsidR="004D0647" w:rsidRPr="00C430D2">
        <w:rPr>
          <w:noProof/>
        </w:rPr>
        <w:t xml:space="preserve">rappresenta </w:t>
      </w:r>
      <w:r w:rsidR="0068541B" w:rsidRPr="00C430D2">
        <w:rPr>
          <w:noProof/>
        </w:rPr>
        <w:t xml:space="preserve">anche </w:t>
      </w:r>
      <w:r w:rsidR="004D0647" w:rsidRPr="00C430D2">
        <w:rPr>
          <w:noProof/>
        </w:rPr>
        <w:t>un</w:t>
      </w:r>
      <w:r w:rsidR="0068541B" w:rsidRPr="00C430D2">
        <w:rPr>
          <w:noProof/>
        </w:rPr>
        <w:t xml:space="preserve"> momento di confronto e </w:t>
      </w:r>
      <w:r w:rsidR="004D0647" w:rsidRPr="00C430D2">
        <w:rPr>
          <w:noProof/>
        </w:rPr>
        <w:t xml:space="preserve">di arricchimento reciproco. La sua assenza nella tecnica 635 </w:t>
      </w:r>
      <w:r w:rsidR="0068541B" w:rsidRPr="00C430D2">
        <w:rPr>
          <w:noProof/>
        </w:rPr>
        <w:t>potrebbe</w:t>
      </w:r>
      <w:r w:rsidR="004D0647" w:rsidRPr="00C430D2">
        <w:rPr>
          <w:noProof/>
        </w:rPr>
        <w:t>, dunque,</w:t>
      </w:r>
      <w:r w:rsidR="0068541B" w:rsidRPr="00C430D2">
        <w:rPr>
          <w:noProof/>
        </w:rPr>
        <w:t xml:space="preserve"> avere l’effetto di limitare la generazione di soluzioni molto creative.</w:t>
      </w:r>
    </w:p>
    <w:p w14:paraId="76ADD48D" w14:textId="412A348B" w:rsidR="005C2A63" w:rsidRPr="00C430D2" w:rsidRDefault="005C2A63" w:rsidP="00D80AC2">
      <w:pPr>
        <w:pStyle w:val="APPROF"/>
        <w:ind w:firstLine="142"/>
        <w:rPr>
          <w:noProof/>
        </w:rPr>
      </w:pPr>
      <w:r w:rsidRPr="00C430D2">
        <w:rPr>
          <w:b/>
          <w:bCs/>
          <w:noProof/>
        </w:rPr>
        <w:t>Worst Possible Idea</w:t>
      </w:r>
      <w:r w:rsidRPr="00C430D2">
        <w:rPr>
          <w:noProof/>
        </w:rPr>
        <w:t>: è una tecni</w:t>
      </w:r>
      <w:r w:rsidR="00153AE7" w:rsidRPr="00C430D2">
        <w:rPr>
          <w:noProof/>
        </w:rPr>
        <w:t>ca</w:t>
      </w:r>
      <w:r w:rsidR="00DE3767" w:rsidRPr="00C430D2">
        <w:rPr>
          <w:noProof/>
        </w:rPr>
        <w:t xml:space="preserve"> di creatività</w:t>
      </w:r>
      <w:r w:rsidR="00153AE7" w:rsidRPr="00C430D2">
        <w:rPr>
          <w:noProof/>
        </w:rPr>
        <w:t xml:space="preserve"> </w:t>
      </w:r>
      <w:r w:rsidR="00DE3767" w:rsidRPr="00C430D2">
        <w:rPr>
          <w:noProof/>
        </w:rPr>
        <w:t xml:space="preserve">(Mattimore 2012) </w:t>
      </w:r>
      <w:r w:rsidR="00153AE7" w:rsidRPr="00C430D2">
        <w:rPr>
          <w:noProof/>
        </w:rPr>
        <w:t>efficace e divertente</w:t>
      </w:r>
      <w:r w:rsidR="00DE3767" w:rsidRPr="00C430D2">
        <w:rPr>
          <w:noProof/>
        </w:rPr>
        <w:t>, che può essere utilizzata quando un gruppo di lavoro, alla ricerca di idee innovative, si sente sotto pressione e si blocca</w:t>
      </w:r>
      <w:r w:rsidR="00C32BC8" w:rsidRPr="00C430D2">
        <w:rPr>
          <w:noProof/>
        </w:rPr>
        <w:t>. O</w:t>
      </w:r>
      <w:r w:rsidR="00DE3767" w:rsidRPr="00C430D2">
        <w:rPr>
          <w:noProof/>
        </w:rPr>
        <w:t>ccorre allora</w:t>
      </w:r>
      <w:r w:rsidR="00153AE7" w:rsidRPr="00C430D2">
        <w:rPr>
          <w:noProof/>
        </w:rPr>
        <w:t xml:space="preserve"> </w:t>
      </w:r>
      <w:r w:rsidR="00DE3767" w:rsidRPr="00C430D2">
        <w:rPr>
          <w:noProof/>
        </w:rPr>
        <w:t>“</w:t>
      </w:r>
      <w:r w:rsidR="00153AE7" w:rsidRPr="00C430D2">
        <w:rPr>
          <w:noProof/>
        </w:rPr>
        <w:t>rompere il ghiaccio</w:t>
      </w:r>
      <w:r w:rsidR="00DE3767" w:rsidRPr="00C430D2">
        <w:rPr>
          <w:noProof/>
        </w:rPr>
        <w:t>”</w:t>
      </w:r>
      <w:r w:rsidR="00C32BC8" w:rsidRPr="00C430D2">
        <w:rPr>
          <w:noProof/>
        </w:rPr>
        <w:t>: i</w:t>
      </w:r>
      <w:r w:rsidR="00153AE7" w:rsidRPr="00C430D2">
        <w:rPr>
          <w:noProof/>
        </w:rPr>
        <w:t xml:space="preserve">nvece di cercare buone idee si invitano i partecipanti a </w:t>
      </w:r>
      <w:r w:rsidR="00FB63E2" w:rsidRPr="00C430D2">
        <w:rPr>
          <w:noProof/>
        </w:rPr>
        <w:t>escogitare le peggiori idee possibili. Ciò allevia l’ansia e aumenta la fiducia in sé stessi, consentendo alle persone di</w:t>
      </w:r>
      <w:r w:rsidR="00DE3767" w:rsidRPr="00C430D2">
        <w:rPr>
          <w:noProof/>
        </w:rPr>
        <w:t xml:space="preserve"> rilassarsi e</w:t>
      </w:r>
      <w:r w:rsidR="00FB63E2" w:rsidRPr="00C430D2">
        <w:rPr>
          <w:noProof/>
        </w:rPr>
        <w:t xml:space="preserve"> liberare il loro spirito creativo. In effetti</w:t>
      </w:r>
      <w:r w:rsidR="004D0647" w:rsidRPr="00C430D2">
        <w:rPr>
          <w:noProof/>
        </w:rPr>
        <w:t>,</w:t>
      </w:r>
      <w:r w:rsidR="00FB63E2" w:rsidRPr="00C430D2">
        <w:rPr>
          <w:noProof/>
        </w:rPr>
        <w:t xml:space="preserve"> risulta più semplice creare uno stimolo dicendo “Eh, non è abbastanza </w:t>
      </w:r>
      <w:r w:rsidR="004D0647" w:rsidRPr="00C430D2">
        <w:rPr>
          <w:noProof/>
        </w:rPr>
        <w:t>pessima</w:t>
      </w:r>
      <w:r w:rsidR="00FB63E2" w:rsidRPr="00C430D2">
        <w:rPr>
          <w:noProof/>
        </w:rPr>
        <w:t xml:space="preserve"> questa idea!”. Questa tecnica</w:t>
      </w:r>
      <w:r w:rsidR="00DE3767" w:rsidRPr="00C430D2">
        <w:rPr>
          <w:noProof/>
        </w:rPr>
        <w:t xml:space="preserve"> </w:t>
      </w:r>
      <w:r w:rsidR="00FB63E2" w:rsidRPr="00C430D2">
        <w:rPr>
          <w:noProof/>
        </w:rPr>
        <w:t>naturalmente non si limita a raggiungere l’obiettivo di creare un ambiente più disteso</w:t>
      </w:r>
      <w:r w:rsidR="00153AE7" w:rsidRPr="00C430D2">
        <w:rPr>
          <w:noProof/>
        </w:rPr>
        <w:t xml:space="preserve">, ma è anche un metodo per ricavare soluzioni sorprendenti da </w:t>
      </w:r>
      <w:r w:rsidR="004D0647" w:rsidRPr="00C430D2">
        <w:rPr>
          <w:noProof/>
        </w:rPr>
        <w:t xml:space="preserve">pessime </w:t>
      </w:r>
      <w:r w:rsidR="00153AE7" w:rsidRPr="00C430D2">
        <w:rPr>
          <w:noProof/>
        </w:rPr>
        <w:t>idee.</w:t>
      </w:r>
      <w:r w:rsidR="00FB63E2" w:rsidRPr="00C430D2">
        <w:rPr>
          <w:noProof/>
        </w:rPr>
        <w:t xml:space="preserve"> </w:t>
      </w:r>
    </w:p>
    <w:p w14:paraId="5BE351B8" w14:textId="44F0865B" w:rsidR="005C2A63" w:rsidRPr="00C430D2" w:rsidRDefault="00D46B11" w:rsidP="00D80AC2">
      <w:pPr>
        <w:pStyle w:val="APPROF"/>
        <w:ind w:firstLine="142"/>
        <w:rPr>
          <w:noProof/>
        </w:rPr>
      </w:pPr>
      <w:r w:rsidRPr="00C430D2">
        <w:rPr>
          <w:b/>
          <w:bCs/>
          <w:noProof/>
        </w:rPr>
        <w:t>Mind mapping</w:t>
      </w:r>
      <w:r w:rsidR="0078332A" w:rsidRPr="00C430D2">
        <w:rPr>
          <w:noProof/>
        </w:rPr>
        <w:t xml:space="preserve"> (Buzan 1972): consiste in una tecnica</w:t>
      </w:r>
      <w:r w:rsidR="00C201B7" w:rsidRPr="00C430D2">
        <w:rPr>
          <w:noProof/>
        </w:rPr>
        <w:t xml:space="preserve"> grafica che mostra le connessioni tra le idee. E’ basata sull’utilizzo dello strumento della mappa mentale, che consiste in una rappresentazione grafica del pensiero</w:t>
      </w:r>
      <w:r w:rsidR="007F657F" w:rsidRPr="00C430D2">
        <w:rPr>
          <w:noProof/>
        </w:rPr>
        <w:t>. Gli elementi che caratterizzano la sua tecnica sono le parole-chiave per identificare un concetto, i colori accessi e le immagini accattivanti. Secondo Buzan le mappe mentali hanno una struttura gerarchico-associativa: (a) gerarchiche in quanto si creano strutture ramificate, in cui ogni nodo ha solo un antecedente e (b) associative perché consentono di creare dei legami anche trasversali tra gli elementi.</w:t>
      </w:r>
    </w:p>
    <w:p w14:paraId="34EA3350" w14:textId="64288E44" w:rsidR="006E59C4" w:rsidRPr="00C430D2" w:rsidRDefault="0078332A" w:rsidP="00D80AC2">
      <w:pPr>
        <w:pStyle w:val="APPROF"/>
        <w:ind w:firstLine="142"/>
        <w:rPr>
          <w:noProof/>
        </w:rPr>
      </w:pPr>
      <w:r w:rsidRPr="00C430D2">
        <w:rPr>
          <w:b/>
          <w:bCs/>
          <w:noProof/>
        </w:rPr>
        <w:t>6 cappelli</w:t>
      </w:r>
      <w:r w:rsidRPr="00C430D2">
        <w:rPr>
          <w:noProof/>
        </w:rPr>
        <w:t xml:space="preserve">: </w:t>
      </w:r>
      <w:r w:rsidR="005E59D6" w:rsidRPr="00C430D2">
        <w:rPr>
          <w:noProof/>
        </w:rPr>
        <w:t xml:space="preserve">è un </w:t>
      </w:r>
      <w:r w:rsidR="004D0647" w:rsidRPr="00C430D2">
        <w:rPr>
          <w:noProof/>
        </w:rPr>
        <w:t>noto</w:t>
      </w:r>
      <w:r w:rsidR="005E59D6" w:rsidRPr="00C430D2">
        <w:rPr>
          <w:noProof/>
        </w:rPr>
        <w:t xml:space="preserve"> metodo </w:t>
      </w:r>
      <w:r w:rsidR="006E59C4" w:rsidRPr="00C430D2">
        <w:rPr>
          <w:noProof/>
        </w:rPr>
        <w:t xml:space="preserve">(De Bono, 1985) </w:t>
      </w:r>
      <w:r w:rsidR="005E59D6" w:rsidRPr="00C430D2">
        <w:rPr>
          <w:noProof/>
        </w:rPr>
        <w:t xml:space="preserve">che </w:t>
      </w:r>
      <w:r w:rsidR="006E59C4" w:rsidRPr="00C430D2">
        <w:rPr>
          <w:noProof/>
        </w:rPr>
        <w:t>ha lo scopo di aiutare</w:t>
      </w:r>
      <w:r w:rsidR="005E59D6" w:rsidRPr="00C430D2">
        <w:rPr>
          <w:noProof/>
        </w:rPr>
        <w:t xml:space="preserve"> a superare la tendenza naturale di ciascuno di noi a pen</w:t>
      </w:r>
      <w:r w:rsidRPr="00C430D2">
        <w:rPr>
          <w:noProof/>
        </w:rPr>
        <w:t>sare</w:t>
      </w:r>
      <w:r w:rsidR="005E59D6" w:rsidRPr="00C430D2">
        <w:rPr>
          <w:noProof/>
        </w:rPr>
        <w:t xml:space="preserve"> sempre</w:t>
      </w:r>
      <w:r w:rsidRPr="00C430D2">
        <w:rPr>
          <w:noProof/>
        </w:rPr>
        <w:t xml:space="preserve"> nello stesso modo</w:t>
      </w:r>
      <w:r w:rsidR="005E59D6" w:rsidRPr="00C430D2">
        <w:rPr>
          <w:noProof/>
        </w:rPr>
        <w:t xml:space="preserve"> o secondo in determinato punto di vista: il </w:t>
      </w:r>
      <w:r w:rsidRPr="00C430D2">
        <w:rPr>
          <w:noProof/>
        </w:rPr>
        <w:t>pessimista</w:t>
      </w:r>
      <w:r w:rsidR="005E59D6" w:rsidRPr="00C430D2">
        <w:rPr>
          <w:noProof/>
        </w:rPr>
        <w:t xml:space="preserve"> vede sempre nero, l’</w:t>
      </w:r>
      <w:r w:rsidRPr="00C430D2">
        <w:rPr>
          <w:noProof/>
        </w:rPr>
        <w:t>ottimista</w:t>
      </w:r>
      <w:r w:rsidR="004D0647" w:rsidRPr="00C430D2">
        <w:rPr>
          <w:noProof/>
        </w:rPr>
        <w:t xml:space="preserve"> vede sempre rosa, ec</w:t>
      </w:r>
      <w:r w:rsidR="005E59D6" w:rsidRPr="00C430D2">
        <w:rPr>
          <w:noProof/>
        </w:rPr>
        <w:t xml:space="preserve">c. </w:t>
      </w:r>
      <w:r w:rsidR="006E59C4" w:rsidRPr="00C430D2">
        <w:rPr>
          <w:noProof/>
        </w:rPr>
        <w:t xml:space="preserve">Il </w:t>
      </w:r>
      <w:r w:rsidR="005E59D6" w:rsidRPr="00C430D2">
        <w:rPr>
          <w:noProof/>
        </w:rPr>
        <w:t>metodo</w:t>
      </w:r>
      <w:r w:rsidR="006E59C4" w:rsidRPr="00C430D2">
        <w:rPr>
          <w:noProof/>
        </w:rPr>
        <w:t xml:space="preserve"> consiste nel provare a cambiare il modo di pensare adottando il punto di vista associato a ciascun cappello colorato in modo diverso:</w:t>
      </w:r>
    </w:p>
    <w:p w14:paraId="0D8F0311" w14:textId="69A60CBF" w:rsidR="006E59C4" w:rsidRPr="00C430D2" w:rsidRDefault="00F0199B" w:rsidP="00F0199B">
      <w:pPr>
        <w:pStyle w:val="APPROF"/>
        <w:rPr>
          <w:noProof/>
        </w:rPr>
      </w:pPr>
      <w:r w:rsidRPr="00C430D2">
        <w:rPr>
          <w:noProof/>
        </w:rPr>
        <w:t xml:space="preserve">1. </w:t>
      </w:r>
      <w:r w:rsidR="006E59C4" w:rsidRPr="00C430D2">
        <w:rPr>
          <w:noProof/>
        </w:rPr>
        <w:t>bianco (neutralità: obiettivo e imparziale</w:t>
      </w:r>
      <w:r w:rsidRPr="00C430D2">
        <w:rPr>
          <w:noProof/>
        </w:rPr>
        <w:t>):</w:t>
      </w:r>
      <w:r w:rsidR="006E59C4" w:rsidRPr="00C430D2">
        <w:rPr>
          <w:noProof/>
        </w:rPr>
        <w:t xml:space="preserve"> pensiero</w:t>
      </w:r>
      <w:r w:rsidRPr="00C430D2">
        <w:rPr>
          <w:noProof/>
        </w:rPr>
        <w:t xml:space="preserve"> guidato da</w:t>
      </w:r>
      <w:r w:rsidR="006E59C4" w:rsidRPr="00C430D2">
        <w:rPr>
          <w:noProof/>
        </w:rPr>
        <w:t xml:space="preserve"> dati</w:t>
      </w:r>
      <w:r w:rsidR="004D0647" w:rsidRPr="00C430D2">
        <w:rPr>
          <w:noProof/>
        </w:rPr>
        <w:t xml:space="preserve"> e</w:t>
      </w:r>
      <w:r w:rsidR="006E59C4" w:rsidRPr="00C430D2">
        <w:rPr>
          <w:noProof/>
        </w:rPr>
        <w:t xml:space="preserve"> numeri</w:t>
      </w:r>
      <w:r w:rsidRPr="00C430D2">
        <w:rPr>
          <w:noProof/>
        </w:rPr>
        <w:t>;</w:t>
      </w:r>
    </w:p>
    <w:p w14:paraId="486197F1" w14:textId="5C78D099" w:rsidR="006E59C4" w:rsidRPr="00C430D2" w:rsidRDefault="00F0199B" w:rsidP="006E59C4">
      <w:pPr>
        <w:pStyle w:val="APPROF"/>
        <w:rPr>
          <w:noProof/>
        </w:rPr>
      </w:pPr>
      <w:r w:rsidRPr="00C430D2">
        <w:rPr>
          <w:noProof/>
        </w:rPr>
        <w:t xml:space="preserve">2. </w:t>
      </w:r>
      <w:r w:rsidR="006E59C4" w:rsidRPr="00C430D2">
        <w:rPr>
          <w:noProof/>
        </w:rPr>
        <w:t>rosso (passione</w:t>
      </w:r>
      <w:r w:rsidRPr="00C430D2">
        <w:rPr>
          <w:noProof/>
        </w:rPr>
        <w:t>: emotivo)</w:t>
      </w:r>
      <w:r w:rsidR="006E59C4" w:rsidRPr="00C430D2">
        <w:rPr>
          <w:noProof/>
        </w:rPr>
        <w:t>:</w:t>
      </w:r>
      <w:r w:rsidRPr="00C430D2">
        <w:rPr>
          <w:noProof/>
        </w:rPr>
        <w:t xml:space="preserve"> </w:t>
      </w:r>
      <w:r w:rsidR="006637DF" w:rsidRPr="00C430D2">
        <w:rPr>
          <w:noProof/>
        </w:rPr>
        <w:t>spinto dall’immediatezza</w:t>
      </w:r>
      <w:r w:rsidRPr="00C430D2">
        <w:rPr>
          <w:noProof/>
        </w:rPr>
        <w:t>,</w:t>
      </w:r>
      <w:r w:rsidR="006637DF" w:rsidRPr="00C430D2">
        <w:rPr>
          <w:noProof/>
        </w:rPr>
        <w:t xml:space="preserve"> esprime</w:t>
      </w:r>
      <w:r w:rsidRPr="00C430D2">
        <w:rPr>
          <w:noProof/>
        </w:rPr>
        <w:t xml:space="preserve"> intuizioni di getto</w:t>
      </w:r>
      <w:r w:rsidR="006637DF" w:rsidRPr="00C430D2">
        <w:rPr>
          <w:noProof/>
        </w:rPr>
        <w:t>;</w:t>
      </w:r>
    </w:p>
    <w:p w14:paraId="45790946" w14:textId="2909090C" w:rsidR="006E59C4" w:rsidRPr="00C430D2" w:rsidRDefault="00F0199B" w:rsidP="006E59C4">
      <w:pPr>
        <w:pStyle w:val="APPROF"/>
        <w:rPr>
          <w:noProof/>
        </w:rPr>
      </w:pPr>
      <w:r w:rsidRPr="00C430D2">
        <w:rPr>
          <w:noProof/>
        </w:rPr>
        <w:t xml:space="preserve">3. nero (negatività: pessimista): </w:t>
      </w:r>
      <w:r w:rsidR="006637DF" w:rsidRPr="00C430D2">
        <w:rPr>
          <w:noProof/>
        </w:rPr>
        <w:t>vede</w:t>
      </w:r>
      <w:r w:rsidRPr="00C430D2">
        <w:rPr>
          <w:noProof/>
        </w:rPr>
        <w:t xml:space="preserve"> le lacune, </w:t>
      </w:r>
      <w:r w:rsidR="006637DF" w:rsidRPr="00C430D2">
        <w:rPr>
          <w:noProof/>
        </w:rPr>
        <w:t xml:space="preserve">i </w:t>
      </w:r>
      <w:r w:rsidRPr="00C430D2">
        <w:rPr>
          <w:noProof/>
        </w:rPr>
        <w:t>difetti,</w:t>
      </w:r>
      <w:r w:rsidR="006637DF" w:rsidRPr="00C430D2">
        <w:rPr>
          <w:noProof/>
        </w:rPr>
        <w:t xml:space="preserve"> i</w:t>
      </w:r>
      <w:r w:rsidRPr="00C430D2">
        <w:rPr>
          <w:noProof/>
        </w:rPr>
        <w:t xml:space="preserve"> rischi</w:t>
      </w:r>
      <w:r w:rsidR="006637DF" w:rsidRPr="00C430D2">
        <w:rPr>
          <w:noProof/>
        </w:rPr>
        <w:t>;</w:t>
      </w:r>
    </w:p>
    <w:p w14:paraId="51DF8065" w14:textId="066E291D" w:rsidR="006E59C4" w:rsidRPr="00C430D2" w:rsidRDefault="00F0199B" w:rsidP="006E59C4">
      <w:pPr>
        <w:pStyle w:val="APPROF"/>
        <w:rPr>
          <w:noProof/>
        </w:rPr>
      </w:pPr>
      <w:r w:rsidRPr="00C430D2">
        <w:rPr>
          <w:noProof/>
        </w:rPr>
        <w:lastRenderedPageBreak/>
        <w:t>4. giallo (positività: ottimista): coglie benefici, vantaggi, opportunità</w:t>
      </w:r>
      <w:r w:rsidR="006637DF" w:rsidRPr="00C430D2">
        <w:rPr>
          <w:noProof/>
        </w:rPr>
        <w:t>;</w:t>
      </w:r>
    </w:p>
    <w:p w14:paraId="19F4FF40" w14:textId="6B83D40E" w:rsidR="006E59C4" w:rsidRPr="00C430D2" w:rsidRDefault="006637DF" w:rsidP="006E59C4">
      <w:pPr>
        <w:pStyle w:val="APPROF"/>
        <w:rPr>
          <w:noProof/>
        </w:rPr>
      </w:pPr>
      <w:r w:rsidRPr="00C430D2">
        <w:rPr>
          <w:noProof/>
        </w:rPr>
        <w:t xml:space="preserve">5. </w:t>
      </w:r>
      <w:r w:rsidR="006E59C4" w:rsidRPr="00C430D2">
        <w:rPr>
          <w:noProof/>
        </w:rPr>
        <w:t>verde (</w:t>
      </w:r>
      <w:r w:rsidRPr="00C430D2">
        <w:rPr>
          <w:noProof/>
        </w:rPr>
        <w:t>fertilità: creativo</w:t>
      </w:r>
      <w:r w:rsidR="006E59C4" w:rsidRPr="00C430D2">
        <w:rPr>
          <w:noProof/>
        </w:rPr>
        <w:t>)</w:t>
      </w:r>
      <w:r w:rsidRPr="00C430D2">
        <w:rPr>
          <w:noProof/>
        </w:rPr>
        <w:t xml:space="preserve">: ricerca </w:t>
      </w:r>
      <w:r w:rsidR="006E59C4" w:rsidRPr="00C430D2">
        <w:rPr>
          <w:noProof/>
        </w:rPr>
        <w:t>nuove idee, visioni insolite</w:t>
      </w:r>
      <w:r w:rsidRPr="00C430D2">
        <w:rPr>
          <w:noProof/>
        </w:rPr>
        <w:t>, miglioramenti;</w:t>
      </w:r>
    </w:p>
    <w:p w14:paraId="2628A5C9" w14:textId="06F7527B" w:rsidR="006E59C4" w:rsidRPr="00C430D2" w:rsidRDefault="006637DF" w:rsidP="006E59C4">
      <w:pPr>
        <w:pStyle w:val="APPROF"/>
        <w:rPr>
          <w:noProof/>
        </w:rPr>
      </w:pPr>
      <w:r w:rsidRPr="00C430D2">
        <w:rPr>
          <w:noProof/>
        </w:rPr>
        <w:t xml:space="preserve">6. </w:t>
      </w:r>
      <w:r w:rsidR="006E59C4" w:rsidRPr="00C430D2">
        <w:rPr>
          <w:noProof/>
        </w:rPr>
        <w:t>blu (</w:t>
      </w:r>
      <w:r w:rsidRPr="00C430D2">
        <w:rPr>
          <w:noProof/>
        </w:rPr>
        <w:t>controllo</w:t>
      </w:r>
      <w:r w:rsidR="006E59C4" w:rsidRPr="00C430D2">
        <w:rPr>
          <w:noProof/>
        </w:rPr>
        <w:t xml:space="preserve">, </w:t>
      </w:r>
      <w:r w:rsidRPr="00C430D2">
        <w:rPr>
          <w:noProof/>
        </w:rPr>
        <w:t>organizzatore</w:t>
      </w:r>
      <w:r w:rsidR="006E59C4" w:rsidRPr="00C430D2">
        <w:rPr>
          <w:noProof/>
        </w:rPr>
        <w:t>)</w:t>
      </w:r>
      <w:r w:rsidR="001A3383" w:rsidRPr="00C430D2">
        <w:rPr>
          <w:noProof/>
        </w:rPr>
        <w:t>:</w:t>
      </w:r>
      <w:r w:rsidR="006E59C4" w:rsidRPr="00C430D2">
        <w:rPr>
          <w:noProof/>
        </w:rPr>
        <w:t xml:space="preserve"> stabilisce priorità, </w:t>
      </w:r>
      <w:r w:rsidR="001A3383" w:rsidRPr="00C430D2">
        <w:rPr>
          <w:noProof/>
        </w:rPr>
        <w:t>procedure, p</w:t>
      </w:r>
      <w:r w:rsidR="006E59C4" w:rsidRPr="00C430D2">
        <w:rPr>
          <w:noProof/>
        </w:rPr>
        <w:t>ianifica, stabilisce le regole del gioco. Conduce il gioco dei sei cappelli.</w:t>
      </w:r>
    </w:p>
    <w:p w14:paraId="2C30D2F4" w14:textId="5EC5F42A" w:rsidR="0090781F" w:rsidRPr="00C430D2" w:rsidRDefault="0090781F" w:rsidP="00D80AC2">
      <w:pPr>
        <w:pStyle w:val="APPROF"/>
        <w:ind w:firstLine="142"/>
        <w:rPr>
          <w:noProof/>
        </w:rPr>
      </w:pPr>
      <w:r w:rsidRPr="00C430D2">
        <w:rPr>
          <w:b/>
          <w:bCs/>
          <w:noProof/>
        </w:rPr>
        <w:t>S.C.A.M.P.E.R.</w:t>
      </w:r>
      <w:r w:rsidRPr="00C430D2">
        <w:rPr>
          <w:noProof/>
        </w:rPr>
        <w:t xml:space="preserve"> (Osborn, 1953) è un metodo che ha l’obiettivo di trovare soluzioni migliorative per un prodotto o un’idea. Il metodo è simile al brainstorming in cui vi è una prima fase divergente, in </w:t>
      </w:r>
      <w:r w:rsidR="009B2AAE" w:rsidRPr="00C430D2">
        <w:rPr>
          <w:noProof/>
        </w:rPr>
        <w:t>cui si devono sviluppare il maggior numero di idee possibili rispondendo alle domande che il moderatore fa ai partecipanti, con l’obiettivo di orientare la discussione, creando vincoli o stimoli nuovi o diversi. S.C.A.M.P.E.R. è l’acronimo delle domande:</w:t>
      </w:r>
    </w:p>
    <w:p w14:paraId="006CC91E" w14:textId="672173D0" w:rsidR="006E59C4" w:rsidRPr="00C430D2" w:rsidRDefault="009B2AAE" w:rsidP="006E59C4">
      <w:pPr>
        <w:pStyle w:val="APPROF"/>
        <w:rPr>
          <w:noProof/>
        </w:rPr>
      </w:pPr>
      <w:r w:rsidRPr="00C430D2">
        <w:rPr>
          <w:noProof/>
        </w:rPr>
        <w:t>Sostituire, Combinare, Adattare (o aggiungere), Modificare, Proporre (uso alternativo), Eliminare, Ribaltare</w:t>
      </w:r>
      <w:r w:rsidR="00304812" w:rsidRPr="00C430D2">
        <w:rPr>
          <w:noProof/>
        </w:rPr>
        <w:t>. L’idea consiste nel partire da queste domande modificando il prodotto in modo che possa risolvere in modo migliore un problema dell’utilizzatore o soddisfare un suo nuovo bisogno.</w:t>
      </w:r>
    </w:p>
    <w:p w14:paraId="62EC158E" w14:textId="12DBF414" w:rsidR="00347754" w:rsidRPr="00C430D2" w:rsidRDefault="00347754" w:rsidP="00347754">
      <w:pPr>
        <w:ind w:firstLine="0"/>
      </w:pPr>
    </w:p>
    <w:p w14:paraId="6B58C1D5" w14:textId="296BA67E" w:rsidR="00AE5F83" w:rsidRPr="00C430D2" w:rsidRDefault="00AE5F83" w:rsidP="00347754">
      <w:pPr>
        <w:ind w:firstLine="0"/>
      </w:pPr>
      <w:r w:rsidRPr="00C430D2">
        <w:rPr>
          <w:lang w:eastAsia="it-IT"/>
        </w:rPr>
        <mc:AlternateContent>
          <mc:Choice Requires="wps">
            <w:drawing>
              <wp:anchor distT="0" distB="0" distL="114300" distR="114300" simplePos="0" relativeHeight="251786752" behindDoc="0" locked="0" layoutInCell="1" allowOverlap="1" wp14:anchorId="71E257A1" wp14:editId="6A38F446">
                <wp:simplePos x="0" y="0"/>
                <wp:positionH relativeFrom="column">
                  <wp:posOffset>3895408</wp:posOffset>
                </wp:positionH>
                <wp:positionV relativeFrom="paragraph">
                  <wp:posOffset>137477</wp:posOffset>
                </wp:positionV>
                <wp:extent cx="566420" cy="271145"/>
                <wp:effectExtent l="52387" t="61913" r="133668" b="317"/>
                <wp:wrapNone/>
                <wp:docPr id="752"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861273">
                          <a:off x="0" y="0"/>
                          <a:ext cx="566420" cy="271145"/>
                        </a:xfrm>
                        <a:prstGeom prst="chevron">
                          <a:avLst>
                            <a:gd name="adj" fmla="val 49768"/>
                          </a:avLst>
                        </a:prstGeom>
                        <a:solidFill>
                          <a:srgbClr val="4D4D4D"/>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1D282D" id="AutoShape 587" o:spid="_x0000_s1026" type="#_x0000_t55" style="position:absolute;margin-left:306.75pt;margin-top:10.8pt;width:44.6pt;height:21.35pt;rotation:7494340fd;z-index:25178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" adj="16454" fillcolor="#4d4d4d" strokeweight="1pt"/>
            </w:pict>
          </mc:Fallback>
        </mc:AlternateContent>
      </w:r>
    </w:p>
    <w:p w14:paraId="55A5EED2" w14:textId="77777777" w:rsidR="007E770B" w:rsidRPr="00C430D2" w:rsidRDefault="007E770B" w:rsidP="00E378E5">
      <w:pPr>
        <w:pStyle w:val="APPROF"/>
        <w:rPr>
          <w:b/>
          <w:bCs/>
          <w:noProof/>
          <w:highlight w:val="green"/>
        </w:rPr>
      </w:pPr>
    </w:p>
    <w:p w14:paraId="7AB54887" w14:textId="089BA217" w:rsidR="004D71E7" w:rsidRPr="00C430D2" w:rsidRDefault="004D71E7" w:rsidP="00E378E5">
      <w:pPr>
        <w:pStyle w:val="APPROF"/>
        <w:rPr>
          <w:b/>
          <w:bCs/>
          <w:noProof/>
        </w:rPr>
      </w:pPr>
      <w:r w:rsidRPr="00C430D2">
        <w:rPr>
          <w:b/>
          <w:bCs/>
          <w:noProof/>
        </w:rPr>
        <w:t>Approfondimento 5.</w:t>
      </w:r>
      <w:r w:rsidRPr="00C430D2">
        <w:rPr>
          <w:b/>
          <w:bCs/>
          <w:noProof/>
        </w:rPr>
        <w:fldChar w:fldCharType="begin"/>
      </w:r>
      <w:r w:rsidRPr="00C430D2">
        <w:rPr>
          <w:b/>
          <w:bCs/>
          <w:noProof/>
        </w:rPr>
        <w:instrText xml:space="preserve"> SEQ Approfondimento \* ARABIC </w:instrText>
      </w:r>
      <w:r w:rsidRPr="00C430D2">
        <w:rPr>
          <w:b/>
          <w:bCs/>
          <w:noProof/>
        </w:rPr>
        <w:fldChar w:fldCharType="separate"/>
      </w:r>
      <w:r w:rsidR="007B15A4" w:rsidRPr="00C430D2">
        <w:rPr>
          <w:b/>
          <w:bCs/>
          <w:noProof/>
        </w:rPr>
        <w:t>14</w:t>
      </w:r>
      <w:r w:rsidRPr="00C430D2">
        <w:rPr>
          <w:b/>
          <w:bCs/>
          <w:noProof/>
        </w:rPr>
        <w:fldChar w:fldCharType="end"/>
      </w:r>
    </w:p>
    <w:p w14:paraId="255DA234" w14:textId="4BF0DB13" w:rsidR="004D71E7" w:rsidRPr="00C430D2" w:rsidRDefault="004D71E7" w:rsidP="00E378E5">
      <w:pPr>
        <w:pStyle w:val="APPROF"/>
        <w:rPr>
          <w:i/>
          <w:iCs/>
          <w:noProof/>
        </w:rPr>
      </w:pPr>
      <w:r w:rsidRPr="00C430D2">
        <w:rPr>
          <w:i/>
          <w:iCs/>
          <w:noProof/>
        </w:rPr>
        <w:t>Modello di Kano</w:t>
      </w:r>
    </w:p>
    <w:p w14:paraId="342520C0" w14:textId="610AF6C7" w:rsidR="00E378E5" w:rsidRPr="00C430D2" w:rsidRDefault="007E770B" w:rsidP="00DD746E">
      <w:pPr>
        <w:pStyle w:val="APPROF"/>
        <w:rPr>
          <w:noProof/>
        </w:rPr>
      </w:pPr>
      <w:r w:rsidRPr="00C430D2">
        <w:rPr>
          <w:noProof/>
        </w:rPr>
        <w:drawing>
          <wp:anchor distT="0" distB="0" distL="114300" distR="114300" simplePos="0" relativeHeight="251726336" behindDoc="0" locked="0" layoutInCell="1" allowOverlap="1" wp14:anchorId="08780BC7" wp14:editId="0F74FC0F">
            <wp:simplePos x="0" y="0"/>
            <wp:positionH relativeFrom="margin">
              <wp:posOffset>2339340</wp:posOffset>
            </wp:positionH>
            <wp:positionV relativeFrom="paragraph">
              <wp:posOffset>13335</wp:posOffset>
            </wp:positionV>
            <wp:extent cx="2214880" cy="2095500"/>
            <wp:effectExtent l="0" t="0" r="0" b="0"/>
            <wp:wrapSquare wrapText="bothSides"/>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extLst>
                        <a:ext uri="{28A0092B-C50C-407E-A947-70E740481C1C}">
                          <a14:useLocalDpi xmlns:a14="http://schemas.microsoft.com/office/drawing/2010/main" val="0"/>
                        </a:ext>
                      </a:extLst>
                    </a:blip>
                    <a:srcRect l="67590" t="34061" r="17115" b="42791"/>
                    <a:stretch/>
                  </pic:blipFill>
                  <pic:spPr bwMode="auto">
                    <a:xfrm>
                      <a:off x="0" y="0"/>
                      <a:ext cx="2214880" cy="20955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378E5" w:rsidRPr="00C430D2">
        <w:rPr>
          <w:noProof/>
        </w:rPr>
        <w:t xml:space="preserve">Il modello di Kano (1984) può essere utilizzato per valutare come varia il livello di soddisfazione del cliente all’aumentare delle funzionalità e </w:t>
      </w:r>
      <w:r w:rsidR="00955290" w:rsidRPr="00C430D2">
        <w:rPr>
          <w:noProof/>
        </w:rPr>
        <w:t>delle qualità</w:t>
      </w:r>
      <w:r w:rsidR="00E378E5" w:rsidRPr="00C430D2">
        <w:rPr>
          <w:noProof/>
        </w:rPr>
        <w:t xml:space="preserve"> </w:t>
      </w:r>
      <w:r w:rsidR="00955290" w:rsidRPr="00C430D2">
        <w:rPr>
          <w:noProof/>
        </w:rPr>
        <w:t>presenti n</w:t>
      </w:r>
      <w:r w:rsidR="00E378E5" w:rsidRPr="00C430D2">
        <w:rPr>
          <w:noProof/>
        </w:rPr>
        <w:t>el prodotto</w:t>
      </w:r>
      <w:r w:rsidR="00955290" w:rsidRPr="00C430D2">
        <w:rPr>
          <w:noProof/>
        </w:rPr>
        <w:t xml:space="preserve"> o nel servizio.</w:t>
      </w:r>
      <w:r w:rsidR="00E378E5" w:rsidRPr="00C430D2">
        <w:rPr>
          <w:noProof/>
        </w:rPr>
        <w:t xml:space="preserve"> </w:t>
      </w:r>
      <w:r w:rsidR="00955290" w:rsidRPr="00C430D2">
        <w:rPr>
          <w:noProof/>
        </w:rPr>
        <w:t xml:space="preserve">Il modello di Kano si basa sull'ipotesi che esistano tre diversi tipologie di attributo o funzionalità del prodotto o servizio: fattori di base, fattori prestazionali e fattori di eccitamento. Kano sostiene che la risposta del cliente (a livello di soddisfazione) cresce in modo nettamente diverso rispetto ai 3 fattori. Ad esempio l’introduzione dell’insieme completo di funzionalità disponibili per </w:t>
      </w:r>
      <w:r w:rsidR="00DD746E" w:rsidRPr="00C430D2">
        <w:rPr>
          <w:noProof/>
        </w:rPr>
        <w:t xml:space="preserve">un </w:t>
      </w:r>
      <w:r w:rsidR="00955290" w:rsidRPr="00C430D2">
        <w:rPr>
          <w:noProof/>
        </w:rPr>
        <w:t>fattor</w:t>
      </w:r>
      <w:r w:rsidR="00DD746E" w:rsidRPr="00C430D2">
        <w:rPr>
          <w:noProof/>
        </w:rPr>
        <w:t>e</w:t>
      </w:r>
      <w:r w:rsidR="00955290" w:rsidRPr="00C430D2">
        <w:rPr>
          <w:noProof/>
        </w:rPr>
        <w:t xml:space="preserve"> di base non produce un significativo aumento del livello di soddisfazione, in quanto il clien</w:t>
      </w:r>
      <w:r w:rsidR="00DD746E" w:rsidRPr="00C430D2">
        <w:rPr>
          <w:noProof/>
        </w:rPr>
        <w:t>t</w:t>
      </w:r>
      <w:r w:rsidR="00955290" w:rsidRPr="00C430D2">
        <w:rPr>
          <w:noProof/>
        </w:rPr>
        <w:t>e è naturalmente portato a darl</w:t>
      </w:r>
      <w:r w:rsidR="00DD746E" w:rsidRPr="00C430D2">
        <w:rPr>
          <w:noProof/>
        </w:rPr>
        <w:t>o</w:t>
      </w:r>
      <w:r w:rsidR="00955290" w:rsidRPr="00C430D2">
        <w:rPr>
          <w:noProof/>
        </w:rPr>
        <w:t xml:space="preserve"> per scontat</w:t>
      </w:r>
      <w:r w:rsidR="00DD746E" w:rsidRPr="00C430D2">
        <w:rPr>
          <w:noProof/>
        </w:rPr>
        <w:t>o</w:t>
      </w:r>
      <w:r w:rsidR="00955290" w:rsidRPr="00C430D2">
        <w:rPr>
          <w:noProof/>
        </w:rPr>
        <w:t xml:space="preserve">, mentre è molto sensibile (negativamente) </w:t>
      </w:r>
      <w:r w:rsidR="00DD746E" w:rsidRPr="00C430D2">
        <w:rPr>
          <w:noProof/>
        </w:rPr>
        <w:t>alla sua assenza. E’ il caso ad esempio di tutte le infrastrutture, come la rete idrica o elettrica, che diamo per scontato che funzioni sempre. Nel caso di fattori prestazionali, il livello di soddisfazione cresce linearmente, mentre in quello di fattori di eccitamento cresce esponenzialmente.</w:t>
      </w:r>
    </w:p>
    <w:p w14:paraId="6009FC61" w14:textId="6E4BFB42" w:rsidR="00E378E5" w:rsidRPr="00C430D2" w:rsidRDefault="00E378E5" w:rsidP="00E378E5">
      <w:pPr>
        <w:pStyle w:val="APPROF"/>
        <w:rPr>
          <w:i/>
          <w:iCs/>
          <w:noProof/>
        </w:rPr>
      </w:pPr>
    </w:p>
    <w:p w14:paraId="574F926E" w14:textId="714FA856" w:rsidR="007E770B" w:rsidRPr="00C430D2" w:rsidRDefault="007E770B" w:rsidP="007E770B">
      <w:pPr>
        <w:pStyle w:val="APPROF"/>
        <w:rPr>
          <w:noProof/>
        </w:rPr>
      </w:pPr>
      <w:r w:rsidRPr="00C430D2">
        <w:rPr>
          <w:b/>
          <w:bCs/>
          <w:noProof/>
        </w:rPr>
        <w:t>Figura 5.</w:t>
      </w:r>
      <w:r w:rsidR="00250C97" w:rsidRPr="00C430D2">
        <w:rPr>
          <w:b/>
          <w:bCs/>
          <w:noProof/>
        </w:rPr>
        <w:t>7</w:t>
      </w:r>
      <w:r w:rsidRPr="00C430D2">
        <w:rPr>
          <w:noProof/>
        </w:rPr>
        <w:t xml:space="preserve"> Modello di Kano</w:t>
      </w:r>
    </w:p>
    <w:p w14:paraId="7EBDB2BA" w14:textId="1CE4E165" w:rsidR="00DD746E" w:rsidRPr="00C430D2" w:rsidRDefault="007E770B" w:rsidP="007E770B">
      <w:pPr>
        <w:pStyle w:val="APPROF"/>
        <w:rPr>
          <w:i/>
          <w:iCs/>
          <w:noProof/>
        </w:rPr>
      </w:pPr>
      <w:r w:rsidRPr="00C430D2">
        <w:rPr>
          <w:i/>
          <w:iCs/>
          <w:noProof/>
          <w:szCs w:val="18"/>
        </w:rPr>
        <w:t xml:space="preserve">Fonte: </w:t>
      </w:r>
      <w:r w:rsidR="00CF27B7" w:rsidRPr="00C430D2">
        <w:rPr>
          <w:i/>
          <w:iCs/>
          <w:noProof/>
          <w:szCs w:val="18"/>
        </w:rPr>
        <w:t xml:space="preserve">adattada da </w:t>
      </w:r>
      <w:r w:rsidRPr="00C430D2">
        <w:rPr>
          <w:i/>
          <w:iCs/>
          <w:noProof/>
          <w:szCs w:val="18"/>
        </w:rPr>
        <w:t>Kano, 1984</w:t>
      </w:r>
    </w:p>
    <w:p w14:paraId="78C1F877" w14:textId="7BC72A37" w:rsidR="00DD746E" w:rsidRPr="00C430D2" w:rsidRDefault="00DD746E" w:rsidP="00CF27B7"/>
    <w:p w14:paraId="65F475B0" w14:textId="77777777" w:rsidR="00F42D17" w:rsidRPr="00C97FF6" w:rsidRDefault="00F42D17" w:rsidP="00250C97">
      <w:pPr>
        <w:pStyle w:val="Titolo3"/>
        <w:numPr>
          <w:ilvl w:val="2"/>
          <w:numId w:val="46"/>
        </w:numPr>
        <w:ind w:left="567"/>
        <w:rPr>
          <w:i w:val="0"/>
          <w:iCs w:val="0"/>
        </w:rPr>
      </w:pPr>
      <w:bookmarkStart w:id="64" w:name="_Toc13683671"/>
      <w:r w:rsidRPr="00C97FF6">
        <w:rPr>
          <w:i w:val="0"/>
          <w:iCs w:val="0"/>
        </w:rPr>
        <w:lastRenderedPageBreak/>
        <w:t>Fase 4 - PROTOTYPE: creare soluzioni</w:t>
      </w:r>
      <w:bookmarkEnd w:id="64"/>
    </w:p>
    <w:p w14:paraId="6E53CEEE" w14:textId="5DD337B8" w:rsidR="00F42D17" w:rsidRPr="00C430D2" w:rsidRDefault="00C97FF6" w:rsidP="00F42D17">
      <w:r>
        <w:t>Si tratta di</w:t>
      </w:r>
      <w:r w:rsidR="00F42D17" w:rsidRPr="00C430D2">
        <w:t xml:space="preserve"> una fase sperimentale </w:t>
      </w:r>
      <w:r>
        <w:t>il cui</w:t>
      </w:r>
      <w:r w:rsidR="00F42D17" w:rsidRPr="00C430D2">
        <w:t xml:space="preserve"> obiettivo è identificare la migliore soluzione possibile per ciascuno dei problemi identificati durante le tre fasi</w:t>
      </w:r>
      <w:r>
        <w:t xml:space="preserve"> precedenti</w:t>
      </w:r>
      <w:r w:rsidR="00F42D17" w:rsidRPr="00C430D2">
        <w:t xml:space="preserve">. I gruppi impegnati nella progettazione realizzano una serie di versioni del prodotto poco costose e ridotte in scala, come dimostratori, pre-prototipi, prototipi, per verificare la reale efficacia delle soluzioni ideate nella fase precedente. Le soluzioni vengono implementate, esaminate e accettate, migliorate e riesaminate o rifiutate sulla base delle esperienze degli utenti. Alla termine di questa fase, il team di progettazione ha maturato una visione migliore dei vincoli inerenti al prodotto e dei problemi presenti. </w:t>
      </w:r>
      <w:r w:rsidR="003A3922">
        <w:t>In</w:t>
      </w:r>
      <w:r w:rsidR="003A3922" w:rsidRPr="00C430D2">
        <w:t xml:space="preserve"> questa fase</w:t>
      </w:r>
      <w:r w:rsidR="003A3922" w:rsidRPr="00C430D2">
        <w:t xml:space="preserve"> </w:t>
      </w:r>
      <w:r w:rsidR="003A3922">
        <w:t>s</w:t>
      </w:r>
      <w:r w:rsidR="00F42D17" w:rsidRPr="00C430D2">
        <w:t xml:space="preserve">ono possibili più iterazioni, il cui output </w:t>
      </w:r>
      <w:r w:rsidR="003A3922">
        <w:t xml:space="preserve">finale </w:t>
      </w:r>
      <w:r w:rsidR="00F42D17" w:rsidRPr="00C430D2">
        <w:t>è il prototipo e le relative specifiche</w:t>
      </w:r>
      <w:r w:rsidR="003A3922">
        <w:t>.</w:t>
      </w:r>
    </w:p>
    <w:p w14:paraId="2036732E" w14:textId="77777777" w:rsidR="00F42D17" w:rsidRPr="00C430D2" w:rsidRDefault="00F42D17" w:rsidP="00F42D17"/>
    <w:p w14:paraId="63ED62C8" w14:textId="77777777" w:rsidR="00F42D17" w:rsidRPr="003A3922" w:rsidRDefault="00F42D17" w:rsidP="00250C97">
      <w:pPr>
        <w:pStyle w:val="Titolo3"/>
        <w:numPr>
          <w:ilvl w:val="2"/>
          <w:numId w:val="46"/>
        </w:numPr>
        <w:ind w:left="567"/>
        <w:rPr>
          <w:i w:val="0"/>
          <w:iCs w:val="0"/>
        </w:rPr>
      </w:pPr>
      <w:bookmarkStart w:id="65" w:name="_Toc13683672"/>
      <w:r w:rsidRPr="003A3922">
        <w:rPr>
          <w:i w:val="0"/>
          <w:iCs w:val="0"/>
        </w:rPr>
        <w:t>Fase 5 - TEST: provare le soluzioni</w:t>
      </w:r>
      <w:bookmarkEnd w:id="65"/>
    </w:p>
    <w:p w14:paraId="24F37FE7" w14:textId="44AD3852" w:rsidR="00F42D17" w:rsidRPr="00C430D2" w:rsidRDefault="00F42D17" w:rsidP="00F42D17">
      <w:r w:rsidRPr="00C430D2">
        <w:t>In quest</w:t>
      </w:r>
      <w:r w:rsidR="003A3922">
        <w:t>’ultima</w:t>
      </w:r>
      <w:r w:rsidRPr="00C430D2">
        <w:t xml:space="preserve"> fase il prototipo </w:t>
      </w:r>
      <w:r w:rsidR="003A3922">
        <w:t>è</w:t>
      </w:r>
      <w:r w:rsidRPr="00C430D2">
        <w:t xml:space="preserve"> verificato dai designer o dai valutatori utilizzando le migliori soluzioni realizzate nella fase Prototype. Come osservato in precedenza il DT è un metodo iterativo. Durante lo sviluppo del processo, esso si arricchisce progressivamente mano a mano che si perfeziona la conoscenza degli utenti, delle condizioni di utilizzo, del modo in cui gli individui ragionano, comunicano ed agiscono: ecco che può nascere l’esigenza di ripartire dalla ridefinizione di uno o più problemi e che si proceda al perfezionamento o all’esclusione delle soluzioni alternative individuate. </w:t>
      </w:r>
    </w:p>
    <w:p w14:paraId="45DFD501" w14:textId="77777777" w:rsidR="003A3922" w:rsidRDefault="003A3922" w:rsidP="00250C97"/>
    <w:p w14:paraId="04A437C9" w14:textId="5684FB30" w:rsidR="00DD746E" w:rsidRPr="00C430D2" w:rsidRDefault="00F42D17" w:rsidP="00250C97">
      <w:pPr>
        <w:rPr>
          <w:lang w:eastAsia="it-IT"/>
        </w:rPr>
      </w:pPr>
      <w:r w:rsidRPr="00C430D2">
        <w:t xml:space="preserve">Anche se la descrizione del metodo indurrebbe a pensare che segue un andamento rigorosamente lineare in cui ad una fase segue necessariamente quella successiva, in realtà, nella pratica, il processo si presenta molto più flessibile, meno strutturato e “poco” o per nulla lineare. Può capitare, ad esempio, che diversi gruppi all'interno del team di progettazione possano svolgere contemporaneamente più di una fase, oppure i progettisti possano raccogliere informazioni e </w:t>
      </w:r>
      <w:r w:rsidR="003A3922">
        <w:t xml:space="preserve">sviluppare </w:t>
      </w:r>
      <w:r w:rsidRPr="00C430D2">
        <w:t xml:space="preserve">prototipi durante l'intero progetto in modo da consentire loro di dare vita alle idee e visualizzare le soluzioni del problema. Inoltre, i risultati della fase di test potrebbero rivelare alcune informazioni </w:t>
      </w:r>
      <w:r w:rsidR="003A3922">
        <w:t xml:space="preserve">inedite </w:t>
      </w:r>
      <w:r w:rsidRPr="00C430D2">
        <w:t xml:space="preserve">sugli utenti, che a loro volta potrebbero portare ad un'altra sessione di brainstorming (Ideate) o allo sviluppo di nuovi prototipi (Prototype). </w:t>
      </w:r>
    </w:p>
    <w:sectPr w:rsidR="00DD746E" w:rsidRPr="00C430D2" w:rsidSect="00901727">
      <w:headerReference w:type="even" r:id="rId35"/>
      <w:headerReference w:type="default" r:id="rId36"/>
      <w:endnotePr>
        <w:numFmt w:val="decimal"/>
      </w:endnotePr>
      <w:pgSz w:w="9979" w:h="14175" w:code="34"/>
      <w:pgMar w:top="1814" w:right="1361" w:bottom="1418" w:left="1361" w:header="964" w:footer="737"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FC8F57" w14:textId="77777777" w:rsidR="00DA20D7" w:rsidRDefault="00DA20D7" w:rsidP="002D42A1"/>
    <w:p w14:paraId="7F13A4FD" w14:textId="77777777" w:rsidR="00DA20D7" w:rsidRDefault="00DA20D7" w:rsidP="002D42A1"/>
  </w:endnote>
  <w:endnote w:type="continuationSeparator" w:id="0">
    <w:p w14:paraId="2D3F16B2" w14:textId="77777777" w:rsidR="00DA20D7" w:rsidRDefault="00DA20D7" w:rsidP="002D42A1">
      <w:r>
        <w:continuationSeparator/>
      </w:r>
    </w:p>
    <w:p w14:paraId="685675BD" w14:textId="77777777" w:rsidR="00DA20D7" w:rsidRDefault="00DA20D7" w:rsidP="002D42A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RA Serif 1.1">
    <w:altName w:val="Calibri"/>
    <w:panose1 w:val="02000503080000020003"/>
    <w:charset w:val="00"/>
    <w:family w:val="modern"/>
    <w:notTrueType/>
    <w:pitch w:val="variable"/>
    <w:sig w:usb0="80000003" w:usb1="00000048" w:usb2="00000000" w:usb3="00000000" w:csb0="00000001" w:csb1="00000000"/>
  </w:font>
  <w:font w:name="Times">
    <w:altName w:val="Times New Roman"/>
    <w:panose1 w:val="02020603050405020304"/>
    <w:charset w:val="00"/>
    <w:family w:val="roman"/>
    <w:pitch w:val="variable"/>
    <w:sig w:usb0="00000003" w:usb1="00000000" w:usb2="00000000" w:usb3="00000000" w:csb0="00000001" w:csb1="00000000"/>
  </w:font>
  <w:font w:name="MHEupperelemsans">
    <w:altName w:val="Calibri"/>
    <w:panose1 w:val="02000000000000000000"/>
    <w:charset w:val="00"/>
    <w:family w:val="moder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Neutraface 2 Text Bold">
    <w:altName w:val="Arial"/>
    <w:panose1 w:val="00000000000000000000"/>
    <w:charset w:val="00"/>
    <w:family w:val="swiss"/>
    <w:notTrueType/>
    <w:pitch w:val="variable"/>
    <w:sig w:usb0="00000001" w:usb1="00000000" w:usb2="00000000" w:usb3="00000000" w:csb0="0000009B" w:csb1="00000000"/>
  </w:font>
  <w:font w:name="New York">
    <w:altName w:val="Times New Roman"/>
    <w:panose1 w:val="02040503060506020304"/>
    <w:charset w:val="00"/>
    <w:family w:val="roman"/>
    <w:pitch w:val="variable"/>
    <w:sig w:usb0="00000003" w:usb1="00000000" w:usb2="00000000" w:usb3="00000000" w:csb0="00000001" w:csb1="00000000"/>
  </w:font>
  <w:font w:name="Neutraface 2 Text Demi">
    <w:altName w:val="Arial"/>
    <w:panose1 w:val="00000000000000000000"/>
    <w:charset w:val="00"/>
    <w:family w:val="swiss"/>
    <w:notTrueType/>
    <w:pitch w:val="variable"/>
    <w:sig w:usb0="00000001" w:usb1="00000000" w:usb2="00000000" w:usb3="00000000" w:csb0="0000009B" w:csb1="00000000"/>
  </w:font>
  <w:font w:name="UniMath">
    <w:altName w:val="Times New Roman"/>
    <w:panose1 w:val="00000000000000000000"/>
    <w:charset w:val="00"/>
    <w:family w:val="modern"/>
    <w:notTrueType/>
    <w:pitch w:val="variable"/>
    <w:sig w:usb0="800000C7" w:usb1="5000E0F9"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Times-Roman">
    <w:altName w:val="Times New Roman"/>
    <w:panose1 w:val="00000000000000000000"/>
    <w:charset w:val="00"/>
    <w:family w:val="roman"/>
    <w:notTrueType/>
    <w:pitch w:val="default"/>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HEUpperelemensans">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B055A8" w14:textId="77777777" w:rsidR="00DA20D7" w:rsidRDefault="00DA20D7" w:rsidP="002D42A1">
      <w:r>
        <w:separator/>
      </w:r>
    </w:p>
    <w:p w14:paraId="07D2B00D" w14:textId="77777777" w:rsidR="00DA20D7" w:rsidRDefault="00DA20D7" w:rsidP="002D42A1"/>
  </w:footnote>
  <w:footnote w:type="continuationSeparator" w:id="0">
    <w:p w14:paraId="1F1320EC" w14:textId="77777777" w:rsidR="00DA20D7" w:rsidRDefault="00DA20D7" w:rsidP="002D42A1">
      <w:r>
        <w:continuationSeparator/>
      </w:r>
    </w:p>
    <w:p w14:paraId="3BE2D002" w14:textId="77777777" w:rsidR="00DA20D7" w:rsidRDefault="00DA20D7" w:rsidP="002D42A1"/>
  </w:footnote>
  <w:footnote w:id="1">
    <w:p w14:paraId="3B0EA33D" w14:textId="77777777" w:rsidR="005B1929" w:rsidRPr="00102593" w:rsidRDefault="005B1929" w:rsidP="00FA007A">
      <w:pPr>
        <w:pStyle w:val="Testonotaapidipagina"/>
      </w:pPr>
      <w:r>
        <w:rPr>
          <w:rStyle w:val="Rimandonotaapidipagina"/>
        </w:rPr>
        <w:footnoteRef/>
      </w:r>
      <w:r w:rsidRPr="00102593">
        <w:t xml:space="preserve"> </w:t>
      </w:r>
      <w:hyperlink r:id="rId1" w:history="1">
        <w:r w:rsidRPr="00102593">
          <w:rPr>
            <w:rStyle w:val="Collegamentoipertestuale"/>
          </w:rPr>
          <w:t>https://www.wired.it/economia/business/2017/02/08/prezzi-mutui-assicurazioni/?refresh_ce=</w:t>
        </w:r>
      </w:hyperlink>
    </w:p>
  </w:footnote>
  <w:footnote w:id="2">
    <w:p w14:paraId="56D8BF05" w14:textId="77777777" w:rsidR="005B1929" w:rsidRPr="008549E2" w:rsidRDefault="005B1929" w:rsidP="00763B13">
      <w:pPr>
        <w:pStyle w:val="Testonotaapidipagina"/>
      </w:pPr>
      <w:r>
        <w:rPr>
          <w:rStyle w:val="Rimandonotaapidipagina"/>
        </w:rPr>
        <w:footnoteRef/>
      </w:r>
      <w:r w:rsidRPr="008549E2">
        <w:t xml:space="preserve"> </w:t>
      </w:r>
      <w:hyperlink r:id="rId2" w:history="1">
        <w:r w:rsidRPr="008549E2">
          <w:rPr>
            <w:rStyle w:val="Collegamentoipertestuale"/>
          </w:rPr>
          <w:t>https://www.easysolutionswp.com/imck-italia-innovation-patent-company/</w:t>
        </w:r>
      </w:hyperlink>
    </w:p>
  </w:footnote>
  <w:footnote w:id="3">
    <w:p w14:paraId="35FC6282" w14:textId="77777777" w:rsidR="005B1929" w:rsidRPr="008549E2" w:rsidRDefault="005B1929" w:rsidP="00BC7955">
      <w:pPr>
        <w:pStyle w:val="Testonotaapidipagina"/>
      </w:pPr>
      <w:r>
        <w:rPr>
          <w:rStyle w:val="Rimandonotaapidipagina"/>
        </w:rPr>
        <w:footnoteRef/>
      </w:r>
      <w:r w:rsidRPr="008549E2">
        <w:t xml:space="preserve"> </w:t>
      </w:r>
      <w:hyperlink r:id="rId3" w:history="1">
        <w:r w:rsidRPr="008549E2">
          <w:rPr>
            <w:rStyle w:val="Collegamentoipertestuale"/>
          </w:rPr>
          <w:t>https://www.inwit.it/it/chi-siamo/vision</w:t>
        </w:r>
      </w:hyperlink>
    </w:p>
  </w:footnote>
  <w:footnote w:id="4">
    <w:p w14:paraId="2E5BE793" w14:textId="77777777" w:rsidR="005B1929" w:rsidRPr="008549E2" w:rsidRDefault="005B1929" w:rsidP="00BC7955">
      <w:pPr>
        <w:pStyle w:val="Testonotaapidipagina"/>
      </w:pPr>
      <w:r>
        <w:rPr>
          <w:rStyle w:val="Rimandonotaapidipagina"/>
        </w:rPr>
        <w:footnoteRef/>
      </w:r>
      <w:r w:rsidRPr="008549E2">
        <w:t xml:space="preserve"> </w:t>
      </w:r>
      <w:hyperlink r:id="rId4" w:history="1">
        <w:r w:rsidRPr="008549E2">
          <w:rPr>
            <w:rStyle w:val="Collegamentoipertestuale"/>
          </w:rPr>
          <w:t>https://www.cellnextelecom.com/it/chi-siamo/</w:t>
        </w:r>
      </w:hyperlink>
    </w:p>
  </w:footnote>
  <w:footnote w:id="5">
    <w:p w14:paraId="4FD360C7" w14:textId="77777777" w:rsidR="005B1929" w:rsidRDefault="005B1929" w:rsidP="00F75398">
      <w:pPr>
        <w:pStyle w:val="Testonotaapidipagina"/>
      </w:pPr>
      <w:r>
        <w:rPr>
          <w:rStyle w:val="Rimandonotaapidipagina"/>
        </w:rPr>
        <w:footnoteRef/>
      </w:r>
      <w:r>
        <w:t xml:space="preserve"> Con questa espressione si intende </w:t>
      </w:r>
      <w:r w:rsidRPr="00137046">
        <w:t>una condizione mentale nella quale una persona prova un senso di familiarità, si sente a suo agio e nel pieno controllo della situazione, senza sperimentare alcuna forma di stress e ansia.</w:t>
      </w:r>
      <w:r>
        <w:t xml:space="preserve"> Il motivo per cui è opportuno uscire dalla zona di comfort è che finché si resta al suo interno le </w:t>
      </w:r>
      <w:r w:rsidRPr="00FC539B">
        <w:rPr>
          <w:rStyle w:val="Enfasigrassetto"/>
        </w:rPr>
        <w:t>prestazioni sono piatte</w:t>
      </w:r>
      <w:r>
        <w:t>. Non esiste curva di apprendimento e, dunque, non è possibile migliorare.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4429C3" w14:textId="77777777" w:rsidR="005B1929" w:rsidRPr="00CB09F2" w:rsidRDefault="005B1929" w:rsidP="002D42A1">
    <w:pPr>
      <w:pStyle w:val="INTESTAPARI"/>
    </w:pPr>
    <w:r w:rsidRPr="00CB09F2">
      <w:rPr>
        <w:rStyle w:val="Numeropagina"/>
        <w:rFonts w:ascii="MHEUpperelemensans" w:hAnsi="MHEUpperelemensans"/>
        <w:bCs/>
        <w:szCs w:val="19"/>
      </w:rPr>
      <w:fldChar w:fldCharType="begin"/>
    </w:r>
    <w:r w:rsidRPr="00CB09F2">
      <w:rPr>
        <w:rStyle w:val="Numeropagina"/>
        <w:rFonts w:ascii="MHEUpperelemensans" w:hAnsi="MHEUpperelemensans"/>
        <w:bCs/>
        <w:szCs w:val="19"/>
      </w:rPr>
      <w:instrText xml:space="preserve"> PAGE </w:instrText>
    </w:r>
    <w:r w:rsidRPr="00CB09F2">
      <w:rPr>
        <w:rStyle w:val="Numeropagina"/>
        <w:rFonts w:ascii="MHEUpperelemensans" w:hAnsi="MHEUpperelemensans"/>
        <w:bCs/>
        <w:szCs w:val="19"/>
      </w:rPr>
      <w:fldChar w:fldCharType="separate"/>
    </w:r>
    <w:r>
      <w:rPr>
        <w:rStyle w:val="Numeropagina"/>
        <w:rFonts w:ascii="MHEUpperelemensans" w:hAnsi="MHEUpperelemensans"/>
        <w:bCs/>
        <w:szCs w:val="19"/>
      </w:rPr>
      <w:t>52</w:t>
    </w:r>
    <w:r w:rsidRPr="00CB09F2">
      <w:rPr>
        <w:rStyle w:val="Numeropagina"/>
        <w:rFonts w:ascii="MHEUpperelemensans" w:hAnsi="MHEUpperelemensans"/>
        <w:bCs/>
        <w:szCs w:val="19"/>
      </w:rPr>
      <w:fldChar w:fldCharType="end"/>
    </w:r>
    <w:r w:rsidRPr="00CB09F2">
      <w:rPr>
        <w:rStyle w:val="Numeropagina"/>
        <w:rFonts w:ascii="MHEUpperelemensans" w:hAnsi="MHEUpperelemensans"/>
        <w:b w:val="0"/>
        <w:szCs w:val="19"/>
      </w:rPr>
      <w:t> </w:t>
    </w:r>
    <w:r w:rsidRPr="00CB09F2">
      <w:rPr>
        <w:rStyle w:val="Numeropagina"/>
        <w:rFonts w:ascii="MHEUpperelemensans" w:hAnsi="MHEUpperelemensans"/>
        <w:b w:val="0"/>
        <w:bCs/>
        <w:szCs w:val="19"/>
      </w:rPr>
      <w:t>Capitolo 1</w:t>
    </w:r>
  </w:p>
  <w:p w14:paraId="672CE8C7" w14:textId="77777777" w:rsidR="005B1929" w:rsidRDefault="005B1929" w:rsidP="002D42A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8821A5" w14:textId="6C5AD8A0" w:rsidR="005B1929" w:rsidRPr="00CB09F2" w:rsidRDefault="002B5864" w:rsidP="002D42A1">
    <w:pPr>
      <w:pStyle w:val="INTESTADISPARI"/>
      <w:rPr>
        <w:b/>
      </w:rPr>
    </w:pPr>
    <w:r>
      <w:rPr>
        <w:rStyle w:val="Numeropagina"/>
        <w:rFonts w:ascii="MHEupperelemsans" w:hAnsi="MHEupperelemsans"/>
        <w:b w:val="0"/>
        <w:bCs/>
        <w:szCs w:val="19"/>
      </w:rPr>
      <w:t>Innovazione nel modello di business</w:t>
    </w:r>
    <w:r w:rsidR="005B1929" w:rsidRPr="00CB09F2">
      <w:rPr>
        <w:rStyle w:val="Numeropagina"/>
        <w:rFonts w:ascii="MHEupperelemsans" w:hAnsi="MHEupperelemsans"/>
        <w:szCs w:val="19"/>
      </w:rPr>
      <w:t> </w:t>
    </w:r>
    <w:r w:rsidR="005B1929" w:rsidRPr="00CB09F2">
      <w:rPr>
        <w:rStyle w:val="Numeropagina"/>
        <w:rFonts w:ascii="MHEupperelemsans" w:hAnsi="MHEupperelemsans"/>
        <w:bCs/>
        <w:szCs w:val="19"/>
      </w:rPr>
      <w:fldChar w:fldCharType="begin"/>
    </w:r>
    <w:r w:rsidR="005B1929" w:rsidRPr="00CB09F2">
      <w:rPr>
        <w:rStyle w:val="Numeropagina"/>
        <w:rFonts w:ascii="MHEupperelemsans" w:hAnsi="MHEupperelemsans"/>
        <w:bCs/>
        <w:szCs w:val="19"/>
      </w:rPr>
      <w:instrText xml:space="preserve"> PAGE </w:instrText>
    </w:r>
    <w:r w:rsidR="005B1929" w:rsidRPr="00CB09F2">
      <w:rPr>
        <w:rStyle w:val="Numeropagina"/>
        <w:rFonts w:ascii="MHEupperelemsans" w:hAnsi="MHEupperelemsans"/>
        <w:bCs/>
        <w:szCs w:val="19"/>
      </w:rPr>
      <w:fldChar w:fldCharType="separate"/>
    </w:r>
    <w:r w:rsidR="005B1929">
      <w:rPr>
        <w:rStyle w:val="Numeropagina"/>
        <w:rFonts w:ascii="MHEupperelemsans" w:hAnsi="MHEupperelemsans"/>
        <w:bCs/>
        <w:szCs w:val="19"/>
      </w:rPr>
      <w:t>53</w:t>
    </w:r>
    <w:r w:rsidR="005B1929" w:rsidRPr="00CB09F2">
      <w:rPr>
        <w:rStyle w:val="Numeropagina"/>
        <w:rFonts w:ascii="MHEupperelemsans" w:hAnsi="MHEupperelemsans"/>
        <w:bCs/>
        <w:szCs w:val="19"/>
      </w:rPr>
      <w:fldChar w:fldCharType="end"/>
    </w:r>
  </w:p>
  <w:p w14:paraId="62334B67" w14:textId="77777777" w:rsidR="005B1929" w:rsidRDefault="005B1929" w:rsidP="002D42A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name w:val="WW8Num1"/>
    <w:lvl w:ilvl="0">
      <w:start w:val="1"/>
      <w:numFmt w:val="decimal"/>
      <w:lvlText w:val="%1."/>
      <w:lvlJc w:val="left"/>
      <w:pPr>
        <w:tabs>
          <w:tab w:val="num" w:pos="720"/>
        </w:tabs>
        <w:ind w:left="720" w:hanging="360"/>
      </w:pPr>
    </w:lvl>
  </w:abstractNum>
  <w:abstractNum w:abstractNumId="1" w15:restartNumberingAfterBreak="0">
    <w:nsid w:val="00223422"/>
    <w:multiLevelType w:val="multilevel"/>
    <w:tmpl w:val="0410001F"/>
    <w:styleLink w:val="Stile5"/>
    <w:lvl w:ilvl="0">
      <w:start w:val="5"/>
      <w:numFmt w:val="decimal"/>
      <w:lvlText w:val="%1."/>
      <w:lvlJc w:val="left"/>
      <w:pPr>
        <w:ind w:left="360" w:hanging="360"/>
      </w:pPr>
    </w:lvl>
    <w:lvl w:ilvl="1">
      <w:start w:val="2"/>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5B007D"/>
    <w:multiLevelType w:val="hybridMultilevel"/>
    <w:tmpl w:val="256883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2F6339F"/>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4E4B4A"/>
    <w:multiLevelType w:val="hybridMultilevel"/>
    <w:tmpl w:val="551203D2"/>
    <w:lvl w:ilvl="0" w:tplc="F53EE00E">
      <w:start w:val="1"/>
      <w:numFmt w:val="decimal"/>
      <w:pStyle w:val="NUMERATO"/>
      <w:lvlText w:val="%1)"/>
      <w:lvlJc w:val="left"/>
      <w:pPr>
        <w:tabs>
          <w:tab w:val="num" w:pos="644"/>
        </w:tabs>
        <w:ind w:left="0" w:firstLine="284"/>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5" w15:restartNumberingAfterBreak="0">
    <w:nsid w:val="04A428E8"/>
    <w:multiLevelType w:val="hybridMultilevel"/>
    <w:tmpl w:val="F5185BBC"/>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6" w15:restartNumberingAfterBreak="0">
    <w:nsid w:val="06A050D4"/>
    <w:multiLevelType w:val="hybridMultilevel"/>
    <w:tmpl w:val="3AF40FAE"/>
    <w:lvl w:ilvl="0" w:tplc="E8661356">
      <w:start w:val="1"/>
      <w:numFmt w:val="decimal"/>
      <w:pStyle w:val="ELECONUMERO"/>
      <w:lvlText w:val="%1."/>
      <w:lvlJc w:val="left"/>
      <w:pPr>
        <w:tabs>
          <w:tab w:val="num" w:pos="360"/>
        </w:tabs>
        <w:ind w:left="284" w:hanging="284"/>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7" w15:restartNumberingAfterBreak="0">
    <w:nsid w:val="08816CEF"/>
    <w:multiLevelType w:val="hybridMultilevel"/>
    <w:tmpl w:val="91D64EA0"/>
    <w:lvl w:ilvl="0" w:tplc="815292D0">
      <w:numFmt w:val="bullet"/>
      <w:lvlText w:val="•"/>
      <w:lvlJc w:val="left"/>
      <w:pPr>
        <w:ind w:left="1428"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0936191A"/>
    <w:multiLevelType w:val="hybridMultilevel"/>
    <w:tmpl w:val="3E10363C"/>
    <w:lvl w:ilvl="0" w:tplc="0810A72E">
      <w:start w:val="1"/>
      <w:numFmt w:val="bullet"/>
      <w:pStyle w:val="Bullett"/>
      <w:lvlText w:val=""/>
      <w:lvlJc w:val="left"/>
      <w:pPr>
        <w:tabs>
          <w:tab w:val="num" w:pos="360"/>
        </w:tabs>
        <w:ind w:left="284" w:hanging="284"/>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BDC305A"/>
    <w:multiLevelType w:val="hybridMultilevel"/>
    <w:tmpl w:val="DE784D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0C8A4C2B"/>
    <w:multiLevelType w:val="multilevel"/>
    <w:tmpl w:val="0410001F"/>
    <w:numStyleLink w:val="Stile11"/>
  </w:abstractNum>
  <w:abstractNum w:abstractNumId="11" w15:restartNumberingAfterBreak="0">
    <w:nsid w:val="0E591DA4"/>
    <w:multiLevelType w:val="hybridMultilevel"/>
    <w:tmpl w:val="9014DDD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15730E30"/>
    <w:multiLevelType w:val="multilevel"/>
    <w:tmpl w:val="0410001F"/>
    <w:styleLink w:val="Stile6"/>
    <w:lvl w:ilvl="0">
      <w:start w:val="1"/>
      <w:numFmt w:val="decimal"/>
      <w:lvlText w:val="%1."/>
      <w:lvlJc w:val="left"/>
      <w:pPr>
        <w:ind w:left="360" w:hanging="360"/>
      </w:pPr>
    </w:lvl>
    <w:lvl w:ilvl="1">
      <w:start w:val="4"/>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6660180"/>
    <w:multiLevelType w:val="hybridMultilevel"/>
    <w:tmpl w:val="527A8EC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17C23153"/>
    <w:multiLevelType w:val="multilevel"/>
    <w:tmpl w:val="967CA4C4"/>
    <w:numStyleLink w:val="Stile2"/>
  </w:abstractNum>
  <w:abstractNum w:abstractNumId="15" w15:restartNumberingAfterBreak="0">
    <w:nsid w:val="1AD92A24"/>
    <w:multiLevelType w:val="multilevel"/>
    <w:tmpl w:val="C1241344"/>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1B2B09E0"/>
    <w:multiLevelType w:val="multilevel"/>
    <w:tmpl w:val="04100025"/>
    <w:styleLink w:val="Stile12"/>
    <w:lvl w:ilvl="0">
      <w:start w:val="1"/>
      <w:numFmt w:val="decimal"/>
      <w:lvlText w:val="%1"/>
      <w:lvlJc w:val="left"/>
      <w:pPr>
        <w:ind w:left="432" w:hanging="432"/>
      </w:pPr>
    </w:lvl>
    <w:lvl w:ilvl="1">
      <w:start w:val="5"/>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1ECE03C9"/>
    <w:multiLevelType w:val="hybridMultilevel"/>
    <w:tmpl w:val="CF64D4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236751B9"/>
    <w:multiLevelType w:val="hybridMultilevel"/>
    <w:tmpl w:val="A0740D10"/>
    <w:lvl w:ilvl="0" w:tplc="815292D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24452C24"/>
    <w:multiLevelType w:val="singleLevel"/>
    <w:tmpl w:val="83BC608C"/>
    <w:lvl w:ilvl="0">
      <w:start w:val="1"/>
      <w:numFmt w:val="decimal"/>
      <w:pStyle w:val="PROBLEMI"/>
      <w:lvlText w:val="%1"/>
      <w:lvlJc w:val="left"/>
      <w:pPr>
        <w:tabs>
          <w:tab w:val="num" w:pos="360"/>
        </w:tabs>
        <w:ind w:left="340" w:hanging="340"/>
      </w:pPr>
      <w:rPr>
        <w:b/>
        <w:i w:val="0"/>
      </w:rPr>
    </w:lvl>
  </w:abstractNum>
  <w:abstractNum w:abstractNumId="20" w15:restartNumberingAfterBreak="0">
    <w:nsid w:val="25D46211"/>
    <w:multiLevelType w:val="hybridMultilevel"/>
    <w:tmpl w:val="C4A68B02"/>
    <w:lvl w:ilvl="0" w:tplc="0410000F">
      <w:start w:val="1"/>
      <w:numFmt w:val="decimal"/>
      <w:lvlText w:val="%1."/>
      <w:lvlJc w:val="left"/>
      <w:pPr>
        <w:ind w:left="1004" w:hanging="360"/>
      </w:p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21" w15:restartNumberingAfterBreak="0">
    <w:nsid w:val="284F0EBD"/>
    <w:multiLevelType w:val="singleLevel"/>
    <w:tmpl w:val="A4969738"/>
    <w:lvl w:ilvl="0">
      <w:start w:val="1"/>
      <w:numFmt w:val="lowerLetter"/>
      <w:pStyle w:val="ELEALFA"/>
      <w:lvlText w:val="%1)"/>
      <w:lvlJc w:val="left"/>
      <w:pPr>
        <w:tabs>
          <w:tab w:val="num" w:pos="360"/>
        </w:tabs>
        <w:ind w:left="284" w:hanging="284"/>
      </w:pPr>
      <w:rPr>
        <w:rFonts w:hint="default"/>
      </w:rPr>
    </w:lvl>
  </w:abstractNum>
  <w:abstractNum w:abstractNumId="22" w15:restartNumberingAfterBreak="0">
    <w:nsid w:val="29D45E41"/>
    <w:multiLevelType w:val="hybridMultilevel"/>
    <w:tmpl w:val="4BF092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2E331EDA"/>
    <w:multiLevelType w:val="hybridMultilevel"/>
    <w:tmpl w:val="AE9E578E"/>
    <w:lvl w:ilvl="0" w:tplc="7BB43882">
      <w:start w:val="1"/>
      <w:numFmt w:val="lowerLetter"/>
      <w:pStyle w:val="RIENTRATO"/>
      <w:lvlText w:val="%1)"/>
      <w:lvlJc w:val="left"/>
      <w:pPr>
        <w:tabs>
          <w:tab w:val="num" w:pos="644"/>
        </w:tabs>
        <w:ind w:left="0" w:firstLine="284"/>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4" w15:restartNumberingAfterBreak="0">
    <w:nsid w:val="2E9D7F08"/>
    <w:multiLevelType w:val="multilevel"/>
    <w:tmpl w:val="04100025"/>
    <w:numStyleLink w:val="Stile9"/>
  </w:abstractNum>
  <w:abstractNum w:abstractNumId="25" w15:restartNumberingAfterBreak="0">
    <w:nsid w:val="2FF03F69"/>
    <w:multiLevelType w:val="hybridMultilevel"/>
    <w:tmpl w:val="C5306224"/>
    <w:lvl w:ilvl="0" w:tplc="D862DE44">
      <w:start w:val="1"/>
      <w:numFmt w:val="bullet"/>
      <w:lvlText w:val=""/>
      <w:lvlJc w:val="left"/>
      <w:pPr>
        <w:tabs>
          <w:tab w:val="num" w:pos="568"/>
        </w:tabs>
        <w:ind w:left="568" w:hanging="284"/>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26" w15:restartNumberingAfterBreak="0">
    <w:nsid w:val="30C47E8E"/>
    <w:multiLevelType w:val="hybridMultilevel"/>
    <w:tmpl w:val="F48E7E7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310E15E6"/>
    <w:multiLevelType w:val="hybridMultilevel"/>
    <w:tmpl w:val="BAC2494C"/>
    <w:lvl w:ilvl="0" w:tplc="D862DE44">
      <w:start w:val="1"/>
      <w:numFmt w:val="bullet"/>
      <w:lvlText w:val=""/>
      <w:lvlJc w:val="left"/>
      <w:pPr>
        <w:tabs>
          <w:tab w:val="num" w:pos="284"/>
        </w:tabs>
        <w:ind w:left="284" w:hanging="284"/>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31210CD7"/>
    <w:multiLevelType w:val="hybridMultilevel"/>
    <w:tmpl w:val="779E694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313D4101"/>
    <w:multiLevelType w:val="multilevel"/>
    <w:tmpl w:val="0410001F"/>
    <w:numStyleLink w:val="Stile5"/>
  </w:abstractNum>
  <w:abstractNum w:abstractNumId="30" w15:restartNumberingAfterBreak="0">
    <w:nsid w:val="35D311C8"/>
    <w:multiLevelType w:val="singleLevel"/>
    <w:tmpl w:val="98C2E942"/>
    <w:lvl w:ilvl="0">
      <w:start w:val="1"/>
      <w:numFmt w:val="bullet"/>
      <w:pStyle w:val="BULLET"/>
      <w:lvlText w:val=""/>
      <w:lvlJc w:val="left"/>
      <w:pPr>
        <w:tabs>
          <w:tab w:val="num" w:pos="360"/>
        </w:tabs>
        <w:ind w:left="284" w:hanging="284"/>
      </w:pPr>
      <w:rPr>
        <w:rFonts w:ascii="Symbol" w:hAnsi="Symbol" w:hint="default"/>
        <w:color w:val="auto"/>
        <w:sz w:val="22"/>
      </w:rPr>
    </w:lvl>
  </w:abstractNum>
  <w:abstractNum w:abstractNumId="31" w15:restartNumberingAfterBreak="0">
    <w:nsid w:val="36FE7F8E"/>
    <w:multiLevelType w:val="hybridMultilevel"/>
    <w:tmpl w:val="6352C4B0"/>
    <w:lvl w:ilvl="0" w:tplc="0410000F">
      <w:start w:val="1"/>
      <w:numFmt w:val="decimal"/>
      <w:lvlText w:val="%1."/>
      <w:lvlJc w:val="left"/>
      <w:pPr>
        <w:ind w:left="360" w:hanging="360"/>
      </w:pPr>
      <w:rPr>
        <w:rFont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2" w15:restartNumberingAfterBreak="0">
    <w:nsid w:val="3B2421E0"/>
    <w:multiLevelType w:val="hybridMultilevel"/>
    <w:tmpl w:val="9B802C4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3F4F7952"/>
    <w:multiLevelType w:val="hybridMultilevel"/>
    <w:tmpl w:val="32E029BC"/>
    <w:lvl w:ilvl="0" w:tplc="815292D0">
      <w:numFmt w:val="bullet"/>
      <w:lvlText w:val="•"/>
      <w:lvlJc w:val="left"/>
      <w:pPr>
        <w:ind w:left="1428"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40912AAF"/>
    <w:multiLevelType w:val="hybridMultilevel"/>
    <w:tmpl w:val="7CFC3D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40C51823"/>
    <w:multiLevelType w:val="multilevel"/>
    <w:tmpl w:val="967CA4C4"/>
    <w:styleLink w:val="Stile2"/>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4128683A"/>
    <w:multiLevelType w:val="hybridMultilevel"/>
    <w:tmpl w:val="8390B868"/>
    <w:lvl w:ilvl="0" w:tplc="815292D0">
      <w:numFmt w:val="bullet"/>
      <w:lvlText w:val="•"/>
      <w:lvlJc w:val="left"/>
      <w:pPr>
        <w:ind w:left="1428"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45981647"/>
    <w:multiLevelType w:val="multilevel"/>
    <w:tmpl w:val="90882E84"/>
    <w:numStyleLink w:val="Stile8"/>
  </w:abstractNum>
  <w:abstractNum w:abstractNumId="38" w15:restartNumberingAfterBreak="0">
    <w:nsid w:val="48110760"/>
    <w:multiLevelType w:val="multilevel"/>
    <w:tmpl w:val="0410001F"/>
    <w:styleLink w:val="Stile7"/>
    <w:lvl w:ilvl="0">
      <w:start w:val="5"/>
      <w:numFmt w:val="decimal"/>
      <w:lvlText w:val="%1."/>
      <w:lvlJc w:val="left"/>
      <w:pPr>
        <w:ind w:left="360" w:hanging="360"/>
      </w:pPr>
    </w:lvl>
    <w:lvl w:ilvl="1">
      <w:start w:val="4"/>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C785D25"/>
    <w:multiLevelType w:val="multilevel"/>
    <w:tmpl w:val="0410001F"/>
    <w:styleLink w:val="Stile11"/>
    <w:lvl w:ilvl="0">
      <w:start w:val="1"/>
      <w:numFmt w:val="decimal"/>
      <w:lvlText w:val="%1."/>
      <w:lvlJc w:val="left"/>
      <w:pPr>
        <w:ind w:left="360" w:hanging="360"/>
      </w:pPr>
    </w:lvl>
    <w:lvl w:ilvl="1">
      <w:start w:val="5"/>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28F03BE"/>
    <w:multiLevelType w:val="multilevel"/>
    <w:tmpl w:val="0410001F"/>
    <w:numStyleLink w:val="Stile7"/>
  </w:abstractNum>
  <w:abstractNum w:abstractNumId="41" w15:restartNumberingAfterBreak="0">
    <w:nsid w:val="594E40BC"/>
    <w:multiLevelType w:val="multilevel"/>
    <w:tmpl w:val="0410001F"/>
    <w:styleLink w:val="Stile4"/>
    <w:lvl w:ilvl="0">
      <w:start w:val="5"/>
      <w:numFmt w:val="decimal"/>
      <w:lvlText w:val="%1."/>
      <w:lvlJc w:val="left"/>
      <w:pPr>
        <w:ind w:left="360" w:hanging="360"/>
      </w:pPr>
    </w:lvl>
    <w:lvl w:ilvl="1">
      <w:start w:val="2"/>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C4A5D55"/>
    <w:multiLevelType w:val="hybridMultilevel"/>
    <w:tmpl w:val="B608F28C"/>
    <w:lvl w:ilvl="0" w:tplc="D862DE44">
      <w:start w:val="1"/>
      <w:numFmt w:val="bullet"/>
      <w:lvlText w:val=""/>
      <w:lvlJc w:val="left"/>
      <w:pPr>
        <w:tabs>
          <w:tab w:val="num" w:pos="284"/>
        </w:tabs>
        <w:ind w:left="284" w:hanging="284"/>
      </w:pPr>
      <w:rPr>
        <w:rFonts w:ascii="Symbol" w:hAnsi="Symbol" w:hint="default"/>
      </w:rPr>
    </w:lvl>
    <w:lvl w:ilvl="1" w:tplc="4BB83A4C">
      <w:start w:val="1"/>
      <w:numFmt w:val="bullet"/>
      <w:lvlText w:val=""/>
      <w:lvlJc w:val="left"/>
      <w:pPr>
        <w:tabs>
          <w:tab w:val="num" w:pos="284"/>
        </w:tabs>
        <w:ind w:left="284" w:hanging="284"/>
      </w:pPr>
      <w:rPr>
        <w:rFonts w:ascii="Symbol" w:hAnsi="Symbol" w:hint="default"/>
      </w:rPr>
    </w:lvl>
    <w:lvl w:ilvl="2" w:tplc="93E8966E">
      <w:numFmt w:val="bullet"/>
      <w:lvlText w:val="•"/>
      <w:lvlJc w:val="left"/>
      <w:pPr>
        <w:ind w:left="2789" w:hanging="705"/>
      </w:pPr>
      <w:rPr>
        <w:rFonts w:ascii="SRA Serif 1.1" w:eastAsia="Times New Roman" w:hAnsi="SRA Serif 1.1" w:cs="Times New Roman" w:hint="default"/>
      </w:rPr>
    </w:lvl>
    <w:lvl w:ilvl="3" w:tplc="04100001" w:tentative="1">
      <w:start w:val="1"/>
      <w:numFmt w:val="bullet"/>
      <w:lvlText w:val=""/>
      <w:lvlJc w:val="left"/>
      <w:pPr>
        <w:tabs>
          <w:tab w:val="num" w:pos="3164"/>
        </w:tabs>
        <w:ind w:left="3164" w:hanging="360"/>
      </w:pPr>
      <w:rPr>
        <w:rFonts w:ascii="Symbol" w:hAnsi="Symbol" w:hint="default"/>
      </w:rPr>
    </w:lvl>
    <w:lvl w:ilvl="4" w:tplc="04100003" w:tentative="1">
      <w:start w:val="1"/>
      <w:numFmt w:val="bullet"/>
      <w:lvlText w:val="o"/>
      <w:lvlJc w:val="left"/>
      <w:pPr>
        <w:tabs>
          <w:tab w:val="num" w:pos="3884"/>
        </w:tabs>
        <w:ind w:left="3884" w:hanging="360"/>
      </w:pPr>
      <w:rPr>
        <w:rFonts w:ascii="Courier New" w:hAnsi="Courier New" w:cs="Courier New" w:hint="default"/>
      </w:rPr>
    </w:lvl>
    <w:lvl w:ilvl="5" w:tplc="04100005" w:tentative="1">
      <w:start w:val="1"/>
      <w:numFmt w:val="bullet"/>
      <w:lvlText w:val=""/>
      <w:lvlJc w:val="left"/>
      <w:pPr>
        <w:tabs>
          <w:tab w:val="num" w:pos="4604"/>
        </w:tabs>
        <w:ind w:left="4604" w:hanging="360"/>
      </w:pPr>
      <w:rPr>
        <w:rFonts w:ascii="Wingdings" w:hAnsi="Wingdings" w:hint="default"/>
      </w:rPr>
    </w:lvl>
    <w:lvl w:ilvl="6" w:tplc="04100001" w:tentative="1">
      <w:start w:val="1"/>
      <w:numFmt w:val="bullet"/>
      <w:lvlText w:val=""/>
      <w:lvlJc w:val="left"/>
      <w:pPr>
        <w:tabs>
          <w:tab w:val="num" w:pos="5324"/>
        </w:tabs>
        <w:ind w:left="5324" w:hanging="360"/>
      </w:pPr>
      <w:rPr>
        <w:rFonts w:ascii="Symbol" w:hAnsi="Symbol" w:hint="default"/>
      </w:rPr>
    </w:lvl>
    <w:lvl w:ilvl="7" w:tplc="04100003" w:tentative="1">
      <w:start w:val="1"/>
      <w:numFmt w:val="bullet"/>
      <w:lvlText w:val="o"/>
      <w:lvlJc w:val="left"/>
      <w:pPr>
        <w:tabs>
          <w:tab w:val="num" w:pos="6044"/>
        </w:tabs>
        <w:ind w:left="6044" w:hanging="360"/>
      </w:pPr>
      <w:rPr>
        <w:rFonts w:ascii="Courier New" w:hAnsi="Courier New" w:cs="Courier New" w:hint="default"/>
      </w:rPr>
    </w:lvl>
    <w:lvl w:ilvl="8" w:tplc="04100005" w:tentative="1">
      <w:start w:val="1"/>
      <w:numFmt w:val="bullet"/>
      <w:lvlText w:val=""/>
      <w:lvlJc w:val="left"/>
      <w:pPr>
        <w:tabs>
          <w:tab w:val="num" w:pos="6764"/>
        </w:tabs>
        <w:ind w:left="6764" w:hanging="360"/>
      </w:pPr>
      <w:rPr>
        <w:rFonts w:ascii="Wingdings" w:hAnsi="Wingdings" w:hint="default"/>
      </w:rPr>
    </w:lvl>
  </w:abstractNum>
  <w:abstractNum w:abstractNumId="43" w15:restartNumberingAfterBreak="0">
    <w:nsid w:val="5FFD254D"/>
    <w:multiLevelType w:val="multilevel"/>
    <w:tmpl w:val="04100025"/>
    <w:styleLink w:val="Stile9"/>
    <w:lvl w:ilvl="0">
      <w:start w:val="1"/>
      <w:numFmt w:val="decimal"/>
      <w:lvlText w:val="%1"/>
      <w:lvlJc w:val="left"/>
      <w:pPr>
        <w:ind w:left="432" w:hanging="432"/>
      </w:pPr>
    </w:lvl>
    <w:lvl w:ilvl="1">
      <w:start w:val="3"/>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4" w15:restartNumberingAfterBreak="0">
    <w:nsid w:val="61682D3A"/>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5" w15:restartNumberingAfterBreak="0">
    <w:nsid w:val="63D70C59"/>
    <w:multiLevelType w:val="hybridMultilevel"/>
    <w:tmpl w:val="E6B8E026"/>
    <w:lvl w:ilvl="0" w:tplc="0410000F">
      <w:start w:val="1"/>
      <w:numFmt w:val="decimal"/>
      <w:lvlText w:val="%1."/>
      <w:lvlJc w:val="left"/>
      <w:pPr>
        <w:ind w:left="644" w:hanging="360"/>
      </w:pPr>
      <w:rPr>
        <w:rFonts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46" w15:restartNumberingAfterBreak="0">
    <w:nsid w:val="657E71E8"/>
    <w:multiLevelType w:val="multilevel"/>
    <w:tmpl w:val="04100025"/>
    <w:styleLink w:val="Stile10"/>
    <w:lvl w:ilvl="0">
      <w:start w:val="1"/>
      <w:numFmt w:val="decimal"/>
      <w:lvlText w:val="%1"/>
      <w:lvlJc w:val="left"/>
      <w:pPr>
        <w:ind w:left="432" w:hanging="432"/>
      </w:pPr>
    </w:lvl>
    <w:lvl w:ilvl="1">
      <w:start w:val="3"/>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7" w15:restartNumberingAfterBreak="0">
    <w:nsid w:val="67CD6897"/>
    <w:multiLevelType w:val="multilevel"/>
    <w:tmpl w:val="0410001F"/>
    <w:styleLink w:val="Stile3"/>
    <w:lvl w:ilvl="0">
      <w:start w:val="5"/>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8F710B1"/>
    <w:multiLevelType w:val="hybridMultilevel"/>
    <w:tmpl w:val="E5F47686"/>
    <w:lvl w:ilvl="0" w:tplc="A6EE8AC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9" w15:restartNumberingAfterBreak="0">
    <w:nsid w:val="6C361584"/>
    <w:multiLevelType w:val="multilevel"/>
    <w:tmpl w:val="04100025"/>
    <w:numStyleLink w:val="Stile12"/>
  </w:abstractNum>
  <w:abstractNum w:abstractNumId="50" w15:restartNumberingAfterBreak="0">
    <w:nsid w:val="6CEB402E"/>
    <w:multiLevelType w:val="hybridMultilevel"/>
    <w:tmpl w:val="E37A72F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1" w15:restartNumberingAfterBreak="0">
    <w:nsid w:val="6DFD55EA"/>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6FC367F9"/>
    <w:multiLevelType w:val="hybridMultilevel"/>
    <w:tmpl w:val="F906243E"/>
    <w:lvl w:ilvl="0" w:tplc="52B0C04E">
      <w:start w:val="1"/>
      <w:numFmt w:val="lowerRoman"/>
      <w:lvlText w:val="%1)"/>
      <w:lvlJc w:val="left"/>
      <w:pPr>
        <w:ind w:left="1004" w:hanging="720"/>
      </w:pPr>
      <w:rPr>
        <w:rFonts w:cstheme="minorHAnsi" w:hint="default"/>
        <w:sz w:val="24"/>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53" w15:restartNumberingAfterBreak="0">
    <w:nsid w:val="74BA51D4"/>
    <w:multiLevelType w:val="hybridMultilevel"/>
    <w:tmpl w:val="DD82551E"/>
    <w:lvl w:ilvl="0" w:tplc="54B282D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4" w15:restartNumberingAfterBreak="0">
    <w:nsid w:val="76445599"/>
    <w:multiLevelType w:val="hybridMultilevel"/>
    <w:tmpl w:val="25A46F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5" w15:restartNumberingAfterBreak="0">
    <w:nsid w:val="76F852F2"/>
    <w:multiLevelType w:val="singleLevel"/>
    <w:tmpl w:val="AB206556"/>
    <w:lvl w:ilvl="0">
      <w:start w:val="1"/>
      <w:numFmt w:val="bullet"/>
      <w:pStyle w:val="rientra"/>
      <w:lvlText w:val=""/>
      <w:lvlJc w:val="left"/>
      <w:pPr>
        <w:tabs>
          <w:tab w:val="num" w:pos="360"/>
        </w:tabs>
        <w:ind w:left="360" w:hanging="360"/>
      </w:pPr>
      <w:rPr>
        <w:rFonts w:ascii="Symbol" w:hAnsi="Symbol" w:hint="default"/>
      </w:rPr>
    </w:lvl>
  </w:abstractNum>
  <w:abstractNum w:abstractNumId="56" w15:restartNumberingAfterBreak="0">
    <w:nsid w:val="77A24AE0"/>
    <w:multiLevelType w:val="multilevel"/>
    <w:tmpl w:val="90882E84"/>
    <w:styleLink w:val="Stile8"/>
    <w:lvl w:ilvl="0">
      <w:start w:val="1"/>
      <w:numFmt w:val="decimal"/>
      <w:lvlText w:val="%1."/>
      <w:lvlJc w:val="left"/>
      <w:pPr>
        <w:ind w:left="360" w:hanging="360"/>
      </w:pPr>
    </w:lvl>
    <w:lvl w:ilvl="1">
      <w:start w:val="5"/>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7BA7B0D"/>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8" w15:restartNumberingAfterBreak="0">
    <w:nsid w:val="77C20CA8"/>
    <w:multiLevelType w:val="hybridMultilevel"/>
    <w:tmpl w:val="62C0BED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9" w15:restartNumberingAfterBreak="0">
    <w:nsid w:val="7A0743B1"/>
    <w:multiLevelType w:val="multilevel"/>
    <w:tmpl w:val="0410001F"/>
    <w:numStyleLink w:val="Stile3"/>
  </w:abstractNum>
  <w:abstractNum w:abstractNumId="60" w15:restartNumberingAfterBreak="0">
    <w:nsid w:val="7F0114B6"/>
    <w:multiLevelType w:val="hybridMultilevel"/>
    <w:tmpl w:val="787A62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1" w15:restartNumberingAfterBreak="0">
    <w:nsid w:val="7FEE31D9"/>
    <w:multiLevelType w:val="hybridMultilevel"/>
    <w:tmpl w:val="02501C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55"/>
  </w:num>
  <w:num w:numId="2">
    <w:abstractNumId w:val="30"/>
  </w:num>
  <w:num w:numId="3">
    <w:abstractNumId w:val="19"/>
  </w:num>
  <w:num w:numId="4">
    <w:abstractNumId w:val="8"/>
  </w:num>
  <w:num w:numId="5">
    <w:abstractNumId w:val="6"/>
  </w:num>
  <w:num w:numId="6">
    <w:abstractNumId w:val="4"/>
  </w:num>
  <w:num w:numId="7">
    <w:abstractNumId w:val="23"/>
  </w:num>
  <w:num w:numId="8">
    <w:abstractNumId w:val="21"/>
    <w:lvlOverride w:ilvl="0">
      <w:startOverride w:val="1"/>
    </w:lvlOverride>
  </w:num>
  <w:num w:numId="9">
    <w:abstractNumId w:val="42"/>
  </w:num>
  <w:num w:numId="10">
    <w:abstractNumId w:val="15"/>
  </w:num>
  <w:num w:numId="11">
    <w:abstractNumId w:val="31"/>
  </w:num>
  <w:num w:numId="12">
    <w:abstractNumId w:val="27"/>
  </w:num>
  <w:num w:numId="13">
    <w:abstractNumId w:val="25"/>
  </w:num>
  <w:num w:numId="14">
    <w:abstractNumId w:val="5"/>
  </w:num>
  <w:num w:numId="15">
    <w:abstractNumId w:val="20"/>
  </w:num>
  <w:num w:numId="16">
    <w:abstractNumId w:val="14"/>
    <w:lvlOverride w:ilvl="1">
      <w:lvl w:ilvl="1">
        <w:start w:val="1"/>
        <w:numFmt w:val="decimal"/>
        <w:lvlText w:val="%1.%2."/>
        <w:lvlJc w:val="left"/>
        <w:pPr>
          <w:ind w:left="792" w:hanging="432"/>
        </w:pPr>
        <w:rPr>
          <w:rFonts w:hint="default"/>
        </w:rPr>
      </w:lvl>
    </w:lvlOverride>
  </w:num>
  <w:num w:numId="17">
    <w:abstractNumId w:val="18"/>
  </w:num>
  <w:num w:numId="18">
    <w:abstractNumId w:val="54"/>
  </w:num>
  <w:num w:numId="19">
    <w:abstractNumId w:val="32"/>
  </w:num>
  <w:num w:numId="20">
    <w:abstractNumId w:val="28"/>
  </w:num>
  <w:num w:numId="21">
    <w:abstractNumId w:val="36"/>
  </w:num>
  <w:num w:numId="22">
    <w:abstractNumId w:val="33"/>
  </w:num>
  <w:num w:numId="23">
    <w:abstractNumId w:val="2"/>
  </w:num>
  <w:num w:numId="24">
    <w:abstractNumId w:val="26"/>
  </w:num>
  <w:num w:numId="25">
    <w:abstractNumId w:val="34"/>
  </w:num>
  <w:num w:numId="26">
    <w:abstractNumId w:val="22"/>
  </w:num>
  <w:num w:numId="27">
    <w:abstractNumId w:val="17"/>
  </w:num>
  <w:num w:numId="28">
    <w:abstractNumId w:val="61"/>
  </w:num>
  <w:num w:numId="29">
    <w:abstractNumId w:val="9"/>
  </w:num>
  <w:num w:numId="30">
    <w:abstractNumId w:val="50"/>
  </w:num>
  <w:num w:numId="31">
    <w:abstractNumId w:val="60"/>
  </w:num>
  <w:num w:numId="32">
    <w:abstractNumId w:val="58"/>
  </w:num>
  <w:num w:numId="33">
    <w:abstractNumId w:val="11"/>
  </w:num>
  <w:num w:numId="34">
    <w:abstractNumId w:val="7"/>
  </w:num>
  <w:num w:numId="35">
    <w:abstractNumId w:val="13"/>
  </w:num>
  <w:num w:numId="36">
    <w:abstractNumId w:val="45"/>
  </w:num>
  <w:num w:numId="37">
    <w:abstractNumId w:val="52"/>
  </w:num>
  <w:num w:numId="38">
    <w:abstractNumId w:val="35"/>
  </w:num>
  <w:num w:numId="39">
    <w:abstractNumId w:val="59"/>
    <w:lvlOverride w:ilvl="2">
      <w:lvl w:ilvl="2">
        <w:start w:val="1"/>
        <w:numFmt w:val="decimal"/>
        <w:lvlText w:val="%1.%2.%3."/>
        <w:lvlJc w:val="left"/>
        <w:pPr>
          <w:ind w:left="1224" w:hanging="504"/>
        </w:pPr>
      </w:lvl>
    </w:lvlOverride>
  </w:num>
  <w:num w:numId="40">
    <w:abstractNumId w:val="47"/>
  </w:num>
  <w:num w:numId="41">
    <w:abstractNumId w:val="41"/>
  </w:num>
  <w:num w:numId="42">
    <w:abstractNumId w:val="29"/>
    <w:lvlOverride w:ilvl="2">
      <w:lvl w:ilvl="2">
        <w:start w:val="1"/>
        <w:numFmt w:val="decimal"/>
        <w:lvlText w:val="%1.%2.%3."/>
        <w:lvlJc w:val="left"/>
        <w:pPr>
          <w:ind w:left="1224" w:hanging="504"/>
        </w:pPr>
      </w:lvl>
    </w:lvlOverride>
  </w:num>
  <w:num w:numId="43">
    <w:abstractNumId w:val="1"/>
  </w:num>
  <w:num w:numId="44">
    <w:abstractNumId w:val="3"/>
  </w:num>
  <w:num w:numId="45">
    <w:abstractNumId w:val="12"/>
  </w:num>
  <w:num w:numId="46">
    <w:abstractNumId w:val="40"/>
  </w:num>
  <w:num w:numId="47">
    <w:abstractNumId w:val="38"/>
  </w:num>
  <w:num w:numId="48">
    <w:abstractNumId w:val="56"/>
  </w:num>
  <w:num w:numId="49">
    <w:abstractNumId w:val="43"/>
  </w:num>
  <w:num w:numId="50">
    <w:abstractNumId w:val="24"/>
  </w:num>
  <w:num w:numId="51">
    <w:abstractNumId w:val="46"/>
  </w:num>
  <w:num w:numId="52">
    <w:abstractNumId w:val="39"/>
  </w:num>
  <w:num w:numId="53">
    <w:abstractNumId w:val="10"/>
  </w:num>
  <w:num w:numId="54">
    <w:abstractNumId w:val="51"/>
  </w:num>
  <w:num w:numId="55">
    <w:abstractNumId w:val="37"/>
  </w:num>
  <w:num w:numId="56">
    <w:abstractNumId w:val="57"/>
  </w:num>
  <w:num w:numId="57">
    <w:abstractNumId w:val="49"/>
  </w:num>
  <w:num w:numId="58">
    <w:abstractNumId w:val="16"/>
  </w:num>
  <w:num w:numId="59">
    <w:abstractNumId w:val="44"/>
  </w:num>
  <w:num w:numId="60">
    <w:abstractNumId w:val="53"/>
  </w:num>
  <w:num w:numId="61">
    <w:abstractNumId w:val="48"/>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proofState w:spelling="clean" w:grammar="clean"/>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hyphenationZone w:val="284"/>
  <w:doNotHyphenateCaps/>
  <w:evenAndOddHeaders/>
  <w:drawingGridHorizontalSpacing w:val="181"/>
  <w:drawingGridVerticalSpacing w:val="181"/>
  <w:displayHorizontalDrawingGridEvery w:val="0"/>
  <w:displayVerticalDrawingGridEvery w:val="0"/>
  <w:doNotUseMarginsForDrawingGridOrigin/>
  <w:drawingGridVerticalOrigin w:val="1985"/>
  <w:noPunctuationKerning/>
  <w:characterSpacingControl w:val="doNotCompress"/>
  <w:footnotePr>
    <w:footnote w:id="-1"/>
    <w:footnote w:id="0"/>
  </w:footnotePr>
  <w:endnotePr>
    <w:numFmt w:val="decimal"/>
    <w:endnote w:id="-1"/>
    <w:endnote w:id="0"/>
  </w:endnotePr>
  <w:compat>
    <w:balanceSingleByteDoubleByteWidth/>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5CA1"/>
    <w:rsid w:val="000017E2"/>
    <w:rsid w:val="00001801"/>
    <w:rsid w:val="00002CF8"/>
    <w:rsid w:val="00003885"/>
    <w:rsid w:val="00003E40"/>
    <w:rsid w:val="00005922"/>
    <w:rsid w:val="0001011A"/>
    <w:rsid w:val="00010E51"/>
    <w:rsid w:val="00012290"/>
    <w:rsid w:val="00012DDC"/>
    <w:rsid w:val="0001357B"/>
    <w:rsid w:val="00013630"/>
    <w:rsid w:val="0001471B"/>
    <w:rsid w:val="00014A4D"/>
    <w:rsid w:val="0002058F"/>
    <w:rsid w:val="00022317"/>
    <w:rsid w:val="00023181"/>
    <w:rsid w:val="00025313"/>
    <w:rsid w:val="00026235"/>
    <w:rsid w:val="00030D29"/>
    <w:rsid w:val="0003397D"/>
    <w:rsid w:val="0003746A"/>
    <w:rsid w:val="000426E7"/>
    <w:rsid w:val="000438C1"/>
    <w:rsid w:val="00044B6F"/>
    <w:rsid w:val="00044DD0"/>
    <w:rsid w:val="00045302"/>
    <w:rsid w:val="0004614A"/>
    <w:rsid w:val="000462D8"/>
    <w:rsid w:val="00047DE9"/>
    <w:rsid w:val="00051FC7"/>
    <w:rsid w:val="000575BD"/>
    <w:rsid w:val="00060489"/>
    <w:rsid w:val="000665BE"/>
    <w:rsid w:val="000723B0"/>
    <w:rsid w:val="00073187"/>
    <w:rsid w:val="00073BCF"/>
    <w:rsid w:val="00074521"/>
    <w:rsid w:val="00075010"/>
    <w:rsid w:val="000800CA"/>
    <w:rsid w:val="0008500B"/>
    <w:rsid w:val="000855C2"/>
    <w:rsid w:val="000932B9"/>
    <w:rsid w:val="0009454D"/>
    <w:rsid w:val="0009700E"/>
    <w:rsid w:val="000A26BF"/>
    <w:rsid w:val="000A6757"/>
    <w:rsid w:val="000A6A47"/>
    <w:rsid w:val="000A70FB"/>
    <w:rsid w:val="000A780F"/>
    <w:rsid w:val="000C1D96"/>
    <w:rsid w:val="000C302C"/>
    <w:rsid w:val="000C6BB7"/>
    <w:rsid w:val="000D1EBF"/>
    <w:rsid w:val="000D364B"/>
    <w:rsid w:val="000D3777"/>
    <w:rsid w:val="000D6947"/>
    <w:rsid w:val="000E44D1"/>
    <w:rsid w:val="000E56AF"/>
    <w:rsid w:val="000F14D3"/>
    <w:rsid w:val="000F58B8"/>
    <w:rsid w:val="000F5982"/>
    <w:rsid w:val="000F68A8"/>
    <w:rsid w:val="000F6911"/>
    <w:rsid w:val="0010041B"/>
    <w:rsid w:val="00101788"/>
    <w:rsid w:val="00107CF5"/>
    <w:rsid w:val="00111027"/>
    <w:rsid w:val="00112922"/>
    <w:rsid w:val="00113181"/>
    <w:rsid w:val="001134A3"/>
    <w:rsid w:val="00115635"/>
    <w:rsid w:val="0012537C"/>
    <w:rsid w:val="001253A5"/>
    <w:rsid w:val="00130840"/>
    <w:rsid w:val="001326F5"/>
    <w:rsid w:val="0013431A"/>
    <w:rsid w:val="001368C2"/>
    <w:rsid w:val="00137152"/>
    <w:rsid w:val="0013732D"/>
    <w:rsid w:val="00140D15"/>
    <w:rsid w:val="00140E20"/>
    <w:rsid w:val="00141B3D"/>
    <w:rsid w:val="00142101"/>
    <w:rsid w:val="00142FCA"/>
    <w:rsid w:val="00146928"/>
    <w:rsid w:val="00146AB9"/>
    <w:rsid w:val="00150CF5"/>
    <w:rsid w:val="00150D1F"/>
    <w:rsid w:val="00151383"/>
    <w:rsid w:val="001535EF"/>
    <w:rsid w:val="00153AE7"/>
    <w:rsid w:val="0015422B"/>
    <w:rsid w:val="00154ECE"/>
    <w:rsid w:val="00160B8D"/>
    <w:rsid w:val="00164A36"/>
    <w:rsid w:val="001678D8"/>
    <w:rsid w:val="00170E09"/>
    <w:rsid w:val="001716B6"/>
    <w:rsid w:val="00172F36"/>
    <w:rsid w:val="00180C2B"/>
    <w:rsid w:val="001819D9"/>
    <w:rsid w:val="001842B3"/>
    <w:rsid w:val="00184FD9"/>
    <w:rsid w:val="001856A8"/>
    <w:rsid w:val="0018679F"/>
    <w:rsid w:val="00187A05"/>
    <w:rsid w:val="00190BF9"/>
    <w:rsid w:val="00191BBF"/>
    <w:rsid w:val="00191EC8"/>
    <w:rsid w:val="00192D98"/>
    <w:rsid w:val="00196512"/>
    <w:rsid w:val="001966F6"/>
    <w:rsid w:val="001968AD"/>
    <w:rsid w:val="00196ED2"/>
    <w:rsid w:val="00197BEC"/>
    <w:rsid w:val="001A089D"/>
    <w:rsid w:val="001A1149"/>
    <w:rsid w:val="001A3383"/>
    <w:rsid w:val="001A5CFD"/>
    <w:rsid w:val="001A63BF"/>
    <w:rsid w:val="001A6CAC"/>
    <w:rsid w:val="001A7C5F"/>
    <w:rsid w:val="001B1A73"/>
    <w:rsid w:val="001B3391"/>
    <w:rsid w:val="001B5317"/>
    <w:rsid w:val="001B541F"/>
    <w:rsid w:val="001C38FE"/>
    <w:rsid w:val="001D2D61"/>
    <w:rsid w:val="001D438F"/>
    <w:rsid w:val="001E0C16"/>
    <w:rsid w:val="001E1598"/>
    <w:rsid w:val="001E47B4"/>
    <w:rsid w:val="001F3675"/>
    <w:rsid w:val="00202D39"/>
    <w:rsid w:val="00210656"/>
    <w:rsid w:val="00213EFF"/>
    <w:rsid w:val="00215158"/>
    <w:rsid w:val="00215897"/>
    <w:rsid w:val="00221D71"/>
    <w:rsid w:val="00227212"/>
    <w:rsid w:val="002311DB"/>
    <w:rsid w:val="002315DA"/>
    <w:rsid w:val="002329EF"/>
    <w:rsid w:val="00234DB9"/>
    <w:rsid w:val="00235475"/>
    <w:rsid w:val="00236029"/>
    <w:rsid w:val="00236547"/>
    <w:rsid w:val="0023726C"/>
    <w:rsid w:val="00250C97"/>
    <w:rsid w:val="00254C29"/>
    <w:rsid w:val="00256163"/>
    <w:rsid w:val="00261331"/>
    <w:rsid w:val="002634BB"/>
    <w:rsid w:val="002654D8"/>
    <w:rsid w:val="00266C9E"/>
    <w:rsid w:val="0027056B"/>
    <w:rsid w:val="002718BF"/>
    <w:rsid w:val="002801DF"/>
    <w:rsid w:val="00280481"/>
    <w:rsid w:val="00285042"/>
    <w:rsid w:val="00286E8E"/>
    <w:rsid w:val="002920E0"/>
    <w:rsid w:val="0029227F"/>
    <w:rsid w:val="0029233A"/>
    <w:rsid w:val="00292EEC"/>
    <w:rsid w:val="002976E5"/>
    <w:rsid w:val="002979D9"/>
    <w:rsid w:val="002A00B6"/>
    <w:rsid w:val="002A44BA"/>
    <w:rsid w:val="002A6FB2"/>
    <w:rsid w:val="002B08EB"/>
    <w:rsid w:val="002B0D46"/>
    <w:rsid w:val="002B0E57"/>
    <w:rsid w:val="002B1A41"/>
    <w:rsid w:val="002B5864"/>
    <w:rsid w:val="002B73F0"/>
    <w:rsid w:val="002C1204"/>
    <w:rsid w:val="002C503D"/>
    <w:rsid w:val="002C5F9C"/>
    <w:rsid w:val="002C6A80"/>
    <w:rsid w:val="002D2FB7"/>
    <w:rsid w:val="002D332F"/>
    <w:rsid w:val="002D42A1"/>
    <w:rsid w:val="002D473C"/>
    <w:rsid w:val="002D7140"/>
    <w:rsid w:val="002E1AC9"/>
    <w:rsid w:val="002E5A80"/>
    <w:rsid w:val="002E79A6"/>
    <w:rsid w:val="002F1EA5"/>
    <w:rsid w:val="002F2724"/>
    <w:rsid w:val="002F2D6E"/>
    <w:rsid w:val="002F75DB"/>
    <w:rsid w:val="002F79D7"/>
    <w:rsid w:val="003007D5"/>
    <w:rsid w:val="003046AF"/>
    <w:rsid w:val="00304812"/>
    <w:rsid w:val="003114A7"/>
    <w:rsid w:val="0031272F"/>
    <w:rsid w:val="00313B41"/>
    <w:rsid w:val="00314478"/>
    <w:rsid w:val="0031554D"/>
    <w:rsid w:val="00320709"/>
    <w:rsid w:val="00322B73"/>
    <w:rsid w:val="0032442E"/>
    <w:rsid w:val="00331EF3"/>
    <w:rsid w:val="003326D6"/>
    <w:rsid w:val="00332EEA"/>
    <w:rsid w:val="00341617"/>
    <w:rsid w:val="0034232C"/>
    <w:rsid w:val="003446FF"/>
    <w:rsid w:val="00345C5F"/>
    <w:rsid w:val="00346461"/>
    <w:rsid w:val="00346E5F"/>
    <w:rsid w:val="003470F8"/>
    <w:rsid w:val="00347754"/>
    <w:rsid w:val="00352A81"/>
    <w:rsid w:val="0035620D"/>
    <w:rsid w:val="0035658A"/>
    <w:rsid w:val="00356960"/>
    <w:rsid w:val="0036705D"/>
    <w:rsid w:val="00370834"/>
    <w:rsid w:val="00372442"/>
    <w:rsid w:val="003727D8"/>
    <w:rsid w:val="003760E8"/>
    <w:rsid w:val="0038139C"/>
    <w:rsid w:val="00383517"/>
    <w:rsid w:val="0038409C"/>
    <w:rsid w:val="0038495B"/>
    <w:rsid w:val="0038583C"/>
    <w:rsid w:val="00385DCF"/>
    <w:rsid w:val="00386743"/>
    <w:rsid w:val="00386CD2"/>
    <w:rsid w:val="00387F63"/>
    <w:rsid w:val="00390EC1"/>
    <w:rsid w:val="00391412"/>
    <w:rsid w:val="00392109"/>
    <w:rsid w:val="003926E8"/>
    <w:rsid w:val="00392BE9"/>
    <w:rsid w:val="00393BE0"/>
    <w:rsid w:val="00394500"/>
    <w:rsid w:val="0039632E"/>
    <w:rsid w:val="003967E8"/>
    <w:rsid w:val="0039681C"/>
    <w:rsid w:val="0039755A"/>
    <w:rsid w:val="003976B0"/>
    <w:rsid w:val="003A3922"/>
    <w:rsid w:val="003A3AC1"/>
    <w:rsid w:val="003A4077"/>
    <w:rsid w:val="003A45BB"/>
    <w:rsid w:val="003A6AD9"/>
    <w:rsid w:val="003B0E94"/>
    <w:rsid w:val="003B5D2C"/>
    <w:rsid w:val="003C053B"/>
    <w:rsid w:val="003C1338"/>
    <w:rsid w:val="003C7052"/>
    <w:rsid w:val="003C7BF3"/>
    <w:rsid w:val="003D055C"/>
    <w:rsid w:val="003D43E7"/>
    <w:rsid w:val="003D488E"/>
    <w:rsid w:val="003D5344"/>
    <w:rsid w:val="003E07A7"/>
    <w:rsid w:val="003E54E2"/>
    <w:rsid w:val="003F0919"/>
    <w:rsid w:val="003F1367"/>
    <w:rsid w:val="0040009E"/>
    <w:rsid w:val="004011B6"/>
    <w:rsid w:val="00401A13"/>
    <w:rsid w:val="00401BA0"/>
    <w:rsid w:val="004025AC"/>
    <w:rsid w:val="00403268"/>
    <w:rsid w:val="004044A1"/>
    <w:rsid w:val="00405961"/>
    <w:rsid w:val="00405E31"/>
    <w:rsid w:val="004104CC"/>
    <w:rsid w:val="00415B33"/>
    <w:rsid w:val="00415C5C"/>
    <w:rsid w:val="0042254E"/>
    <w:rsid w:val="004241E1"/>
    <w:rsid w:val="00424922"/>
    <w:rsid w:val="00427E94"/>
    <w:rsid w:val="00430D6E"/>
    <w:rsid w:val="00430F7C"/>
    <w:rsid w:val="0043242E"/>
    <w:rsid w:val="00432E11"/>
    <w:rsid w:val="00433B73"/>
    <w:rsid w:val="00434E05"/>
    <w:rsid w:val="004354B5"/>
    <w:rsid w:val="0044017C"/>
    <w:rsid w:val="004402B8"/>
    <w:rsid w:val="00443AA0"/>
    <w:rsid w:val="004456F6"/>
    <w:rsid w:val="00452FDD"/>
    <w:rsid w:val="00454C44"/>
    <w:rsid w:val="00455AE0"/>
    <w:rsid w:val="00456146"/>
    <w:rsid w:val="0045705D"/>
    <w:rsid w:val="004570F8"/>
    <w:rsid w:val="00457BED"/>
    <w:rsid w:val="00463100"/>
    <w:rsid w:val="00463BCC"/>
    <w:rsid w:val="00471E76"/>
    <w:rsid w:val="004724FB"/>
    <w:rsid w:val="00472887"/>
    <w:rsid w:val="0047293D"/>
    <w:rsid w:val="00474AC9"/>
    <w:rsid w:val="004752B3"/>
    <w:rsid w:val="0047574B"/>
    <w:rsid w:val="00475F06"/>
    <w:rsid w:val="00476AE9"/>
    <w:rsid w:val="0048071F"/>
    <w:rsid w:val="00483747"/>
    <w:rsid w:val="004900DD"/>
    <w:rsid w:val="0049031D"/>
    <w:rsid w:val="0049048B"/>
    <w:rsid w:val="004932E9"/>
    <w:rsid w:val="004935E2"/>
    <w:rsid w:val="00493920"/>
    <w:rsid w:val="00493AF7"/>
    <w:rsid w:val="0049464C"/>
    <w:rsid w:val="0049792C"/>
    <w:rsid w:val="004A16BF"/>
    <w:rsid w:val="004A30D9"/>
    <w:rsid w:val="004A49F9"/>
    <w:rsid w:val="004A5FAF"/>
    <w:rsid w:val="004A7E47"/>
    <w:rsid w:val="004B0620"/>
    <w:rsid w:val="004B387F"/>
    <w:rsid w:val="004B4DE1"/>
    <w:rsid w:val="004B63EC"/>
    <w:rsid w:val="004B69EE"/>
    <w:rsid w:val="004C018D"/>
    <w:rsid w:val="004C49DD"/>
    <w:rsid w:val="004C6C5D"/>
    <w:rsid w:val="004D0647"/>
    <w:rsid w:val="004D41E6"/>
    <w:rsid w:val="004D50F1"/>
    <w:rsid w:val="004D5F1C"/>
    <w:rsid w:val="004D71E7"/>
    <w:rsid w:val="004E70B4"/>
    <w:rsid w:val="004F1FA9"/>
    <w:rsid w:val="004F4E45"/>
    <w:rsid w:val="004F7551"/>
    <w:rsid w:val="00501949"/>
    <w:rsid w:val="005075ED"/>
    <w:rsid w:val="005153BB"/>
    <w:rsid w:val="00516740"/>
    <w:rsid w:val="005202B6"/>
    <w:rsid w:val="00521E51"/>
    <w:rsid w:val="00522FA4"/>
    <w:rsid w:val="00523ACF"/>
    <w:rsid w:val="0052501B"/>
    <w:rsid w:val="0053096F"/>
    <w:rsid w:val="00531CEE"/>
    <w:rsid w:val="00531FFC"/>
    <w:rsid w:val="0053411A"/>
    <w:rsid w:val="0053483E"/>
    <w:rsid w:val="00534DE5"/>
    <w:rsid w:val="00534F0E"/>
    <w:rsid w:val="00541AC2"/>
    <w:rsid w:val="005448B3"/>
    <w:rsid w:val="00554CA9"/>
    <w:rsid w:val="005617CD"/>
    <w:rsid w:val="00563856"/>
    <w:rsid w:val="00570EF8"/>
    <w:rsid w:val="0057336B"/>
    <w:rsid w:val="00573BB9"/>
    <w:rsid w:val="00575C64"/>
    <w:rsid w:val="00577CEE"/>
    <w:rsid w:val="0058074A"/>
    <w:rsid w:val="005819B7"/>
    <w:rsid w:val="005838A7"/>
    <w:rsid w:val="00587C28"/>
    <w:rsid w:val="0059069B"/>
    <w:rsid w:val="005917A7"/>
    <w:rsid w:val="00593264"/>
    <w:rsid w:val="00594CE0"/>
    <w:rsid w:val="005A0719"/>
    <w:rsid w:val="005A08F3"/>
    <w:rsid w:val="005A1E21"/>
    <w:rsid w:val="005A2563"/>
    <w:rsid w:val="005A2AC0"/>
    <w:rsid w:val="005A3E19"/>
    <w:rsid w:val="005A5590"/>
    <w:rsid w:val="005A5794"/>
    <w:rsid w:val="005A6D4D"/>
    <w:rsid w:val="005A7195"/>
    <w:rsid w:val="005A792F"/>
    <w:rsid w:val="005B0417"/>
    <w:rsid w:val="005B1929"/>
    <w:rsid w:val="005B210C"/>
    <w:rsid w:val="005B3F19"/>
    <w:rsid w:val="005B3FEE"/>
    <w:rsid w:val="005B4649"/>
    <w:rsid w:val="005C0321"/>
    <w:rsid w:val="005C1A74"/>
    <w:rsid w:val="005C2A63"/>
    <w:rsid w:val="005C3461"/>
    <w:rsid w:val="005C35A7"/>
    <w:rsid w:val="005C523A"/>
    <w:rsid w:val="005C54AD"/>
    <w:rsid w:val="005C5833"/>
    <w:rsid w:val="005C5AFB"/>
    <w:rsid w:val="005C5B1D"/>
    <w:rsid w:val="005D3276"/>
    <w:rsid w:val="005D4282"/>
    <w:rsid w:val="005E13BB"/>
    <w:rsid w:val="005E2726"/>
    <w:rsid w:val="005E4B4D"/>
    <w:rsid w:val="005E4BD5"/>
    <w:rsid w:val="005E59D6"/>
    <w:rsid w:val="005E747F"/>
    <w:rsid w:val="005F015C"/>
    <w:rsid w:val="005F3F5A"/>
    <w:rsid w:val="005F5196"/>
    <w:rsid w:val="005F5FA8"/>
    <w:rsid w:val="006008D2"/>
    <w:rsid w:val="00601997"/>
    <w:rsid w:val="00601A90"/>
    <w:rsid w:val="00602C61"/>
    <w:rsid w:val="00604013"/>
    <w:rsid w:val="006042D2"/>
    <w:rsid w:val="006049AC"/>
    <w:rsid w:val="006052A3"/>
    <w:rsid w:val="00605EB3"/>
    <w:rsid w:val="00612F95"/>
    <w:rsid w:val="00613354"/>
    <w:rsid w:val="006159AB"/>
    <w:rsid w:val="00616DA5"/>
    <w:rsid w:val="00617F98"/>
    <w:rsid w:val="00623417"/>
    <w:rsid w:val="00623BD9"/>
    <w:rsid w:val="00623DCE"/>
    <w:rsid w:val="00624529"/>
    <w:rsid w:val="00626373"/>
    <w:rsid w:val="00631547"/>
    <w:rsid w:val="00631878"/>
    <w:rsid w:val="00631B47"/>
    <w:rsid w:val="00631D49"/>
    <w:rsid w:val="00633481"/>
    <w:rsid w:val="0063363A"/>
    <w:rsid w:val="00634B41"/>
    <w:rsid w:val="006379AF"/>
    <w:rsid w:val="006415A6"/>
    <w:rsid w:val="00642D35"/>
    <w:rsid w:val="00642D45"/>
    <w:rsid w:val="00647705"/>
    <w:rsid w:val="00651402"/>
    <w:rsid w:val="00652781"/>
    <w:rsid w:val="00652E8C"/>
    <w:rsid w:val="006565DA"/>
    <w:rsid w:val="0065669D"/>
    <w:rsid w:val="006637DF"/>
    <w:rsid w:val="0066730B"/>
    <w:rsid w:val="0067158B"/>
    <w:rsid w:val="006732A0"/>
    <w:rsid w:val="00677AD2"/>
    <w:rsid w:val="0068541B"/>
    <w:rsid w:val="006865BB"/>
    <w:rsid w:val="0069229A"/>
    <w:rsid w:val="00692E64"/>
    <w:rsid w:val="006949D0"/>
    <w:rsid w:val="00694D68"/>
    <w:rsid w:val="006955E4"/>
    <w:rsid w:val="006A235D"/>
    <w:rsid w:val="006A57C5"/>
    <w:rsid w:val="006A7BA1"/>
    <w:rsid w:val="006B0451"/>
    <w:rsid w:val="006C6863"/>
    <w:rsid w:val="006D0301"/>
    <w:rsid w:val="006D6080"/>
    <w:rsid w:val="006D7720"/>
    <w:rsid w:val="006E29A4"/>
    <w:rsid w:val="006E2AC4"/>
    <w:rsid w:val="006E4B4F"/>
    <w:rsid w:val="006E59C4"/>
    <w:rsid w:val="006F1493"/>
    <w:rsid w:val="00703735"/>
    <w:rsid w:val="007104A8"/>
    <w:rsid w:val="00711060"/>
    <w:rsid w:val="0071125D"/>
    <w:rsid w:val="00713698"/>
    <w:rsid w:val="00713E18"/>
    <w:rsid w:val="00715964"/>
    <w:rsid w:val="00717914"/>
    <w:rsid w:val="00722322"/>
    <w:rsid w:val="00725CA0"/>
    <w:rsid w:val="00726C98"/>
    <w:rsid w:val="0073167B"/>
    <w:rsid w:val="0073216F"/>
    <w:rsid w:val="007331FB"/>
    <w:rsid w:val="00736862"/>
    <w:rsid w:val="0073694F"/>
    <w:rsid w:val="00737A5F"/>
    <w:rsid w:val="00740224"/>
    <w:rsid w:val="007421F1"/>
    <w:rsid w:val="00744879"/>
    <w:rsid w:val="00746CE6"/>
    <w:rsid w:val="00747444"/>
    <w:rsid w:val="00750666"/>
    <w:rsid w:val="00750AD3"/>
    <w:rsid w:val="00752518"/>
    <w:rsid w:val="00753B35"/>
    <w:rsid w:val="00763B13"/>
    <w:rsid w:val="00764FD5"/>
    <w:rsid w:val="007729C2"/>
    <w:rsid w:val="00776E2C"/>
    <w:rsid w:val="00777C53"/>
    <w:rsid w:val="007828DA"/>
    <w:rsid w:val="00782A5F"/>
    <w:rsid w:val="00782EDC"/>
    <w:rsid w:val="0078332A"/>
    <w:rsid w:val="00785476"/>
    <w:rsid w:val="0078652E"/>
    <w:rsid w:val="00786C6B"/>
    <w:rsid w:val="00791717"/>
    <w:rsid w:val="00791D67"/>
    <w:rsid w:val="0079335E"/>
    <w:rsid w:val="00794783"/>
    <w:rsid w:val="0079742F"/>
    <w:rsid w:val="007A688B"/>
    <w:rsid w:val="007A70C0"/>
    <w:rsid w:val="007A7BFA"/>
    <w:rsid w:val="007B15A4"/>
    <w:rsid w:val="007B16DD"/>
    <w:rsid w:val="007B2B5B"/>
    <w:rsid w:val="007C00D6"/>
    <w:rsid w:val="007C34E7"/>
    <w:rsid w:val="007C3A32"/>
    <w:rsid w:val="007C3C57"/>
    <w:rsid w:val="007C7DA6"/>
    <w:rsid w:val="007D203E"/>
    <w:rsid w:val="007D2805"/>
    <w:rsid w:val="007D7951"/>
    <w:rsid w:val="007E63C2"/>
    <w:rsid w:val="007E69ED"/>
    <w:rsid w:val="007E767E"/>
    <w:rsid w:val="007E770B"/>
    <w:rsid w:val="007F1DCB"/>
    <w:rsid w:val="007F29BE"/>
    <w:rsid w:val="007F657F"/>
    <w:rsid w:val="00800EED"/>
    <w:rsid w:val="008017BB"/>
    <w:rsid w:val="00804131"/>
    <w:rsid w:val="00804C19"/>
    <w:rsid w:val="00805AA4"/>
    <w:rsid w:val="00805B99"/>
    <w:rsid w:val="00807DCE"/>
    <w:rsid w:val="00810F77"/>
    <w:rsid w:val="00817A96"/>
    <w:rsid w:val="008226DE"/>
    <w:rsid w:val="00823676"/>
    <w:rsid w:val="008246DA"/>
    <w:rsid w:val="00830C45"/>
    <w:rsid w:val="00832B05"/>
    <w:rsid w:val="00835B65"/>
    <w:rsid w:val="00836020"/>
    <w:rsid w:val="0084141D"/>
    <w:rsid w:val="00844962"/>
    <w:rsid w:val="00845191"/>
    <w:rsid w:val="0085548E"/>
    <w:rsid w:val="00856645"/>
    <w:rsid w:val="008571C1"/>
    <w:rsid w:val="00860F00"/>
    <w:rsid w:val="0086279E"/>
    <w:rsid w:val="00863CFB"/>
    <w:rsid w:val="00866451"/>
    <w:rsid w:val="00867BA0"/>
    <w:rsid w:val="0087164E"/>
    <w:rsid w:val="00872E11"/>
    <w:rsid w:val="00873092"/>
    <w:rsid w:val="008730B4"/>
    <w:rsid w:val="00875633"/>
    <w:rsid w:val="008757DE"/>
    <w:rsid w:val="00876D7E"/>
    <w:rsid w:val="00880604"/>
    <w:rsid w:val="00882C16"/>
    <w:rsid w:val="0089076C"/>
    <w:rsid w:val="00890889"/>
    <w:rsid w:val="00895820"/>
    <w:rsid w:val="0089627F"/>
    <w:rsid w:val="00897B61"/>
    <w:rsid w:val="008A0BBE"/>
    <w:rsid w:val="008A4D37"/>
    <w:rsid w:val="008A51A0"/>
    <w:rsid w:val="008A57EB"/>
    <w:rsid w:val="008A5D99"/>
    <w:rsid w:val="008A6224"/>
    <w:rsid w:val="008A6CCC"/>
    <w:rsid w:val="008A725C"/>
    <w:rsid w:val="008B0E32"/>
    <w:rsid w:val="008B61C5"/>
    <w:rsid w:val="008B6E46"/>
    <w:rsid w:val="008B7A59"/>
    <w:rsid w:val="008C1E72"/>
    <w:rsid w:val="008C2A3C"/>
    <w:rsid w:val="008C5E11"/>
    <w:rsid w:val="008C7D2B"/>
    <w:rsid w:val="008D024D"/>
    <w:rsid w:val="008D06BE"/>
    <w:rsid w:val="008D1BBE"/>
    <w:rsid w:val="008D2BA4"/>
    <w:rsid w:val="008D416B"/>
    <w:rsid w:val="008D4CD4"/>
    <w:rsid w:val="008D7014"/>
    <w:rsid w:val="008E0DEF"/>
    <w:rsid w:val="008E1BB2"/>
    <w:rsid w:val="008E259E"/>
    <w:rsid w:val="008E38A6"/>
    <w:rsid w:val="008F18A6"/>
    <w:rsid w:val="008F27BC"/>
    <w:rsid w:val="008F2AE2"/>
    <w:rsid w:val="008F332A"/>
    <w:rsid w:val="008F478C"/>
    <w:rsid w:val="008F77E6"/>
    <w:rsid w:val="008F7B27"/>
    <w:rsid w:val="0090093E"/>
    <w:rsid w:val="00901463"/>
    <w:rsid w:val="00901727"/>
    <w:rsid w:val="0090223A"/>
    <w:rsid w:val="009023FB"/>
    <w:rsid w:val="0090408C"/>
    <w:rsid w:val="00904DCE"/>
    <w:rsid w:val="00905115"/>
    <w:rsid w:val="0090569A"/>
    <w:rsid w:val="009069E1"/>
    <w:rsid w:val="0090781F"/>
    <w:rsid w:val="00910816"/>
    <w:rsid w:val="0091175F"/>
    <w:rsid w:val="00913D3F"/>
    <w:rsid w:val="00915268"/>
    <w:rsid w:val="00920CB0"/>
    <w:rsid w:val="0092125D"/>
    <w:rsid w:val="0092712D"/>
    <w:rsid w:val="009275F1"/>
    <w:rsid w:val="00927CFE"/>
    <w:rsid w:val="00931AA5"/>
    <w:rsid w:val="00932E7A"/>
    <w:rsid w:val="009340DB"/>
    <w:rsid w:val="00934F64"/>
    <w:rsid w:val="00940518"/>
    <w:rsid w:val="00947EA7"/>
    <w:rsid w:val="009501CA"/>
    <w:rsid w:val="00951502"/>
    <w:rsid w:val="00955290"/>
    <w:rsid w:val="00956218"/>
    <w:rsid w:val="00960A34"/>
    <w:rsid w:val="00961914"/>
    <w:rsid w:val="00967B1B"/>
    <w:rsid w:val="00970F51"/>
    <w:rsid w:val="00971B3A"/>
    <w:rsid w:val="00973217"/>
    <w:rsid w:val="00975475"/>
    <w:rsid w:val="0098354E"/>
    <w:rsid w:val="0098413D"/>
    <w:rsid w:val="009900AB"/>
    <w:rsid w:val="00994A08"/>
    <w:rsid w:val="009A0FF2"/>
    <w:rsid w:val="009A11BA"/>
    <w:rsid w:val="009A1EA1"/>
    <w:rsid w:val="009A435D"/>
    <w:rsid w:val="009A64A7"/>
    <w:rsid w:val="009A6974"/>
    <w:rsid w:val="009A7C23"/>
    <w:rsid w:val="009B2AAE"/>
    <w:rsid w:val="009B2BCD"/>
    <w:rsid w:val="009B4F64"/>
    <w:rsid w:val="009B596A"/>
    <w:rsid w:val="009B6506"/>
    <w:rsid w:val="009B757C"/>
    <w:rsid w:val="009B7ADC"/>
    <w:rsid w:val="009C53EB"/>
    <w:rsid w:val="009C6FC4"/>
    <w:rsid w:val="009C7321"/>
    <w:rsid w:val="009C7A85"/>
    <w:rsid w:val="009D1B46"/>
    <w:rsid w:val="009D227C"/>
    <w:rsid w:val="009D2A66"/>
    <w:rsid w:val="009D31B7"/>
    <w:rsid w:val="009D5FF7"/>
    <w:rsid w:val="009D76F0"/>
    <w:rsid w:val="009E03B7"/>
    <w:rsid w:val="009E0BE9"/>
    <w:rsid w:val="009E2416"/>
    <w:rsid w:val="009E4EC5"/>
    <w:rsid w:val="009E6F21"/>
    <w:rsid w:val="009E79B9"/>
    <w:rsid w:val="009F0943"/>
    <w:rsid w:val="009F21E6"/>
    <w:rsid w:val="009F7AC7"/>
    <w:rsid w:val="00A02EA4"/>
    <w:rsid w:val="00A04155"/>
    <w:rsid w:val="00A06F15"/>
    <w:rsid w:val="00A1182F"/>
    <w:rsid w:val="00A15544"/>
    <w:rsid w:val="00A17C44"/>
    <w:rsid w:val="00A2355C"/>
    <w:rsid w:val="00A26324"/>
    <w:rsid w:val="00A26652"/>
    <w:rsid w:val="00A27113"/>
    <w:rsid w:val="00A27727"/>
    <w:rsid w:val="00A27942"/>
    <w:rsid w:val="00A27EF3"/>
    <w:rsid w:val="00A303A0"/>
    <w:rsid w:val="00A341DA"/>
    <w:rsid w:val="00A40201"/>
    <w:rsid w:val="00A405AA"/>
    <w:rsid w:val="00A439C0"/>
    <w:rsid w:val="00A451A3"/>
    <w:rsid w:val="00A55151"/>
    <w:rsid w:val="00A60449"/>
    <w:rsid w:val="00A60D78"/>
    <w:rsid w:val="00A613F4"/>
    <w:rsid w:val="00A674A3"/>
    <w:rsid w:val="00A72FF2"/>
    <w:rsid w:val="00A73EE9"/>
    <w:rsid w:val="00A75B51"/>
    <w:rsid w:val="00A7658B"/>
    <w:rsid w:val="00A77834"/>
    <w:rsid w:val="00A803EF"/>
    <w:rsid w:val="00A81643"/>
    <w:rsid w:val="00A84CA7"/>
    <w:rsid w:val="00A8631B"/>
    <w:rsid w:val="00A90418"/>
    <w:rsid w:val="00A93617"/>
    <w:rsid w:val="00A9645F"/>
    <w:rsid w:val="00A96ADC"/>
    <w:rsid w:val="00A9707C"/>
    <w:rsid w:val="00AA044B"/>
    <w:rsid w:val="00AA2E38"/>
    <w:rsid w:val="00AB0F21"/>
    <w:rsid w:val="00AB15A2"/>
    <w:rsid w:val="00AB274D"/>
    <w:rsid w:val="00AB586C"/>
    <w:rsid w:val="00AC5F6E"/>
    <w:rsid w:val="00AD0DD6"/>
    <w:rsid w:val="00AD22D5"/>
    <w:rsid w:val="00AD25BC"/>
    <w:rsid w:val="00AD499C"/>
    <w:rsid w:val="00AE2120"/>
    <w:rsid w:val="00AE22C1"/>
    <w:rsid w:val="00AE5F83"/>
    <w:rsid w:val="00AE78C1"/>
    <w:rsid w:val="00AF02CD"/>
    <w:rsid w:val="00AF0CEE"/>
    <w:rsid w:val="00AF0DB2"/>
    <w:rsid w:val="00AF16A6"/>
    <w:rsid w:val="00AF26F2"/>
    <w:rsid w:val="00AF4BFD"/>
    <w:rsid w:val="00AF51B3"/>
    <w:rsid w:val="00AF6834"/>
    <w:rsid w:val="00AF7028"/>
    <w:rsid w:val="00B006E9"/>
    <w:rsid w:val="00B0253E"/>
    <w:rsid w:val="00B15479"/>
    <w:rsid w:val="00B15847"/>
    <w:rsid w:val="00B2086B"/>
    <w:rsid w:val="00B2647A"/>
    <w:rsid w:val="00B302F9"/>
    <w:rsid w:val="00B34CC6"/>
    <w:rsid w:val="00B36E07"/>
    <w:rsid w:val="00B37865"/>
    <w:rsid w:val="00B54C5B"/>
    <w:rsid w:val="00B55891"/>
    <w:rsid w:val="00B56F18"/>
    <w:rsid w:val="00B67C6E"/>
    <w:rsid w:val="00B7125F"/>
    <w:rsid w:val="00B7257A"/>
    <w:rsid w:val="00B748E8"/>
    <w:rsid w:val="00B74CB9"/>
    <w:rsid w:val="00B75A79"/>
    <w:rsid w:val="00B833F0"/>
    <w:rsid w:val="00B83943"/>
    <w:rsid w:val="00B8513E"/>
    <w:rsid w:val="00B85699"/>
    <w:rsid w:val="00B8755D"/>
    <w:rsid w:val="00B97F9C"/>
    <w:rsid w:val="00BA04E7"/>
    <w:rsid w:val="00BA2183"/>
    <w:rsid w:val="00BA3140"/>
    <w:rsid w:val="00BA463A"/>
    <w:rsid w:val="00BB01DF"/>
    <w:rsid w:val="00BB07C7"/>
    <w:rsid w:val="00BB0B50"/>
    <w:rsid w:val="00BB1484"/>
    <w:rsid w:val="00BB633F"/>
    <w:rsid w:val="00BC08F2"/>
    <w:rsid w:val="00BC1A73"/>
    <w:rsid w:val="00BC2754"/>
    <w:rsid w:val="00BC3973"/>
    <w:rsid w:val="00BC7092"/>
    <w:rsid w:val="00BC7955"/>
    <w:rsid w:val="00BD2499"/>
    <w:rsid w:val="00BD38EE"/>
    <w:rsid w:val="00BD41BD"/>
    <w:rsid w:val="00BD62F0"/>
    <w:rsid w:val="00BD7515"/>
    <w:rsid w:val="00BE0FAC"/>
    <w:rsid w:val="00BF090A"/>
    <w:rsid w:val="00BF2448"/>
    <w:rsid w:val="00BF2F9A"/>
    <w:rsid w:val="00BF3191"/>
    <w:rsid w:val="00C00687"/>
    <w:rsid w:val="00C00B98"/>
    <w:rsid w:val="00C017CE"/>
    <w:rsid w:val="00C05068"/>
    <w:rsid w:val="00C054FA"/>
    <w:rsid w:val="00C05A3F"/>
    <w:rsid w:val="00C06013"/>
    <w:rsid w:val="00C11704"/>
    <w:rsid w:val="00C1173E"/>
    <w:rsid w:val="00C141C0"/>
    <w:rsid w:val="00C172C4"/>
    <w:rsid w:val="00C201B7"/>
    <w:rsid w:val="00C21018"/>
    <w:rsid w:val="00C213E0"/>
    <w:rsid w:val="00C22962"/>
    <w:rsid w:val="00C23CA1"/>
    <w:rsid w:val="00C23D16"/>
    <w:rsid w:val="00C24AB6"/>
    <w:rsid w:val="00C25106"/>
    <w:rsid w:val="00C26468"/>
    <w:rsid w:val="00C30085"/>
    <w:rsid w:val="00C3189A"/>
    <w:rsid w:val="00C32188"/>
    <w:rsid w:val="00C32B04"/>
    <w:rsid w:val="00C32BC8"/>
    <w:rsid w:val="00C33C68"/>
    <w:rsid w:val="00C34C1C"/>
    <w:rsid w:val="00C35BFE"/>
    <w:rsid w:val="00C35CCF"/>
    <w:rsid w:val="00C40176"/>
    <w:rsid w:val="00C430D2"/>
    <w:rsid w:val="00C4466F"/>
    <w:rsid w:val="00C457BD"/>
    <w:rsid w:val="00C472FD"/>
    <w:rsid w:val="00C4753C"/>
    <w:rsid w:val="00C509B8"/>
    <w:rsid w:val="00C54918"/>
    <w:rsid w:val="00C56628"/>
    <w:rsid w:val="00C57A3B"/>
    <w:rsid w:val="00C65065"/>
    <w:rsid w:val="00C655B5"/>
    <w:rsid w:val="00C66633"/>
    <w:rsid w:val="00C670A4"/>
    <w:rsid w:val="00C72A20"/>
    <w:rsid w:val="00C7417B"/>
    <w:rsid w:val="00C75CA1"/>
    <w:rsid w:val="00C8406F"/>
    <w:rsid w:val="00C842DB"/>
    <w:rsid w:val="00C9036F"/>
    <w:rsid w:val="00C90EC3"/>
    <w:rsid w:val="00C9208D"/>
    <w:rsid w:val="00C93685"/>
    <w:rsid w:val="00C94D7C"/>
    <w:rsid w:val="00C95AD8"/>
    <w:rsid w:val="00C961C3"/>
    <w:rsid w:val="00C97FF6"/>
    <w:rsid w:val="00CA0A85"/>
    <w:rsid w:val="00CA1DB9"/>
    <w:rsid w:val="00CA34FA"/>
    <w:rsid w:val="00CA4244"/>
    <w:rsid w:val="00CB09F2"/>
    <w:rsid w:val="00CB293D"/>
    <w:rsid w:val="00CC073F"/>
    <w:rsid w:val="00CC1B58"/>
    <w:rsid w:val="00CC2712"/>
    <w:rsid w:val="00CC5488"/>
    <w:rsid w:val="00CD0A72"/>
    <w:rsid w:val="00CD1342"/>
    <w:rsid w:val="00CD417E"/>
    <w:rsid w:val="00CD42AE"/>
    <w:rsid w:val="00CD5B1C"/>
    <w:rsid w:val="00CD70D6"/>
    <w:rsid w:val="00CE1FBA"/>
    <w:rsid w:val="00CE2EB8"/>
    <w:rsid w:val="00CE4DAB"/>
    <w:rsid w:val="00CE5836"/>
    <w:rsid w:val="00CF27B7"/>
    <w:rsid w:val="00CF2C42"/>
    <w:rsid w:val="00CF354F"/>
    <w:rsid w:val="00CF5270"/>
    <w:rsid w:val="00CF5833"/>
    <w:rsid w:val="00CF73F7"/>
    <w:rsid w:val="00D0140C"/>
    <w:rsid w:val="00D0586C"/>
    <w:rsid w:val="00D14307"/>
    <w:rsid w:val="00D20CF9"/>
    <w:rsid w:val="00D22D34"/>
    <w:rsid w:val="00D22DEC"/>
    <w:rsid w:val="00D23195"/>
    <w:rsid w:val="00D24AD4"/>
    <w:rsid w:val="00D2515F"/>
    <w:rsid w:val="00D27594"/>
    <w:rsid w:val="00D32196"/>
    <w:rsid w:val="00D35BF5"/>
    <w:rsid w:val="00D3734C"/>
    <w:rsid w:val="00D423D0"/>
    <w:rsid w:val="00D43DE3"/>
    <w:rsid w:val="00D464CC"/>
    <w:rsid w:val="00D46B11"/>
    <w:rsid w:val="00D55E5F"/>
    <w:rsid w:val="00D56DC5"/>
    <w:rsid w:val="00D60AE9"/>
    <w:rsid w:val="00D65EC5"/>
    <w:rsid w:val="00D66675"/>
    <w:rsid w:val="00D729C8"/>
    <w:rsid w:val="00D80AC2"/>
    <w:rsid w:val="00D81A43"/>
    <w:rsid w:val="00D82E52"/>
    <w:rsid w:val="00D871CF"/>
    <w:rsid w:val="00D912A1"/>
    <w:rsid w:val="00D913E9"/>
    <w:rsid w:val="00D93DC3"/>
    <w:rsid w:val="00D94990"/>
    <w:rsid w:val="00D967F4"/>
    <w:rsid w:val="00DA20D7"/>
    <w:rsid w:val="00DA29B2"/>
    <w:rsid w:val="00DA3E0C"/>
    <w:rsid w:val="00DA551B"/>
    <w:rsid w:val="00DB0300"/>
    <w:rsid w:val="00DB0E0D"/>
    <w:rsid w:val="00DB21D8"/>
    <w:rsid w:val="00DB4515"/>
    <w:rsid w:val="00DB53CD"/>
    <w:rsid w:val="00DB6B6A"/>
    <w:rsid w:val="00DC013A"/>
    <w:rsid w:val="00DC3A24"/>
    <w:rsid w:val="00DC67A1"/>
    <w:rsid w:val="00DC71C6"/>
    <w:rsid w:val="00DD15F3"/>
    <w:rsid w:val="00DD2571"/>
    <w:rsid w:val="00DD746E"/>
    <w:rsid w:val="00DE1BDE"/>
    <w:rsid w:val="00DE1EA3"/>
    <w:rsid w:val="00DE3767"/>
    <w:rsid w:val="00DE5A58"/>
    <w:rsid w:val="00DE7322"/>
    <w:rsid w:val="00DF0D4F"/>
    <w:rsid w:val="00DF28B9"/>
    <w:rsid w:val="00DF2B6C"/>
    <w:rsid w:val="00DF2F86"/>
    <w:rsid w:val="00DF6C87"/>
    <w:rsid w:val="00E0062A"/>
    <w:rsid w:val="00E006A7"/>
    <w:rsid w:val="00E01146"/>
    <w:rsid w:val="00E035D5"/>
    <w:rsid w:val="00E043C8"/>
    <w:rsid w:val="00E06D07"/>
    <w:rsid w:val="00E07C87"/>
    <w:rsid w:val="00E1057B"/>
    <w:rsid w:val="00E114DE"/>
    <w:rsid w:val="00E13334"/>
    <w:rsid w:val="00E14586"/>
    <w:rsid w:val="00E14F52"/>
    <w:rsid w:val="00E1619F"/>
    <w:rsid w:val="00E169C4"/>
    <w:rsid w:val="00E17AD0"/>
    <w:rsid w:val="00E17D9A"/>
    <w:rsid w:val="00E22081"/>
    <w:rsid w:val="00E26DF6"/>
    <w:rsid w:val="00E27741"/>
    <w:rsid w:val="00E27877"/>
    <w:rsid w:val="00E279DB"/>
    <w:rsid w:val="00E378E5"/>
    <w:rsid w:val="00E37B94"/>
    <w:rsid w:val="00E4225F"/>
    <w:rsid w:val="00E42BE1"/>
    <w:rsid w:val="00E44D72"/>
    <w:rsid w:val="00E52844"/>
    <w:rsid w:val="00E54E20"/>
    <w:rsid w:val="00E55020"/>
    <w:rsid w:val="00E6154D"/>
    <w:rsid w:val="00E61FB0"/>
    <w:rsid w:val="00E61FD0"/>
    <w:rsid w:val="00E63E45"/>
    <w:rsid w:val="00E71F92"/>
    <w:rsid w:val="00E724D8"/>
    <w:rsid w:val="00E73249"/>
    <w:rsid w:val="00E74657"/>
    <w:rsid w:val="00E75774"/>
    <w:rsid w:val="00E76959"/>
    <w:rsid w:val="00E827C2"/>
    <w:rsid w:val="00E85434"/>
    <w:rsid w:val="00E939BA"/>
    <w:rsid w:val="00E9517E"/>
    <w:rsid w:val="00E97870"/>
    <w:rsid w:val="00EA0889"/>
    <w:rsid w:val="00EA618A"/>
    <w:rsid w:val="00EB1672"/>
    <w:rsid w:val="00EB1C34"/>
    <w:rsid w:val="00EB29F0"/>
    <w:rsid w:val="00EB35AC"/>
    <w:rsid w:val="00EB41C4"/>
    <w:rsid w:val="00EB43C3"/>
    <w:rsid w:val="00EB4995"/>
    <w:rsid w:val="00EC042C"/>
    <w:rsid w:val="00EC1D1E"/>
    <w:rsid w:val="00EC2C05"/>
    <w:rsid w:val="00EC35EA"/>
    <w:rsid w:val="00EC3607"/>
    <w:rsid w:val="00EC425D"/>
    <w:rsid w:val="00EC4698"/>
    <w:rsid w:val="00EC6C29"/>
    <w:rsid w:val="00ED05B2"/>
    <w:rsid w:val="00ED1307"/>
    <w:rsid w:val="00ED16FC"/>
    <w:rsid w:val="00ED208E"/>
    <w:rsid w:val="00ED2CC1"/>
    <w:rsid w:val="00EE2762"/>
    <w:rsid w:val="00EE2FD1"/>
    <w:rsid w:val="00EE3782"/>
    <w:rsid w:val="00EE70CC"/>
    <w:rsid w:val="00EF5803"/>
    <w:rsid w:val="00F00CD3"/>
    <w:rsid w:val="00F00DCB"/>
    <w:rsid w:val="00F00E56"/>
    <w:rsid w:val="00F015BC"/>
    <w:rsid w:val="00F0199B"/>
    <w:rsid w:val="00F02DFD"/>
    <w:rsid w:val="00F0301D"/>
    <w:rsid w:val="00F0701F"/>
    <w:rsid w:val="00F1169D"/>
    <w:rsid w:val="00F11ED1"/>
    <w:rsid w:val="00F121AE"/>
    <w:rsid w:val="00F15163"/>
    <w:rsid w:val="00F1612A"/>
    <w:rsid w:val="00F20917"/>
    <w:rsid w:val="00F224A2"/>
    <w:rsid w:val="00F231E2"/>
    <w:rsid w:val="00F26BC1"/>
    <w:rsid w:val="00F27D32"/>
    <w:rsid w:val="00F30A5A"/>
    <w:rsid w:val="00F30E2B"/>
    <w:rsid w:val="00F31D8D"/>
    <w:rsid w:val="00F3375F"/>
    <w:rsid w:val="00F34289"/>
    <w:rsid w:val="00F37571"/>
    <w:rsid w:val="00F41ED8"/>
    <w:rsid w:val="00F42D17"/>
    <w:rsid w:val="00F43E69"/>
    <w:rsid w:val="00F448F7"/>
    <w:rsid w:val="00F45EB1"/>
    <w:rsid w:val="00F47CB6"/>
    <w:rsid w:val="00F5177C"/>
    <w:rsid w:val="00F5284B"/>
    <w:rsid w:val="00F52AD8"/>
    <w:rsid w:val="00F53CDF"/>
    <w:rsid w:val="00F54734"/>
    <w:rsid w:val="00F63CDC"/>
    <w:rsid w:val="00F647EC"/>
    <w:rsid w:val="00F72E69"/>
    <w:rsid w:val="00F72EFD"/>
    <w:rsid w:val="00F75398"/>
    <w:rsid w:val="00F76D41"/>
    <w:rsid w:val="00F771EA"/>
    <w:rsid w:val="00F83719"/>
    <w:rsid w:val="00F91320"/>
    <w:rsid w:val="00F95B1D"/>
    <w:rsid w:val="00F96A61"/>
    <w:rsid w:val="00F97284"/>
    <w:rsid w:val="00FA007A"/>
    <w:rsid w:val="00FA6663"/>
    <w:rsid w:val="00FA6B0B"/>
    <w:rsid w:val="00FA7C53"/>
    <w:rsid w:val="00FA7D7C"/>
    <w:rsid w:val="00FB1378"/>
    <w:rsid w:val="00FB63E2"/>
    <w:rsid w:val="00FC3585"/>
    <w:rsid w:val="00FC4D6E"/>
    <w:rsid w:val="00FC5614"/>
    <w:rsid w:val="00FC57F1"/>
    <w:rsid w:val="00FC784F"/>
    <w:rsid w:val="00FD08D7"/>
    <w:rsid w:val="00FD0AD6"/>
    <w:rsid w:val="00FD47B8"/>
    <w:rsid w:val="00FD5FA5"/>
    <w:rsid w:val="00FD6216"/>
    <w:rsid w:val="00FE0C51"/>
    <w:rsid w:val="00FE0D71"/>
    <w:rsid w:val="00FE130E"/>
    <w:rsid w:val="00FE4A50"/>
    <w:rsid w:val="00FE4BF6"/>
    <w:rsid w:val="00FE6DC8"/>
    <w:rsid w:val="00FE75FC"/>
    <w:rsid w:val="00FF0485"/>
    <w:rsid w:val="00FF3158"/>
    <w:rsid w:val="00FF5027"/>
    <w:rsid w:val="00FF64E0"/>
    <w:rsid w:val="00FF67AC"/>
    <w:rsid w:val="00FF687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ddd,#333,#4d4d4d"/>
    </o:shapedefaults>
    <o:shapelayout v:ext="edit">
      <o:idmap v:ext="edit" data="1"/>
    </o:shapelayout>
  </w:shapeDefaults>
  <w:decimalSymbol w:val=","/>
  <w:listSeparator w:val=";"/>
  <w14:docId w14:val="06FD040E"/>
  <w15:docId w15:val="{1C7E1B67-5C35-463E-9E3C-B14E9204E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w:eastAsia="Times New Roman" w:hAnsi="Times"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iPriority="3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2D42A1"/>
    <w:pPr>
      <w:spacing w:line="240" w:lineRule="exact"/>
      <w:ind w:firstLine="284"/>
      <w:jc w:val="both"/>
    </w:pPr>
    <w:rPr>
      <w:rFonts w:ascii="SRA Serif 1.1" w:hAnsi="SRA Serif 1.1"/>
      <w:noProof/>
      <w:sz w:val="21"/>
      <w:lang w:val="it-IT"/>
    </w:rPr>
  </w:style>
  <w:style w:type="paragraph" w:styleId="Titolo1">
    <w:name w:val="heading 1"/>
    <w:basedOn w:val="CAPITOLO"/>
    <w:next w:val="Normale"/>
    <w:qFormat/>
    <w:rsid w:val="00C017CE"/>
    <w:pPr>
      <w:ind w:left="0"/>
      <w:jc w:val="center"/>
      <w:outlineLvl w:val="0"/>
    </w:pPr>
    <w:rPr>
      <w:rFonts w:ascii="MHEupperelemsans" w:hAnsi="MHEupperelemsans"/>
    </w:rPr>
  </w:style>
  <w:style w:type="paragraph" w:styleId="Titolo2">
    <w:name w:val="heading 2"/>
    <w:basedOn w:val="Titolo1"/>
    <w:next w:val="Normale"/>
    <w:link w:val="Titolo2Carattere"/>
    <w:qFormat/>
    <w:rsid w:val="009C53EB"/>
    <w:pPr>
      <w:pBdr>
        <w:bottom w:val="none" w:sz="0" w:space="0" w:color="auto"/>
      </w:pBdr>
      <w:spacing w:before="480" w:after="240"/>
      <w:jc w:val="left"/>
      <w:outlineLvl w:val="1"/>
    </w:pPr>
    <w:rPr>
      <w:sz w:val="26"/>
    </w:rPr>
  </w:style>
  <w:style w:type="paragraph" w:styleId="Titolo3">
    <w:name w:val="heading 3"/>
    <w:basedOn w:val="Titolo2"/>
    <w:next w:val="Normale"/>
    <w:link w:val="Titolo3Carattere"/>
    <w:qFormat/>
    <w:rsid w:val="00C017CE"/>
    <w:pPr>
      <w:keepNext/>
      <w:spacing w:before="240" w:after="60"/>
      <w:outlineLvl w:val="2"/>
    </w:pPr>
    <w:rPr>
      <w:i/>
      <w:iCs/>
      <w:sz w:val="23"/>
      <w:szCs w:val="23"/>
    </w:rPr>
  </w:style>
  <w:style w:type="paragraph" w:styleId="Titolo4">
    <w:name w:val="heading 4"/>
    <w:basedOn w:val="Normale"/>
    <w:next w:val="Normale"/>
    <w:link w:val="Titolo4Carattere"/>
    <w:qFormat/>
    <w:rsid w:val="00747444"/>
    <w:pPr>
      <w:keepNext/>
      <w:spacing w:before="60" w:line="288" w:lineRule="auto"/>
      <w:ind w:firstLine="0"/>
      <w:jc w:val="left"/>
      <w:outlineLvl w:val="3"/>
    </w:pPr>
    <w:rPr>
      <w:b/>
      <w:sz w:val="19"/>
      <w:szCs w:val="18"/>
    </w:rPr>
  </w:style>
  <w:style w:type="paragraph" w:styleId="Titolo5">
    <w:name w:val="heading 5"/>
    <w:basedOn w:val="Normale"/>
    <w:next w:val="Normale"/>
    <w:qFormat/>
    <w:rsid w:val="00E1619F"/>
    <w:pPr>
      <w:spacing w:before="240" w:after="120"/>
      <w:ind w:firstLine="0"/>
      <w:outlineLvl w:val="4"/>
    </w:pPr>
    <w:rPr>
      <w:i/>
    </w:rPr>
  </w:style>
  <w:style w:type="paragraph" w:styleId="Titolo6">
    <w:name w:val="heading 6"/>
    <w:basedOn w:val="Normale"/>
    <w:next w:val="Normale"/>
    <w:qFormat/>
    <w:rsid w:val="00E1619F"/>
    <w:pPr>
      <w:spacing w:before="240" w:after="60"/>
      <w:ind w:firstLine="0"/>
      <w:outlineLvl w:val="5"/>
    </w:pPr>
    <w:rPr>
      <w:rFonts w:ascii="Arial" w:hAnsi="Arial"/>
      <w:i/>
      <w:sz w:val="22"/>
    </w:rPr>
  </w:style>
  <w:style w:type="paragraph" w:styleId="Titolo7">
    <w:name w:val="heading 7"/>
    <w:basedOn w:val="Normale"/>
    <w:next w:val="Normale"/>
    <w:qFormat/>
    <w:rsid w:val="00E1619F"/>
    <w:pPr>
      <w:spacing w:before="240" w:after="60"/>
      <w:ind w:firstLine="0"/>
      <w:outlineLvl w:val="6"/>
    </w:pPr>
    <w:rPr>
      <w:rFonts w:ascii="Arial" w:hAnsi="Arial"/>
      <w:sz w:val="20"/>
    </w:rPr>
  </w:style>
  <w:style w:type="paragraph" w:styleId="Titolo8">
    <w:name w:val="heading 8"/>
    <w:basedOn w:val="Normale"/>
    <w:next w:val="Normale"/>
    <w:qFormat/>
    <w:rsid w:val="00E1619F"/>
    <w:pPr>
      <w:spacing w:before="240" w:after="60"/>
      <w:ind w:firstLine="0"/>
      <w:outlineLvl w:val="7"/>
    </w:pPr>
    <w:rPr>
      <w:rFonts w:ascii="Arial" w:hAnsi="Arial"/>
      <w:i/>
      <w:sz w:val="20"/>
    </w:rPr>
  </w:style>
  <w:style w:type="paragraph" w:styleId="Titolo9">
    <w:name w:val="heading 9"/>
    <w:basedOn w:val="Normale"/>
    <w:next w:val="Normale"/>
    <w:qFormat/>
    <w:rsid w:val="00E1619F"/>
    <w:pPr>
      <w:spacing w:before="240" w:after="60"/>
      <w:ind w:firstLine="0"/>
      <w:outlineLvl w:val="8"/>
    </w:pPr>
    <w:rPr>
      <w:rFonts w:ascii="Arial" w:hAnsi="Arial"/>
      <w:i/>
      <w:sz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link w:val="Titolo2"/>
    <w:rsid w:val="009C53EB"/>
    <w:rPr>
      <w:rFonts w:ascii="MHEupperelemsans" w:hAnsi="MHEupperelemsans"/>
      <w:b/>
      <w:noProof/>
      <w:sz w:val="26"/>
      <w:lang w:val="it-IT" w:eastAsia="it-IT"/>
    </w:rPr>
  </w:style>
  <w:style w:type="character" w:customStyle="1" w:styleId="Titolo3Carattere">
    <w:name w:val="Titolo 3 Carattere"/>
    <w:link w:val="Titolo3"/>
    <w:rsid w:val="00C017CE"/>
    <w:rPr>
      <w:rFonts w:ascii="MHEupperelemsans" w:hAnsi="MHEupperelemsans"/>
      <w:b/>
      <w:i/>
      <w:iCs/>
      <w:noProof/>
      <w:sz w:val="23"/>
      <w:szCs w:val="23"/>
      <w:lang w:val="it-IT" w:eastAsia="it-IT"/>
    </w:rPr>
  </w:style>
  <w:style w:type="character" w:customStyle="1" w:styleId="Titolo4Carattere">
    <w:name w:val="Titolo 4 Carattere"/>
    <w:link w:val="Titolo4"/>
    <w:rsid w:val="00747444"/>
    <w:rPr>
      <w:rFonts w:ascii="SRA Serif 1.1" w:hAnsi="SRA Serif 1.1"/>
      <w:b/>
      <w:noProof/>
      <w:sz w:val="19"/>
      <w:szCs w:val="18"/>
      <w:lang w:val="it-IT"/>
    </w:rPr>
  </w:style>
  <w:style w:type="paragraph" w:customStyle="1" w:styleId="NUMCAP">
    <w:name w:val="NUMCAP"/>
    <w:rsid w:val="005A792F"/>
    <w:pPr>
      <w:spacing w:after="80"/>
      <w:jc w:val="right"/>
    </w:pPr>
    <w:rPr>
      <w:rFonts w:ascii="Neutraface 2 Text Bold" w:hAnsi="Neutraface 2 Text Bold"/>
      <w:b/>
      <w:noProof/>
      <w:sz w:val="72"/>
      <w:lang w:val="it-IT" w:eastAsia="it-IT"/>
    </w:rPr>
  </w:style>
  <w:style w:type="paragraph" w:customStyle="1" w:styleId="CAPITOLO">
    <w:name w:val="CAPITOLO"/>
    <w:next w:val="Normale"/>
    <w:rsid w:val="005A792F"/>
    <w:pPr>
      <w:pBdr>
        <w:bottom w:val="single" w:sz="4" w:space="2" w:color="auto"/>
      </w:pBdr>
      <w:spacing w:after="1880"/>
      <w:ind w:left="28" w:right="28"/>
      <w:jc w:val="right"/>
    </w:pPr>
    <w:rPr>
      <w:rFonts w:ascii="Neutraface 2 Text Bold" w:hAnsi="Neutraface 2 Text Bold"/>
      <w:b/>
      <w:noProof/>
      <w:sz w:val="44"/>
      <w:lang w:val="it-IT" w:eastAsia="it-IT"/>
    </w:rPr>
  </w:style>
  <w:style w:type="paragraph" w:customStyle="1" w:styleId="INTESTADISPARI">
    <w:name w:val="INTESTADISPARI"/>
    <w:basedOn w:val="Intestazione"/>
    <w:next w:val="Normale"/>
    <w:rsid w:val="00E1619F"/>
    <w:pPr>
      <w:pBdr>
        <w:bottom w:val="single" w:sz="4" w:space="2" w:color="auto"/>
      </w:pBdr>
      <w:jc w:val="right"/>
    </w:pPr>
    <w:rPr>
      <w:sz w:val="19"/>
    </w:rPr>
  </w:style>
  <w:style w:type="paragraph" w:styleId="Intestazione">
    <w:name w:val="header"/>
    <w:basedOn w:val="Normale"/>
    <w:rsid w:val="00E1619F"/>
    <w:pPr>
      <w:tabs>
        <w:tab w:val="center" w:pos="4819"/>
        <w:tab w:val="right" w:pos="9638"/>
      </w:tabs>
    </w:pPr>
  </w:style>
  <w:style w:type="paragraph" w:customStyle="1" w:styleId="INTESTAPARI">
    <w:name w:val="INTESTAPARI"/>
    <w:basedOn w:val="INTESTADISPARI"/>
    <w:next w:val="Normale"/>
    <w:rsid w:val="00E1619F"/>
    <w:pPr>
      <w:ind w:firstLine="0"/>
      <w:jc w:val="left"/>
    </w:pPr>
  </w:style>
  <w:style w:type="paragraph" w:customStyle="1" w:styleId="TITOLO20">
    <w:name w:val="TITOLO2"/>
    <w:rsid w:val="00E1619F"/>
    <w:pPr>
      <w:spacing w:before="300" w:after="120" w:line="360" w:lineRule="auto"/>
    </w:pPr>
    <w:rPr>
      <w:b/>
      <w:noProof/>
      <w:sz w:val="28"/>
      <w:lang w:val="it-IT" w:eastAsia="it-IT"/>
    </w:rPr>
  </w:style>
  <w:style w:type="paragraph" w:customStyle="1" w:styleId="TITOLO30">
    <w:name w:val="TITOLO3"/>
    <w:next w:val="Normale"/>
    <w:rsid w:val="00E1619F"/>
    <w:pPr>
      <w:spacing w:before="240" w:after="60" w:line="300" w:lineRule="auto"/>
    </w:pPr>
    <w:rPr>
      <w:noProof/>
      <w:sz w:val="24"/>
      <w:lang w:val="it-IT" w:eastAsia="it-IT"/>
    </w:rPr>
  </w:style>
  <w:style w:type="paragraph" w:customStyle="1" w:styleId="TITOLO40">
    <w:name w:val="TITOLO4"/>
    <w:next w:val="Normale"/>
    <w:rsid w:val="00E1619F"/>
    <w:pPr>
      <w:spacing w:before="120" w:after="120" w:line="259" w:lineRule="auto"/>
    </w:pPr>
    <w:rPr>
      <w:b/>
      <w:noProof/>
      <w:sz w:val="22"/>
      <w:lang w:val="it-IT" w:eastAsia="it-IT"/>
    </w:rPr>
  </w:style>
  <w:style w:type="paragraph" w:customStyle="1" w:styleId="NORMARIE">
    <w:name w:val="NORMARIE"/>
    <w:next w:val="Normale"/>
    <w:rsid w:val="00E1619F"/>
    <w:pPr>
      <w:tabs>
        <w:tab w:val="left" w:pos="454"/>
        <w:tab w:val="left" w:pos="680"/>
        <w:tab w:val="left" w:pos="1134"/>
      </w:tabs>
      <w:spacing w:line="240" w:lineRule="exact"/>
      <w:jc w:val="both"/>
    </w:pPr>
    <w:rPr>
      <w:sz w:val="21"/>
      <w:lang w:val="it-IT" w:eastAsia="it-IT"/>
    </w:rPr>
  </w:style>
  <w:style w:type="paragraph" w:styleId="Sommario1">
    <w:name w:val="toc 1"/>
    <w:basedOn w:val="Normale"/>
    <w:next w:val="Normale"/>
    <w:uiPriority w:val="39"/>
    <w:rsid w:val="00E1619F"/>
    <w:pPr>
      <w:tabs>
        <w:tab w:val="left" w:pos="1134"/>
        <w:tab w:val="left" w:pos="1361"/>
        <w:tab w:val="right" w:pos="7144"/>
      </w:tabs>
      <w:ind w:right="850" w:firstLine="0"/>
      <w:jc w:val="left"/>
    </w:pPr>
    <w:rPr>
      <w:b/>
    </w:rPr>
  </w:style>
  <w:style w:type="paragraph" w:customStyle="1" w:styleId="FC">
    <w:name w:val="FC"/>
    <w:basedOn w:val="Normale"/>
    <w:rsid w:val="00E1619F"/>
    <w:pPr>
      <w:tabs>
        <w:tab w:val="left" w:pos="1200"/>
      </w:tabs>
    </w:pPr>
  </w:style>
  <w:style w:type="paragraph" w:styleId="Pidipagina">
    <w:name w:val="footer"/>
    <w:basedOn w:val="Normale"/>
    <w:link w:val="PidipaginaCarattere"/>
    <w:uiPriority w:val="99"/>
    <w:rsid w:val="00E1619F"/>
    <w:pPr>
      <w:tabs>
        <w:tab w:val="center" w:pos="4819"/>
        <w:tab w:val="right" w:pos="9071"/>
      </w:tabs>
      <w:spacing w:line="240" w:lineRule="auto"/>
      <w:ind w:firstLine="0"/>
      <w:jc w:val="left"/>
    </w:pPr>
    <w:rPr>
      <w:rFonts w:ascii="New York" w:hAnsi="New York"/>
      <w:sz w:val="24"/>
    </w:rPr>
  </w:style>
  <w:style w:type="character" w:styleId="Numeropagina">
    <w:name w:val="page number"/>
    <w:rsid w:val="005A792F"/>
    <w:rPr>
      <w:rFonts w:ascii="Neutraface 2 Text Demi" w:hAnsi="Neutraface 2 Text Demi"/>
      <w:b/>
      <w:sz w:val="19"/>
    </w:rPr>
  </w:style>
  <w:style w:type="paragraph" w:customStyle="1" w:styleId="Figura">
    <w:name w:val="Figura"/>
    <w:link w:val="FiguraCarattere"/>
    <w:rsid w:val="005A792F"/>
    <w:pPr>
      <w:tabs>
        <w:tab w:val="left" w:pos="1049"/>
        <w:tab w:val="left" w:pos="1191"/>
      </w:tabs>
      <w:spacing w:before="240" w:after="240"/>
      <w:ind w:left="1049" w:hanging="1049"/>
      <w:jc w:val="both"/>
    </w:pPr>
    <w:rPr>
      <w:rFonts w:ascii="Neutraface 2 Text Demi" w:hAnsi="Neutraface 2 Text Demi"/>
      <w:sz w:val="19"/>
      <w:lang w:val="it-IT" w:eastAsia="it-IT"/>
    </w:rPr>
  </w:style>
  <w:style w:type="paragraph" w:customStyle="1" w:styleId="FORMULA">
    <w:name w:val="FORMULA"/>
    <w:rsid w:val="00E1619F"/>
    <w:pPr>
      <w:tabs>
        <w:tab w:val="center" w:pos="3629"/>
        <w:tab w:val="right" w:pos="7258"/>
      </w:tabs>
      <w:spacing w:before="160" w:after="160"/>
      <w:jc w:val="center"/>
    </w:pPr>
    <w:rPr>
      <w:noProof/>
      <w:sz w:val="21"/>
      <w:lang w:val="it-IT" w:eastAsia="it-IT"/>
    </w:rPr>
  </w:style>
  <w:style w:type="paragraph" w:customStyle="1" w:styleId="BULLET">
    <w:name w:val="BULLET"/>
    <w:rsid w:val="00E1619F"/>
    <w:pPr>
      <w:numPr>
        <w:numId w:val="2"/>
      </w:numPr>
      <w:tabs>
        <w:tab w:val="clear" w:pos="360"/>
        <w:tab w:val="left" w:pos="284"/>
      </w:tabs>
      <w:spacing w:line="240" w:lineRule="exact"/>
      <w:jc w:val="both"/>
    </w:pPr>
    <w:rPr>
      <w:sz w:val="21"/>
      <w:lang w:val="it-IT" w:eastAsia="it-IT"/>
    </w:rPr>
  </w:style>
  <w:style w:type="paragraph" w:styleId="Testonotaapidipagina">
    <w:name w:val="footnote text"/>
    <w:link w:val="TestonotaapidipaginaCarattere"/>
    <w:uiPriority w:val="99"/>
    <w:rsid w:val="005A792F"/>
    <w:pPr>
      <w:tabs>
        <w:tab w:val="left" w:pos="170"/>
        <w:tab w:val="left" w:pos="227"/>
      </w:tabs>
      <w:spacing w:after="80"/>
      <w:jc w:val="both"/>
    </w:pPr>
    <w:rPr>
      <w:rFonts w:ascii="UniMath" w:hAnsi="UniMath"/>
      <w:noProof/>
      <w:sz w:val="19"/>
      <w:lang w:val="it-IT" w:eastAsia="it-IT"/>
    </w:rPr>
  </w:style>
  <w:style w:type="character" w:customStyle="1" w:styleId="TestonotaapidipaginaCarattere">
    <w:name w:val="Testo nota a piè di pagina Carattere"/>
    <w:link w:val="Testonotaapidipagina"/>
    <w:uiPriority w:val="99"/>
    <w:rsid w:val="005A792F"/>
    <w:rPr>
      <w:rFonts w:ascii="UniMath" w:hAnsi="UniMath"/>
      <w:noProof/>
      <w:sz w:val="19"/>
      <w:lang w:val="it-IT" w:eastAsia="it-IT"/>
    </w:rPr>
  </w:style>
  <w:style w:type="paragraph" w:customStyle="1" w:styleId="RIENTRATO">
    <w:name w:val="RIENTRATO"/>
    <w:rsid w:val="00E1619F"/>
    <w:pPr>
      <w:numPr>
        <w:numId w:val="7"/>
      </w:numPr>
      <w:tabs>
        <w:tab w:val="left" w:pos="284"/>
      </w:tabs>
      <w:spacing w:line="240" w:lineRule="exact"/>
      <w:ind w:left="284" w:hanging="284"/>
      <w:jc w:val="both"/>
    </w:pPr>
    <w:rPr>
      <w:noProof/>
      <w:sz w:val="21"/>
      <w:lang w:val="it-IT" w:eastAsia="it-IT"/>
    </w:rPr>
  </w:style>
  <w:style w:type="paragraph" w:customStyle="1" w:styleId="Stile1">
    <w:name w:val="Stile1"/>
    <w:basedOn w:val="INTESTADISPARI"/>
    <w:rsid w:val="00E1619F"/>
    <w:pPr>
      <w:pBdr>
        <w:bottom w:val="single" w:sz="4" w:space="1" w:color="auto"/>
      </w:pBdr>
    </w:pPr>
    <w:rPr>
      <w:sz w:val="20"/>
    </w:rPr>
  </w:style>
  <w:style w:type="paragraph" w:customStyle="1" w:styleId="MEZZA">
    <w:name w:val="MEZZA"/>
    <w:rsid w:val="00E1619F"/>
    <w:pPr>
      <w:spacing w:line="120" w:lineRule="auto"/>
    </w:pPr>
    <w:rPr>
      <w:noProof/>
      <w:lang w:val="it-IT" w:eastAsia="it-IT"/>
    </w:rPr>
  </w:style>
  <w:style w:type="character" w:styleId="Rimandonotaapidipagina">
    <w:name w:val="footnote reference"/>
    <w:uiPriority w:val="99"/>
    <w:semiHidden/>
    <w:rsid w:val="00E1619F"/>
    <w:rPr>
      <w:rFonts w:ascii="Times" w:hAnsi="Times"/>
      <w:position w:val="6"/>
      <w:sz w:val="14"/>
      <w:vertAlign w:val="superscript"/>
    </w:rPr>
  </w:style>
  <w:style w:type="paragraph" w:styleId="Sommario2">
    <w:name w:val="toc 2"/>
    <w:basedOn w:val="Normale"/>
    <w:autoRedefine/>
    <w:uiPriority w:val="39"/>
    <w:rsid w:val="00140D15"/>
    <w:pPr>
      <w:tabs>
        <w:tab w:val="left" w:pos="426"/>
        <w:tab w:val="left" w:pos="1134"/>
        <w:tab w:val="left" w:pos="1814"/>
        <w:tab w:val="right" w:pos="7144"/>
      </w:tabs>
      <w:spacing w:before="120" w:line="220" w:lineRule="exact"/>
      <w:ind w:left="567" w:hanging="567"/>
    </w:pPr>
  </w:style>
  <w:style w:type="paragraph" w:styleId="Sommario3">
    <w:name w:val="toc 3"/>
    <w:basedOn w:val="Normale"/>
    <w:next w:val="Normale"/>
    <w:autoRedefine/>
    <w:uiPriority w:val="39"/>
    <w:rsid w:val="007B16DD"/>
    <w:pPr>
      <w:tabs>
        <w:tab w:val="left" w:pos="709"/>
        <w:tab w:val="right" w:pos="7247"/>
      </w:tabs>
      <w:ind w:firstLine="142"/>
    </w:pPr>
    <w:rPr>
      <w:sz w:val="19"/>
      <w:szCs w:val="18"/>
    </w:rPr>
  </w:style>
  <w:style w:type="paragraph" w:styleId="Sommario4">
    <w:name w:val="toc 4"/>
    <w:basedOn w:val="Normale"/>
    <w:next w:val="Normale"/>
    <w:autoRedefine/>
    <w:semiHidden/>
    <w:rsid w:val="00E1619F"/>
    <w:pPr>
      <w:ind w:left="630"/>
    </w:pPr>
  </w:style>
  <w:style w:type="paragraph" w:styleId="Sommario5">
    <w:name w:val="toc 5"/>
    <w:basedOn w:val="Normale"/>
    <w:next w:val="Normale"/>
    <w:autoRedefine/>
    <w:semiHidden/>
    <w:rsid w:val="00E1619F"/>
    <w:pPr>
      <w:ind w:left="840"/>
    </w:pPr>
  </w:style>
  <w:style w:type="paragraph" w:styleId="Sommario6">
    <w:name w:val="toc 6"/>
    <w:basedOn w:val="Normale"/>
    <w:next w:val="Normale"/>
    <w:autoRedefine/>
    <w:semiHidden/>
    <w:rsid w:val="00E1619F"/>
    <w:pPr>
      <w:ind w:left="1050"/>
    </w:pPr>
  </w:style>
  <w:style w:type="paragraph" w:styleId="Sommario7">
    <w:name w:val="toc 7"/>
    <w:basedOn w:val="Normale"/>
    <w:next w:val="Normale"/>
    <w:autoRedefine/>
    <w:semiHidden/>
    <w:rsid w:val="00E1619F"/>
    <w:pPr>
      <w:ind w:left="1260"/>
    </w:pPr>
  </w:style>
  <w:style w:type="paragraph" w:styleId="Sommario8">
    <w:name w:val="toc 8"/>
    <w:basedOn w:val="Normale"/>
    <w:next w:val="Normale"/>
    <w:autoRedefine/>
    <w:semiHidden/>
    <w:rsid w:val="00E1619F"/>
    <w:pPr>
      <w:ind w:left="1470"/>
    </w:pPr>
  </w:style>
  <w:style w:type="paragraph" w:styleId="Sommario9">
    <w:name w:val="toc 9"/>
    <w:basedOn w:val="Normale"/>
    <w:next w:val="Normale"/>
    <w:autoRedefine/>
    <w:semiHidden/>
    <w:rsid w:val="00E1619F"/>
    <w:pPr>
      <w:ind w:left="1680"/>
    </w:pPr>
  </w:style>
  <w:style w:type="paragraph" w:styleId="Testonotadichiusura">
    <w:name w:val="endnote text"/>
    <w:basedOn w:val="Normale"/>
    <w:semiHidden/>
    <w:rsid w:val="00E1619F"/>
    <w:pPr>
      <w:widowControl w:val="0"/>
      <w:tabs>
        <w:tab w:val="left" w:pos="284"/>
      </w:tabs>
      <w:ind w:left="284" w:hanging="284"/>
    </w:pPr>
    <w:rPr>
      <w:sz w:val="19"/>
    </w:rPr>
  </w:style>
  <w:style w:type="paragraph" w:customStyle="1" w:styleId="rientra">
    <w:name w:val="rientra"/>
    <w:basedOn w:val="Normale"/>
    <w:rsid w:val="00E1619F"/>
    <w:pPr>
      <w:widowControl w:val="0"/>
      <w:numPr>
        <w:numId w:val="1"/>
      </w:numPr>
      <w:tabs>
        <w:tab w:val="clear" w:pos="360"/>
        <w:tab w:val="right" w:pos="284"/>
      </w:tabs>
      <w:ind w:left="284" w:hanging="284"/>
    </w:pPr>
  </w:style>
  <w:style w:type="character" w:styleId="Rimandonotadichiusura">
    <w:name w:val="endnote reference"/>
    <w:semiHidden/>
    <w:rsid w:val="00E1619F"/>
    <w:rPr>
      <w:position w:val="5"/>
      <w:sz w:val="14"/>
      <w:vertAlign w:val="superscript"/>
    </w:rPr>
  </w:style>
  <w:style w:type="paragraph" w:customStyle="1" w:styleId="Normalprimoparagrafo">
    <w:name w:val="Normal primo paragrafo"/>
    <w:basedOn w:val="Normale"/>
    <w:next w:val="Normale"/>
    <w:rsid w:val="00E1619F"/>
    <w:pPr>
      <w:widowControl w:val="0"/>
      <w:ind w:firstLine="0"/>
    </w:pPr>
    <w:rPr>
      <w:rFonts w:ascii="Times New Roman" w:hAnsi="Times New Roman"/>
      <w:sz w:val="22"/>
    </w:rPr>
  </w:style>
  <w:style w:type="paragraph" w:customStyle="1" w:styleId="figure">
    <w:name w:val="figure"/>
    <w:basedOn w:val="Normale"/>
    <w:next w:val="Normale"/>
    <w:rsid w:val="00E1619F"/>
    <w:pPr>
      <w:widowControl w:val="0"/>
      <w:pBdr>
        <w:top w:val="single" w:sz="4" w:space="12" w:color="auto"/>
        <w:bottom w:val="single" w:sz="4" w:space="12" w:color="auto"/>
      </w:pBdr>
      <w:spacing w:line="240" w:lineRule="auto"/>
      <w:ind w:left="28" w:right="28" w:firstLine="0"/>
      <w:jc w:val="center"/>
    </w:pPr>
  </w:style>
  <w:style w:type="paragraph" w:customStyle="1" w:styleId="diciturafig-tab">
    <w:name w:val="dicitura fig-tab"/>
    <w:basedOn w:val="Normale"/>
    <w:next w:val="Normale"/>
    <w:rsid w:val="00E1619F"/>
    <w:pPr>
      <w:widowControl w:val="0"/>
      <w:spacing w:before="120" w:after="240"/>
      <w:ind w:left="992" w:hanging="992"/>
    </w:pPr>
    <w:rPr>
      <w:rFonts w:ascii="Times New Roman" w:hAnsi="Times New Roman"/>
      <w:sz w:val="20"/>
    </w:rPr>
  </w:style>
  <w:style w:type="paragraph" w:customStyle="1" w:styleId="Scheda">
    <w:name w:val="Scheda"/>
    <w:basedOn w:val="Normale"/>
    <w:rsid w:val="00E1619F"/>
    <w:pPr>
      <w:widowControl w:val="0"/>
      <w:tabs>
        <w:tab w:val="right" w:pos="284"/>
      </w:tabs>
    </w:pPr>
    <w:rPr>
      <w:rFonts w:ascii="Times New Roman" w:hAnsi="Times New Roman"/>
      <w:sz w:val="18"/>
    </w:rPr>
  </w:style>
  <w:style w:type="paragraph" w:customStyle="1" w:styleId="Schedaprimoparagrafo">
    <w:name w:val="Scheda primo paragrafo"/>
    <w:basedOn w:val="Normalprimoparagrafo"/>
    <w:next w:val="Scheda"/>
    <w:rsid w:val="00E1619F"/>
    <w:rPr>
      <w:sz w:val="18"/>
    </w:rPr>
  </w:style>
  <w:style w:type="paragraph" w:customStyle="1" w:styleId="tabella">
    <w:name w:val="tabella"/>
    <w:basedOn w:val="Normale"/>
    <w:rsid w:val="00E1619F"/>
    <w:pPr>
      <w:widowControl w:val="0"/>
      <w:spacing w:before="40" w:after="40" w:line="288" w:lineRule="auto"/>
      <w:ind w:firstLine="0"/>
      <w:jc w:val="center"/>
    </w:pPr>
    <w:rPr>
      <w:rFonts w:ascii="Times New Roman" w:hAnsi="Times New Roman"/>
      <w:sz w:val="18"/>
    </w:rPr>
  </w:style>
  <w:style w:type="paragraph" w:customStyle="1" w:styleId="formule">
    <w:name w:val="formule"/>
    <w:basedOn w:val="Normale"/>
    <w:next w:val="Normale"/>
    <w:rsid w:val="00E1619F"/>
    <w:pPr>
      <w:widowControl w:val="0"/>
      <w:tabs>
        <w:tab w:val="center" w:pos="3402"/>
        <w:tab w:val="right" w:pos="7144"/>
      </w:tabs>
      <w:spacing w:before="120" w:after="120"/>
      <w:ind w:firstLine="0"/>
      <w:jc w:val="right"/>
    </w:pPr>
    <w:rPr>
      <w:rFonts w:ascii="Times New Roman" w:hAnsi="Times New Roman"/>
      <w:sz w:val="22"/>
    </w:rPr>
  </w:style>
  <w:style w:type="paragraph" w:customStyle="1" w:styleId="Notapidipagina">
    <w:name w:val="Nota piè di pagina"/>
    <w:basedOn w:val="Pidipagina"/>
    <w:rsid w:val="00E1619F"/>
    <w:pPr>
      <w:widowControl w:val="0"/>
      <w:tabs>
        <w:tab w:val="clear" w:pos="4819"/>
        <w:tab w:val="clear" w:pos="9071"/>
      </w:tabs>
      <w:spacing w:line="180" w:lineRule="exact"/>
      <w:jc w:val="both"/>
    </w:pPr>
    <w:rPr>
      <w:rFonts w:ascii="Times New Roman" w:hAnsi="Times New Roman"/>
      <w:sz w:val="16"/>
    </w:rPr>
  </w:style>
  <w:style w:type="paragraph" w:customStyle="1" w:styleId="NOTA">
    <w:name w:val="NOTA"/>
    <w:rsid w:val="00E1619F"/>
    <w:pPr>
      <w:tabs>
        <w:tab w:val="left" w:pos="284"/>
      </w:tabs>
      <w:ind w:left="284" w:hanging="284"/>
      <w:jc w:val="both"/>
    </w:pPr>
    <w:rPr>
      <w:color w:val="000000"/>
      <w:sz w:val="19"/>
      <w:lang w:val="it-IT" w:eastAsia="it-IT"/>
    </w:rPr>
  </w:style>
  <w:style w:type="paragraph" w:customStyle="1" w:styleId="FILOSOPRA">
    <w:name w:val="FILOSOPRA"/>
    <w:basedOn w:val="Normale"/>
    <w:rsid w:val="00E1619F"/>
    <w:pPr>
      <w:pBdr>
        <w:bottom w:val="single" w:sz="4" w:space="1" w:color="auto"/>
      </w:pBdr>
      <w:spacing w:after="40"/>
      <w:ind w:left="17" w:right="28"/>
    </w:pPr>
  </w:style>
  <w:style w:type="paragraph" w:customStyle="1" w:styleId="FILOSOTTO">
    <w:name w:val="FILOSOTTO"/>
    <w:basedOn w:val="Normale"/>
    <w:rsid w:val="00E1619F"/>
    <w:pPr>
      <w:pBdr>
        <w:top w:val="single" w:sz="4" w:space="1" w:color="auto"/>
      </w:pBdr>
      <w:spacing w:before="40"/>
      <w:ind w:left="17" w:right="28" w:firstLine="0"/>
    </w:pPr>
  </w:style>
  <w:style w:type="paragraph" w:customStyle="1" w:styleId="CITAZIONE">
    <w:name w:val="CITAZIONE"/>
    <w:rsid w:val="00E1619F"/>
    <w:pPr>
      <w:ind w:left="284"/>
      <w:jc w:val="both"/>
    </w:pPr>
    <w:rPr>
      <w:noProof/>
      <w:sz w:val="19"/>
      <w:lang w:val="it-IT" w:eastAsia="it-IT"/>
    </w:rPr>
  </w:style>
  <w:style w:type="paragraph" w:customStyle="1" w:styleId="ELECONUMERO">
    <w:name w:val="ELECONUMERO"/>
    <w:rsid w:val="00E1619F"/>
    <w:pPr>
      <w:numPr>
        <w:numId w:val="5"/>
      </w:numPr>
      <w:tabs>
        <w:tab w:val="left" w:pos="284"/>
      </w:tabs>
      <w:spacing w:line="260" w:lineRule="exact"/>
      <w:jc w:val="both"/>
    </w:pPr>
    <w:rPr>
      <w:sz w:val="21"/>
      <w:lang w:val="it-IT" w:eastAsia="it-IT"/>
    </w:rPr>
  </w:style>
  <w:style w:type="paragraph" w:customStyle="1" w:styleId="BIBLIO">
    <w:name w:val="BIBLIO"/>
    <w:rsid w:val="00E1619F"/>
    <w:pPr>
      <w:tabs>
        <w:tab w:val="left" w:pos="454"/>
      </w:tabs>
      <w:ind w:left="454" w:hanging="454"/>
      <w:jc w:val="both"/>
    </w:pPr>
    <w:rPr>
      <w:noProof/>
      <w:sz w:val="19"/>
      <w:lang w:val="it-IT" w:eastAsia="it-IT"/>
    </w:rPr>
  </w:style>
  <w:style w:type="paragraph" w:customStyle="1" w:styleId="BIBLIO1">
    <w:name w:val="BIBLIO1"/>
    <w:rsid w:val="00E1619F"/>
    <w:pPr>
      <w:tabs>
        <w:tab w:val="left" w:pos="510"/>
      </w:tabs>
      <w:ind w:left="510" w:hanging="510"/>
      <w:jc w:val="both"/>
    </w:pPr>
    <w:rPr>
      <w:sz w:val="21"/>
      <w:lang w:eastAsia="it-IT"/>
    </w:rPr>
  </w:style>
  <w:style w:type="paragraph" w:styleId="Corpodeltesto3">
    <w:name w:val="Body Text 3"/>
    <w:basedOn w:val="Normale"/>
    <w:rsid w:val="00E1619F"/>
    <w:pPr>
      <w:ind w:firstLine="0"/>
      <w:jc w:val="left"/>
    </w:pPr>
    <w:rPr>
      <w:rFonts w:ascii="Times New Roman" w:hAnsi="Times New Roman"/>
      <w:sz w:val="22"/>
    </w:rPr>
  </w:style>
  <w:style w:type="paragraph" w:styleId="Corpotesto">
    <w:name w:val="Body Text"/>
    <w:basedOn w:val="Normale"/>
    <w:rsid w:val="00E1619F"/>
    <w:pPr>
      <w:ind w:firstLine="0"/>
      <w:jc w:val="center"/>
    </w:pPr>
    <w:rPr>
      <w:rFonts w:ascii="Times New Roman" w:hAnsi="Times New Roman"/>
      <w:sz w:val="22"/>
    </w:rPr>
  </w:style>
  <w:style w:type="paragraph" w:styleId="Corpodeltesto2">
    <w:name w:val="Body Text 2"/>
    <w:basedOn w:val="Normale"/>
    <w:rsid w:val="00E1619F"/>
    <w:pPr>
      <w:ind w:firstLine="0"/>
    </w:pPr>
    <w:rPr>
      <w:rFonts w:ascii="Times New Roman" w:hAnsi="Times New Roman"/>
      <w:sz w:val="22"/>
    </w:rPr>
  </w:style>
  <w:style w:type="paragraph" w:customStyle="1" w:styleId="PROBLEMI">
    <w:name w:val="PROBLEMI"/>
    <w:rsid w:val="00E1619F"/>
    <w:pPr>
      <w:numPr>
        <w:numId w:val="3"/>
      </w:numPr>
      <w:jc w:val="both"/>
    </w:pPr>
    <w:rPr>
      <w:sz w:val="21"/>
      <w:lang w:val="it-IT" w:eastAsia="it-IT"/>
    </w:rPr>
  </w:style>
  <w:style w:type="paragraph" w:customStyle="1" w:styleId="Testo">
    <w:name w:val="Testo"/>
    <w:basedOn w:val="Normale"/>
    <w:rsid w:val="00E1619F"/>
    <w:pPr>
      <w:widowControl w:val="0"/>
      <w:ind w:firstLine="0"/>
    </w:pPr>
    <w:rPr>
      <w:rFonts w:ascii="Book Antiqua" w:hAnsi="Book Antiqua"/>
      <w:sz w:val="20"/>
    </w:rPr>
  </w:style>
  <w:style w:type="paragraph" w:customStyle="1" w:styleId="Formula0">
    <w:name w:val="Formula"/>
    <w:basedOn w:val="Testo"/>
    <w:next w:val="Testo"/>
    <w:rsid w:val="00E1619F"/>
    <w:pPr>
      <w:spacing w:before="160" w:after="160"/>
      <w:jc w:val="right"/>
    </w:pPr>
  </w:style>
  <w:style w:type="paragraph" w:styleId="Didascalia">
    <w:name w:val="caption"/>
    <w:basedOn w:val="Normale"/>
    <w:next w:val="Testo"/>
    <w:uiPriority w:val="35"/>
    <w:qFormat/>
    <w:rsid w:val="00454C44"/>
    <w:pPr>
      <w:keepNext/>
      <w:jc w:val="center"/>
    </w:pPr>
    <w:rPr>
      <w:rFonts w:ascii="MHEupperelemsans" w:hAnsi="MHEupperelemsans" w:cs="Times-Roman"/>
      <w:sz w:val="19"/>
      <w:szCs w:val="19"/>
    </w:rPr>
  </w:style>
  <w:style w:type="paragraph" w:customStyle="1" w:styleId="Bullett">
    <w:name w:val="Bullett"/>
    <w:next w:val="NORMARIE"/>
    <w:rsid w:val="00E1619F"/>
    <w:pPr>
      <w:numPr>
        <w:numId w:val="4"/>
      </w:numPr>
      <w:tabs>
        <w:tab w:val="left" w:pos="284"/>
      </w:tabs>
      <w:spacing w:line="256" w:lineRule="exact"/>
      <w:jc w:val="both"/>
    </w:pPr>
    <w:rPr>
      <w:sz w:val="21"/>
      <w:lang w:val="it-IT" w:eastAsia="it-IT"/>
    </w:rPr>
  </w:style>
  <w:style w:type="paragraph" w:customStyle="1" w:styleId="ELEALFA">
    <w:name w:val="ELEALFA"/>
    <w:basedOn w:val="ELECONUMERO"/>
    <w:rsid w:val="00E1619F"/>
    <w:pPr>
      <w:numPr>
        <w:numId w:val="8"/>
      </w:numPr>
      <w:spacing w:line="256" w:lineRule="exact"/>
    </w:pPr>
  </w:style>
  <w:style w:type="paragraph" w:customStyle="1" w:styleId="NUMERATO">
    <w:name w:val="NUMERATO"/>
    <w:basedOn w:val="RIENTRATO"/>
    <w:next w:val="NORMARIE"/>
    <w:rsid w:val="00E1619F"/>
    <w:pPr>
      <w:numPr>
        <w:numId w:val="6"/>
      </w:numPr>
      <w:ind w:left="284" w:hanging="284"/>
    </w:pPr>
  </w:style>
  <w:style w:type="character" w:styleId="Collegamentoipertestuale">
    <w:name w:val="Hyperlink"/>
    <w:uiPriority w:val="99"/>
    <w:rsid w:val="00F30A5A"/>
    <w:rPr>
      <w:color w:val="000066"/>
      <w:u w:val="single"/>
    </w:rPr>
  </w:style>
  <w:style w:type="paragraph" w:styleId="NormaleWeb">
    <w:name w:val="Normal (Web)"/>
    <w:basedOn w:val="Normale"/>
    <w:uiPriority w:val="99"/>
    <w:rsid w:val="00F30A5A"/>
    <w:pPr>
      <w:spacing w:before="100" w:beforeAutospacing="1" w:after="100" w:afterAutospacing="1" w:line="240" w:lineRule="auto"/>
      <w:ind w:firstLine="0"/>
      <w:jc w:val="left"/>
    </w:pPr>
    <w:rPr>
      <w:rFonts w:ascii="Times New Roman" w:hAnsi="Times New Roman"/>
      <w:color w:val="000066"/>
      <w:sz w:val="24"/>
      <w:szCs w:val="24"/>
    </w:rPr>
  </w:style>
  <w:style w:type="character" w:styleId="Enfasicorsivo">
    <w:name w:val="Emphasis"/>
    <w:uiPriority w:val="20"/>
    <w:qFormat/>
    <w:rsid w:val="0073167B"/>
    <w:rPr>
      <w:i/>
      <w:iCs/>
    </w:rPr>
  </w:style>
  <w:style w:type="character" w:customStyle="1" w:styleId="A8">
    <w:name w:val="A8"/>
    <w:rsid w:val="00BA2183"/>
    <w:rPr>
      <w:rFonts w:cs="Trebuchet MS"/>
      <w:color w:val="000000"/>
      <w:sz w:val="22"/>
      <w:szCs w:val="22"/>
    </w:rPr>
  </w:style>
  <w:style w:type="paragraph" w:customStyle="1" w:styleId="Pa4">
    <w:name w:val="Pa4"/>
    <w:basedOn w:val="Normale"/>
    <w:next w:val="Normale"/>
    <w:rsid w:val="00BA2183"/>
    <w:pPr>
      <w:autoSpaceDE w:val="0"/>
      <w:autoSpaceDN w:val="0"/>
      <w:adjustRightInd w:val="0"/>
      <w:spacing w:line="241" w:lineRule="atLeast"/>
      <w:ind w:firstLine="0"/>
      <w:jc w:val="left"/>
    </w:pPr>
    <w:rPr>
      <w:rFonts w:ascii="Trebuchet MS" w:hAnsi="Trebuchet MS"/>
      <w:sz w:val="24"/>
      <w:szCs w:val="24"/>
    </w:rPr>
  </w:style>
  <w:style w:type="paragraph" w:customStyle="1" w:styleId="Pa5">
    <w:name w:val="Pa5"/>
    <w:basedOn w:val="Normale"/>
    <w:next w:val="Normale"/>
    <w:rsid w:val="00BA2183"/>
    <w:pPr>
      <w:autoSpaceDE w:val="0"/>
      <w:autoSpaceDN w:val="0"/>
      <w:adjustRightInd w:val="0"/>
      <w:spacing w:line="241" w:lineRule="atLeast"/>
      <w:ind w:firstLine="0"/>
      <w:jc w:val="left"/>
    </w:pPr>
    <w:rPr>
      <w:rFonts w:ascii="Trebuchet MS" w:hAnsi="Trebuchet MS"/>
      <w:sz w:val="24"/>
      <w:szCs w:val="24"/>
    </w:rPr>
  </w:style>
  <w:style w:type="character" w:customStyle="1" w:styleId="Caratteredellanota">
    <w:name w:val="Carattere della nota"/>
    <w:rsid w:val="0092712D"/>
    <w:rPr>
      <w:vertAlign w:val="superscript"/>
    </w:rPr>
  </w:style>
  <w:style w:type="paragraph" w:customStyle="1" w:styleId="Stile">
    <w:name w:val="Stile"/>
    <w:rsid w:val="00844962"/>
    <w:pPr>
      <w:widowControl w:val="0"/>
      <w:autoSpaceDE w:val="0"/>
      <w:autoSpaceDN w:val="0"/>
      <w:adjustRightInd w:val="0"/>
    </w:pPr>
    <w:rPr>
      <w:rFonts w:ascii="Times New Roman" w:hAnsi="Times New Roman"/>
      <w:sz w:val="24"/>
      <w:szCs w:val="24"/>
      <w:lang w:val="it-IT" w:eastAsia="it-IT"/>
    </w:rPr>
  </w:style>
  <w:style w:type="paragraph" w:styleId="Rientrocorpodeltesto">
    <w:name w:val="Body Text Indent"/>
    <w:basedOn w:val="Normale"/>
    <w:rsid w:val="00D35BF5"/>
    <w:pPr>
      <w:spacing w:after="120"/>
      <w:ind w:left="283"/>
    </w:pPr>
  </w:style>
  <w:style w:type="paragraph" w:customStyle="1" w:styleId="BodyText21">
    <w:name w:val="Body Text 21"/>
    <w:basedOn w:val="Normale"/>
    <w:rsid w:val="00C8406F"/>
    <w:pPr>
      <w:tabs>
        <w:tab w:val="left" w:pos="1843"/>
      </w:tabs>
      <w:overflowPunct w:val="0"/>
      <w:autoSpaceDE w:val="0"/>
      <w:autoSpaceDN w:val="0"/>
      <w:adjustRightInd w:val="0"/>
      <w:textAlignment w:val="baseline"/>
    </w:pPr>
    <w:rPr>
      <w:rFonts w:ascii="Times New Roman" w:hAnsi="Times New Roman"/>
      <w:sz w:val="22"/>
    </w:rPr>
  </w:style>
  <w:style w:type="paragraph" w:styleId="Rientrocorpodeltesto2">
    <w:name w:val="Body Text Indent 2"/>
    <w:basedOn w:val="Normale"/>
    <w:rsid w:val="005917A7"/>
    <w:pPr>
      <w:spacing w:after="120" w:line="480" w:lineRule="auto"/>
      <w:ind w:left="283"/>
    </w:pPr>
  </w:style>
  <w:style w:type="character" w:styleId="Rimandocommento">
    <w:name w:val="annotation reference"/>
    <w:uiPriority w:val="99"/>
    <w:semiHidden/>
    <w:rsid w:val="006415A6"/>
    <w:rPr>
      <w:sz w:val="16"/>
      <w:szCs w:val="16"/>
    </w:rPr>
  </w:style>
  <w:style w:type="paragraph" w:styleId="Testocommento">
    <w:name w:val="annotation text"/>
    <w:basedOn w:val="Normale"/>
    <w:link w:val="TestocommentoCarattere"/>
    <w:uiPriority w:val="99"/>
    <w:rsid w:val="006415A6"/>
    <w:rPr>
      <w:sz w:val="20"/>
    </w:rPr>
  </w:style>
  <w:style w:type="paragraph" w:styleId="Soggettocommento">
    <w:name w:val="annotation subject"/>
    <w:basedOn w:val="Testocommento"/>
    <w:next w:val="Testocommento"/>
    <w:semiHidden/>
    <w:rsid w:val="006415A6"/>
    <w:rPr>
      <w:b/>
      <w:bCs/>
    </w:rPr>
  </w:style>
  <w:style w:type="paragraph" w:styleId="Testofumetto">
    <w:name w:val="Balloon Text"/>
    <w:basedOn w:val="Normale"/>
    <w:semiHidden/>
    <w:rsid w:val="006415A6"/>
    <w:rPr>
      <w:rFonts w:ascii="Tahoma" w:hAnsi="Tahoma" w:cs="Tahoma"/>
      <w:sz w:val="16"/>
      <w:szCs w:val="16"/>
    </w:rPr>
  </w:style>
  <w:style w:type="paragraph" w:customStyle="1" w:styleId="FontiFigureeTabelle">
    <w:name w:val="Fonti Figure e Tabelle"/>
    <w:basedOn w:val="Normale"/>
    <w:link w:val="FontiFigureeTabelleCarattere"/>
    <w:autoRedefine/>
    <w:rsid w:val="00CF27B7"/>
    <w:pPr>
      <w:ind w:firstLine="0"/>
      <w:jc w:val="left"/>
    </w:pPr>
    <w:rPr>
      <w:rFonts w:ascii="MHEupperelemsans" w:hAnsi="MHEupperelemsans"/>
      <w:i/>
      <w:iCs/>
      <w:noProof w:val="0"/>
      <w:sz w:val="17"/>
      <w:szCs w:val="18"/>
      <w:lang w:eastAsia="it-IT"/>
    </w:rPr>
  </w:style>
  <w:style w:type="table" w:styleId="Grigliatabella">
    <w:name w:val="Table Grid"/>
    <w:basedOn w:val="Tabellanormale"/>
    <w:uiPriority w:val="39"/>
    <w:rsid w:val="00170E09"/>
    <w:pPr>
      <w:spacing w:line="240" w:lineRule="exact"/>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guraCarattere">
    <w:name w:val="Figura Carattere"/>
    <w:link w:val="Figura"/>
    <w:rsid w:val="005A792F"/>
    <w:rPr>
      <w:rFonts w:ascii="Neutraface 2 Text Demi" w:hAnsi="Neutraface 2 Text Demi"/>
      <w:sz w:val="19"/>
      <w:lang w:val="it-IT" w:eastAsia="it-IT"/>
    </w:rPr>
  </w:style>
  <w:style w:type="paragraph" w:customStyle="1" w:styleId="Occhiello">
    <w:name w:val="Occhiello"/>
    <w:basedOn w:val="Normale"/>
    <w:link w:val="OcchielloCarattere"/>
    <w:qFormat/>
    <w:rsid w:val="00C472FD"/>
    <w:pPr>
      <w:pBdr>
        <w:top w:val="single" w:sz="12" w:space="1" w:color="111111"/>
        <w:left w:val="single" w:sz="12" w:space="4" w:color="111111"/>
        <w:bottom w:val="single" w:sz="12" w:space="1" w:color="111111"/>
        <w:right w:val="single" w:sz="12" w:space="4" w:color="111111"/>
      </w:pBdr>
      <w:suppressAutoHyphens/>
      <w:autoSpaceDE w:val="0"/>
      <w:spacing w:line="200" w:lineRule="exact"/>
      <w:ind w:left="142" w:right="169" w:firstLine="0"/>
    </w:pPr>
    <w:rPr>
      <w:rFonts w:ascii="MHEupperelemsans" w:hAnsi="MHEupperelemsans" w:cs="Times-Roman"/>
      <w:sz w:val="19"/>
      <w:szCs w:val="19"/>
    </w:rPr>
  </w:style>
  <w:style w:type="character" w:customStyle="1" w:styleId="Menzionenonrisolta1">
    <w:name w:val="Menzione non risolta1"/>
    <w:basedOn w:val="Carpredefinitoparagrafo"/>
    <w:uiPriority w:val="99"/>
    <w:semiHidden/>
    <w:unhideWhenUsed/>
    <w:rsid w:val="00746CE6"/>
    <w:rPr>
      <w:color w:val="605E5C"/>
      <w:shd w:val="clear" w:color="auto" w:fill="E1DFDD"/>
    </w:rPr>
  </w:style>
  <w:style w:type="character" w:customStyle="1" w:styleId="OcchielloCarattere">
    <w:name w:val="Occhiello Carattere"/>
    <w:basedOn w:val="Carpredefinitoparagrafo"/>
    <w:link w:val="Occhiello"/>
    <w:rsid w:val="00C472FD"/>
    <w:rPr>
      <w:rFonts w:ascii="MHEupperelemsans" w:hAnsi="MHEupperelemsans" w:cs="Times-Roman"/>
      <w:sz w:val="19"/>
      <w:szCs w:val="19"/>
      <w:lang w:val="it-IT" w:eastAsia="it-IT"/>
    </w:rPr>
  </w:style>
  <w:style w:type="paragraph" w:styleId="Citazioneintensa">
    <w:name w:val="Intense Quote"/>
    <w:basedOn w:val="Normale"/>
    <w:next w:val="Normale"/>
    <w:link w:val="CitazioneintensaCarattere"/>
    <w:uiPriority w:val="30"/>
    <w:qFormat/>
    <w:rsid w:val="008D1BBE"/>
    <w:pPr>
      <w:suppressAutoHyphens/>
      <w:autoSpaceDE w:val="0"/>
      <w:spacing w:line="200" w:lineRule="exact"/>
      <w:ind w:left="426" w:right="453" w:firstLine="0"/>
    </w:pPr>
    <w:rPr>
      <w:rFonts w:cs="Times"/>
      <w:sz w:val="19"/>
      <w:szCs w:val="19"/>
    </w:rPr>
  </w:style>
  <w:style w:type="character" w:customStyle="1" w:styleId="CitazioneintensaCarattere">
    <w:name w:val="Citazione intensa Carattere"/>
    <w:basedOn w:val="Carpredefinitoparagrafo"/>
    <w:link w:val="Citazioneintensa"/>
    <w:uiPriority w:val="30"/>
    <w:rsid w:val="008D1BBE"/>
    <w:rPr>
      <w:rFonts w:ascii="SRA Serif 1.1" w:hAnsi="SRA Serif 1.1" w:cs="Times"/>
      <w:sz w:val="19"/>
      <w:szCs w:val="19"/>
      <w:lang w:val="it-IT" w:eastAsia="it-IT"/>
    </w:rPr>
  </w:style>
  <w:style w:type="paragraph" w:styleId="Paragrafoelenco">
    <w:name w:val="List Paragraph"/>
    <w:basedOn w:val="Normale"/>
    <w:uiPriority w:val="34"/>
    <w:qFormat/>
    <w:rsid w:val="002D42A1"/>
    <w:pPr>
      <w:ind w:left="720"/>
      <w:contextualSpacing/>
    </w:pPr>
  </w:style>
  <w:style w:type="paragraph" w:customStyle="1" w:styleId="APPROF">
    <w:name w:val="APPROF"/>
    <w:basedOn w:val="Normale"/>
    <w:link w:val="APPROFCarattere"/>
    <w:qFormat/>
    <w:rsid w:val="00DB6B6A"/>
    <w:pPr>
      <w:pBdr>
        <w:top w:val="single" w:sz="12" w:space="1" w:color="111111"/>
        <w:left w:val="single" w:sz="12" w:space="4" w:color="111111"/>
        <w:bottom w:val="single" w:sz="12" w:space="1" w:color="111111"/>
      </w:pBdr>
      <w:spacing w:line="200" w:lineRule="exact"/>
      <w:ind w:left="142" w:right="169" w:firstLine="0"/>
    </w:pPr>
    <w:rPr>
      <w:rFonts w:ascii="MHEupperelemsans" w:hAnsi="MHEupperelemsans"/>
      <w:noProof w:val="0"/>
      <w:sz w:val="19"/>
      <w:szCs w:val="19"/>
      <w:lang w:eastAsia="it-IT"/>
    </w:rPr>
  </w:style>
  <w:style w:type="character" w:customStyle="1" w:styleId="TestocommentoCarattere">
    <w:name w:val="Testo commento Carattere"/>
    <w:basedOn w:val="Carpredefinitoparagrafo"/>
    <w:link w:val="Testocommento"/>
    <w:uiPriority w:val="99"/>
    <w:rsid w:val="0031272F"/>
    <w:rPr>
      <w:rFonts w:ascii="SRA Serif 1.1" w:hAnsi="SRA Serif 1.1"/>
      <w:noProof/>
      <w:lang w:val="it-IT"/>
    </w:rPr>
  </w:style>
  <w:style w:type="character" w:customStyle="1" w:styleId="APPROFCarattere">
    <w:name w:val="APPROF Carattere"/>
    <w:basedOn w:val="Carpredefinitoparagrafo"/>
    <w:link w:val="APPROF"/>
    <w:rsid w:val="00DB6B6A"/>
    <w:rPr>
      <w:rFonts w:ascii="MHEupperelemsans" w:hAnsi="MHEupperelemsans"/>
      <w:sz w:val="19"/>
      <w:szCs w:val="19"/>
      <w:lang w:val="it-IT" w:eastAsia="it-IT"/>
    </w:rPr>
  </w:style>
  <w:style w:type="paragraph" w:customStyle="1" w:styleId="BOX">
    <w:name w:val="BOX"/>
    <w:basedOn w:val="APPROF"/>
    <w:link w:val="BOXCarattere"/>
    <w:qFormat/>
    <w:rsid w:val="00AF51B3"/>
    <w:pPr>
      <w:pBdr>
        <w:top w:val="none" w:sz="0" w:space="0" w:color="auto"/>
        <w:left w:val="none" w:sz="0" w:space="0" w:color="auto"/>
        <w:bottom w:val="none" w:sz="0" w:space="0" w:color="auto"/>
      </w:pBdr>
      <w:ind w:left="0" w:right="-25"/>
    </w:pPr>
    <w:rPr>
      <w:rFonts w:ascii="SRA Serif 1.1" w:hAnsi="SRA Serif 1.1"/>
      <w:sz w:val="18"/>
      <w:szCs w:val="18"/>
    </w:rPr>
  </w:style>
  <w:style w:type="character" w:customStyle="1" w:styleId="BOXCarattere">
    <w:name w:val="BOX Carattere"/>
    <w:basedOn w:val="APPROFCarattere"/>
    <w:link w:val="BOX"/>
    <w:rsid w:val="00AF51B3"/>
    <w:rPr>
      <w:rFonts w:ascii="SRA Serif 1.1" w:hAnsi="SRA Serif 1.1"/>
      <w:sz w:val="18"/>
      <w:szCs w:val="18"/>
      <w:lang w:val="it-IT" w:eastAsia="it-IT"/>
    </w:rPr>
  </w:style>
  <w:style w:type="character" w:styleId="Collegamentovisitato">
    <w:name w:val="FollowedHyperlink"/>
    <w:basedOn w:val="Carpredefinitoparagrafo"/>
    <w:semiHidden/>
    <w:unhideWhenUsed/>
    <w:rsid w:val="001A5CFD"/>
    <w:rPr>
      <w:color w:val="800080" w:themeColor="followedHyperlink"/>
      <w:u w:val="single"/>
    </w:rPr>
  </w:style>
  <w:style w:type="character" w:customStyle="1" w:styleId="whole-read-more">
    <w:name w:val="whole-read-more"/>
    <w:basedOn w:val="Carpredefinitoparagrafo"/>
    <w:rsid w:val="00FA6663"/>
  </w:style>
  <w:style w:type="character" w:styleId="CitazioneHTML">
    <w:name w:val="HTML Cite"/>
    <w:basedOn w:val="Carpredefinitoparagrafo"/>
    <w:uiPriority w:val="99"/>
    <w:semiHidden/>
    <w:unhideWhenUsed/>
    <w:rsid w:val="00FA6663"/>
    <w:rPr>
      <w:i/>
      <w:iCs/>
    </w:rPr>
  </w:style>
  <w:style w:type="paragraph" w:styleId="Citazione0">
    <w:name w:val="Quote"/>
    <w:basedOn w:val="Normale"/>
    <w:next w:val="Normale"/>
    <w:link w:val="CitazioneCarattere"/>
    <w:uiPriority w:val="29"/>
    <w:qFormat/>
    <w:rsid w:val="00FA6663"/>
    <w:pPr>
      <w:spacing w:before="200" w:after="160"/>
      <w:ind w:left="864" w:right="864"/>
      <w:jc w:val="center"/>
    </w:pPr>
    <w:rPr>
      <w:i/>
      <w:iCs/>
      <w:color w:val="404040" w:themeColor="text1" w:themeTint="BF"/>
    </w:rPr>
  </w:style>
  <w:style w:type="character" w:customStyle="1" w:styleId="CitazioneCarattere">
    <w:name w:val="Citazione Carattere"/>
    <w:basedOn w:val="Carpredefinitoparagrafo"/>
    <w:link w:val="Citazione0"/>
    <w:uiPriority w:val="29"/>
    <w:rsid w:val="00FA6663"/>
    <w:rPr>
      <w:rFonts w:ascii="SRA Serif 1.1" w:hAnsi="SRA Serif 1.1"/>
      <w:i/>
      <w:iCs/>
      <w:noProof/>
      <w:color w:val="404040" w:themeColor="text1" w:themeTint="BF"/>
      <w:sz w:val="21"/>
      <w:lang w:val="it-IT"/>
    </w:rPr>
  </w:style>
  <w:style w:type="table" w:customStyle="1" w:styleId="TableNormal">
    <w:name w:val="Table Normal"/>
    <w:uiPriority w:val="2"/>
    <w:semiHidden/>
    <w:unhideWhenUsed/>
    <w:qFormat/>
    <w:rsid w:val="009C7321"/>
    <w:pPr>
      <w:widowControl w:val="0"/>
    </w:pPr>
    <w:rPr>
      <w:rFonts w:asciiTheme="minorHAnsi" w:eastAsiaTheme="minorHAnsi" w:hAnsiTheme="minorHAnsi" w:cstheme="minorBidi"/>
      <w:sz w:val="22"/>
      <w:szCs w:val="22"/>
    </w:rPr>
    <w:tblPr>
      <w:tblInd w:w="0" w:type="dxa"/>
      <w:tblCellMar>
        <w:top w:w="0" w:type="dxa"/>
        <w:left w:w="0" w:type="dxa"/>
        <w:bottom w:w="0" w:type="dxa"/>
        <w:right w:w="0" w:type="dxa"/>
      </w:tblCellMar>
    </w:tblPr>
  </w:style>
  <w:style w:type="paragraph" w:customStyle="1" w:styleId="TableParagraph">
    <w:name w:val="Table Paragraph"/>
    <w:basedOn w:val="Normale"/>
    <w:uiPriority w:val="1"/>
    <w:qFormat/>
    <w:rsid w:val="009C7321"/>
    <w:pPr>
      <w:widowControl w:val="0"/>
      <w:spacing w:line="240" w:lineRule="auto"/>
      <w:ind w:firstLine="0"/>
      <w:jc w:val="left"/>
    </w:pPr>
    <w:rPr>
      <w:rFonts w:asciiTheme="minorHAnsi" w:eastAsiaTheme="minorHAnsi" w:hAnsiTheme="minorHAnsi" w:cstheme="minorBidi"/>
      <w:noProof w:val="0"/>
      <w:sz w:val="22"/>
      <w:szCs w:val="22"/>
      <w:lang w:val="en-US"/>
    </w:rPr>
  </w:style>
  <w:style w:type="paragraph" w:customStyle="1" w:styleId="note">
    <w:name w:val="note"/>
    <w:basedOn w:val="Normale"/>
    <w:rsid w:val="00261331"/>
    <w:pPr>
      <w:spacing w:before="100" w:beforeAutospacing="1" w:after="100" w:afterAutospacing="1" w:line="240" w:lineRule="auto"/>
      <w:ind w:firstLine="0"/>
      <w:jc w:val="left"/>
    </w:pPr>
    <w:rPr>
      <w:rFonts w:ascii="Times New Roman" w:hAnsi="Times New Roman"/>
      <w:noProof w:val="0"/>
      <w:sz w:val="24"/>
      <w:szCs w:val="24"/>
      <w:lang w:eastAsia="it-IT"/>
    </w:rPr>
  </w:style>
  <w:style w:type="paragraph" w:styleId="Nessunaspaziatura">
    <w:name w:val="No Spacing"/>
    <w:uiPriority w:val="1"/>
    <w:qFormat/>
    <w:rsid w:val="00C4466F"/>
    <w:pPr>
      <w:ind w:firstLine="284"/>
      <w:jc w:val="both"/>
    </w:pPr>
    <w:rPr>
      <w:rFonts w:ascii="SRA Serif 1.1" w:hAnsi="SRA Serif 1.1"/>
      <w:noProof/>
      <w:sz w:val="21"/>
      <w:lang w:val="it-IT"/>
    </w:rPr>
  </w:style>
  <w:style w:type="character" w:styleId="Enfasigrassetto">
    <w:name w:val="Strong"/>
    <w:basedOn w:val="Carpredefinitoparagrafo"/>
    <w:uiPriority w:val="22"/>
    <w:qFormat/>
    <w:rsid w:val="00F75398"/>
    <w:rPr>
      <w:b/>
      <w:bCs/>
    </w:rPr>
  </w:style>
  <w:style w:type="character" w:customStyle="1" w:styleId="PidipaginaCarattere">
    <w:name w:val="Piè di pagina Carattere"/>
    <w:basedOn w:val="Carpredefinitoparagrafo"/>
    <w:link w:val="Pidipagina"/>
    <w:uiPriority w:val="99"/>
    <w:rsid w:val="00845191"/>
    <w:rPr>
      <w:rFonts w:ascii="New York" w:hAnsi="New York"/>
      <w:noProof/>
      <w:sz w:val="24"/>
      <w:lang w:val="it-IT"/>
    </w:rPr>
  </w:style>
  <w:style w:type="paragraph" w:customStyle="1" w:styleId="Fonte">
    <w:name w:val="Fonte"/>
    <w:basedOn w:val="FontiFigureeTabelle"/>
    <w:link w:val="FonteCarattere"/>
    <w:qFormat/>
    <w:rsid w:val="005B4649"/>
    <w:pPr>
      <w:pBdr>
        <w:top w:val="single" w:sz="4" w:space="1" w:color="auto"/>
      </w:pBdr>
    </w:pPr>
  </w:style>
  <w:style w:type="paragraph" w:customStyle="1" w:styleId="Default">
    <w:name w:val="Default"/>
    <w:rsid w:val="00483747"/>
    <w:pPr>
      <w:autoSpaceDE w:val="0"/>
      <w:autoSpaceDN w:val="0"/>
      <w:adjustRightInd w:val="0"/>
    </w:pPr>
    <w:rPr>
      <w:rFonts w:ascii="Calibri" w:hAnsi="Calibri" w:cs="Calibri"/>
      <w:color w:val="000000"/>
      <w:sz w:val="24"/>
      <w:szCs w:val="24"/>
      <w:lang w:val="it-IT"/>
    </w:rPr>
  </w:style>
  <w:style w:type="character" w:customStyle="1" w:styleId="FontiFigureeTabelleCarattere">
    <w:name w:val="Fonti Figure e Tabelle Carattere"/>
    <w:basedOn w:val="Carpredefinitoparagrafo"/>
    <w:link w:val="FontiFigureeTabelle"/>
    <w:rsid w:val="00CF27B7"/>
    <w:rPr>
      <w:rFonts w:ascii="MHEupperelemsans" w:hAnsi="MHEupperelemsans"/>
      <w:i/>
      <w:iCs/>
      <w:sz w:val="17"/>
      <w:szCs w:val="18"/>
      <w:lang w:val="it-IT" w:eastAsia="it-IT"/>
    </w:rPr>
  </w:style>
  <w:style w:type="character" w:customStyle="1" w:styleId="FonteCarattere">
    <w:name w:val="Fonte Carattere"/>
    <w:basedOn w:val="FontiFigureeTabelleCarattere"/>
    <w:link w:val="Fonte"/>
    <w:rsid w:val="005B4649"/>
    <w:rPr>
      <w:rFonts w:ascii="SRA Serif 1.1" w:hAnsi="SRA Serif 1.1"/>
      <w:i/>
      <w:iCs/>
      <w:noProof/>
      <w:sz w:val="17"/>
      <w:szCs w:val="18"/>
      <w:lang w:val="it-IT" w:eastAsia="it-IT"/>
    </w:rPr>
  </w:style>
  <w:style w:type="paragraph" w:styleId="Titolosommario">
    <w:name w:val="TOC Heading"/>
    <w:basedOn w:val="Titolo1"/>
    <w:next w:val="Normale"/>
    <w:uiPriority w:val="39"/>
    <w:unhideWhenUsed/>
    <w:qFormat/>
    <w:rsid w:val="00DC013A"/>
    <w:pPr>
      <w:keepNext/>
      <w:keepLines/>
      <w:pBdr>
        <w:bottom w:val="none" w:sz="0" w:space="0" w:color="auto"/>
      </w:pBdr>
      <w:spacing w:before="240" w:after="0" w:line="259" w:lineRule="auto"/>
      <w:ind w:right="0"/>
      <w:jc w:val="left"/>
      <w:outlineLvl w:val="9"/>
    </w:pPr>
    <w:rPr>
      <w:rFonts w:asciiTheme="majorHAnsi" w:eastAsiaTheme="majorEastAsia" w:hAnsiTheme="majorHAnsi" w:cstheme="majorBidi"/>
      <w:b w:val="0"/>
      <w:noProof w:val="0"/>
      <w:color w:val="365F91" w:themeColor="accent1" w:themeShade="BF"/>
      <w:sz w:val="32"/>
      <w:szCs w:val="32"/>
    </w:rPr>
  </w:style>
  <w:style w:type="numbering" w:customStyle="1" w:styleId="Stile2">
    <w:name w:val="Stile2"/>
    <w:uiPriority w:val="99"/>
    <w:rsid w:val="002D332F"/>
    <w:pPr>
      <w:numPr>
        <w:numId w:val="38"/>
      </w:numPr>
    </w:pPr>
  </w:style>
  <w:style w:type="numbering" w:customStyle="1" w:styleId="Stile3">
    <w:name w:val="Stile3"/>
    <w:uiPriority w:val="99"/>
    <w:rsid w:val="002D332F"/>
    <w:pPr>
      <w:numPr>
        <w:numId w:val="40"/>
      </w:numPr>
    </w:pPr>
  </w:style>
  <w:style w:type="numbering" w:customStyle="1" w:styleId="Stile4">
    <w:name w:val="Stile4"/>
    <w:uiPriority w:val="99"/>
    <w:rsid w:val="007C3C57"/>
    <w:pPr>
      <w:numPr>
        <w:numId w:val="41"/>
      </w:numPr>
    </w:pPr>
  </w:style>
  <w:style w:type="numbering" w:customStyle="1" w:styleId="Stile5">
    <w:name w:val="Stile5"/>
    <w:uiPriority w:val="99"/>
    <w:rsid w:val="007C3C57"/>
    <w:pPr>
      <w:numPr>
        <w:numId w:val="43"/>
      </w:numPr>
    </w:pPr>
  </w:style>
  <w:style w:type="numbering" w:customStyle="1" w:styleId="Stile6">
    <w:name w:val="Stile6"/>
    <w:uiPriority w:val="99"/>
    <w:rsid w:val="00BF2448"/>
    <w:pPr>
      <w:numPr>
        <w:numId w:val="45"/>
      </w:numPr>
    </w:pPr>
  </w:style>
  <w:style w:type="numbering" w:customStyle="1" w:styleId="Stile7">
    <w:name w:val="Stile7"/>
    <w:uiPriority w:val="99"/>
    <w:rsid w:val="00BF2448"/>
    <w:pPr>
      <w:numPr>
        <w:numId w:val="47"/>
      </w:numPr>
    </w:pPr>
  </w:style>
  <w:style w:type="numbering" w:customStyle="1" w:styleId="Stile8">
    <w:name w:val="Stile8"/>
    <w:uiPriority w:val="99"/>
    <w:rsid w:val="00475F06"/>
    <w:pPr>
      <w:numPr>
        <w:numId w:val="48"/>
      </w:numPr>
    </w:pPr>
  </w:style>
  <w:style w:type="numbering" w:customStyle="1" w:styleId="Stile9">
    <w:name w:val="Stile9"/>
    <w:uiPriority w:val="99"/>
    <w:rsid w:val="00DA29B2"/>
    <w:pPr>
      <w:numPr>
        <w:numId w:val="49"/>
      </w:numPr>
    </w:pPr>
  </w:style>
  <w:style w:type="numbering" w:customStyle="1" w:styleId="Stile10">
    <w:name w:val="Stile10"/>
    <w:uiPriority w:val="99"/>
    <w:rsid w:val="00DA29B2"/>
    <w:pPr>
      <w:numPr>
        <w:numId w:val="51"/>
      </w:numPr>
    </w:pPr>
  </w:style>
  <w:style w:type="numbering" w:customStyle="1" w:styleId="Stile11">
    <w:name w:val="Stile11"/>
    <w:uiPriority w:val="99"/>
    <w:rsid w:val="00BB1484"/>
    <w:pPr>
      <w:numPr>
        <w:numId w:val="52"/>
      </w:numPr>
    </w:pPr>
  </w:style>
  <w:style w:type="numbering" w:customStyle="1" w:styleId="Stile12">
    <w:name w:val="Stile12"/>
    <w:uiPriority w:val="99"/>
    <w:rsid w:val="00BB1484"/>
    <w:pPr>
      <w:numPr>
        <w:numId w:val="58"/>
      </w:numPr>
    </w:pPr>
  </w:style>
  <w:style w:type="table" w:customStyle="1" w:styleId="Tabellagriglia5scura-colore12">
    <w:name w:val="Tabella griglia 5 scura - colore 12"/>
    <w:basedOn w:val="Tabellanormale"/>
    <w:uiPriority w:val="50"/>
    <w:rsid w:val="000C1D96"/>
    <w:rPr>
      <w:rFonts w:asciiTheme="minorHAnsi" w:eastAsiaTheme="minorHAnsi" w:hAnsiTheme="minorHAnsi" w:cstheme="minorBidi"/>
      <w:sz w:val="22"/>
      <w:szCs w:val="22"/>
      <w:lang w:val="it-IT"/>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9587487">
      <w:bodyDiv w:val="1"/>
      <w:marLeft w:val="0"/>
      <w:marRight w:val="0"/>
      <w:marTop w:val="0"/>
      <w:marBottom w:val="0"/>
      <w:divBdr>
        <w:top w:val="none" w:sz="0" w:space="0" w:color="auto"/>
        <w:left w:val="none" w:sz="0" w:space="0" w:color="auto"/>
        <w:bottom w:val="none" w:sz="0" w:space="0" w:color="auto"/>
        <w:right w:val="none" w:sz="0" w:space="0" w:color="auto"/>
      </w:divBdr>
    </w:div>
    <w:div w:id="605965272">
      <w:bodyDiv w:val="1"/>
      <w:marLeft w:val="0"/>
      <w:marRight w:val="0"/>
      <w:marTop w:val="0"/>
      <w:marBottom w:val="0"/>
      <w:divBdr>
        <w:top w:val="none" w:sz="0" w:space="0" w:color="auto"/>
        <w:left w:val="none" w:sz="0" w:space="0" w:color="auto"/>
        <w:bottom w:val="none" w:sz="0" w:space="0" w:color="auto"/>
        <w:right w:val="none" w:sz="0" w:space="0" w:color="auto"/>
      </w:divBdr>
    </w:div>
    <w:div w:id="674109336">
      <w:bodyDiv w:val="1"/>
      <w:marLeft w:val="0"/>
      <w:marRight w:val="0"/>
      <w:marTop w:val="0"/>
      <w:marBottom w:val="0"/>
      <w:divBdr>
        <w:top w:val="none" w:sz="0" w:space="0" w:color="auto"/>
        <w:left w:val="none" w:sz="0" w:space="0" w:color="auto"/>
        <w:bottom w:val="none" w:sz="0" w:space="0" w:color="auto"/>
        <w:right w:val="none" w:sz="0" w:space="0" w:color="auto"/>
      </w:divBdr>
    </w:div>
    <w:div w:id="730616104">
      <w:bodyDiv w:val="1"/>
      <w:marLeft w:val="0"/>
      <w:marRight w:val="0"/>
      <w:marTop w:val="0"/>
      <w:marBottom w:val="0"/>
      <w:divBdr>
        <w:top w:val="none" w:sz="0" w:space="0" w:color="auto"/>
        <w:left w:val="none" w:sz="0" w:space="0" w:color="auto"/>
        <w:bottom w:val="none" w:sz="0" w:space="0" w:color="auto"/>
        <w:right w:val="none" w:sz="0" w:space="0" w:color="auto"/>
      </w:divBdr>
      <w:divsChild>
        <w:div w:id="856120988">
          <w:marLeft w:val="0"/>
          <w:marRight w:val="0"/>
          <w:marTop w:val="0"/>
          <w:marBottom w:val="195"/>
          <w:divBdr>
            <w:top w:val="none" w:sz="0" w:space="0" w:color="auto"/>
            <w:left w:val="none" w:sz="0" w:space="0" w:color="auto"/>
            <w:bottom w:val="none" w:sz="0" w:space="0" w:color="auto"/>
            <w:right w:val="none" w:sz="0" w:space="0" w:color="auto"/>
          </w:divBdr>
        </w:div>
      </w:divsChild>
    </w:div>
    <w:div w:id="806052237">
      <w:bodyDiv w:val="1"/>
      <w:marLeft w:val="0"/>
      <w:marRight w:val="0"/>
      <w:marTop w:val="0"/>
      <w:marBottom w:val="0"/>
      <w:divBdr>
        <w:top w:val="none" w:sz="0" w:space="0" w:color="auto"/>
        <w:left w:val="none" w:sz="0" w:space="0" w:color="auto"/>
        <w:bottom w:val="none" w:sz="0" w:space="0" w:color="auto"/>
        <w:right w:val="none" w:sz="0" w:space="0" w:color="auto"/>
      </w:divBdr>
    </w:div>
    <w:div w:id="1491097999">
      <w:bodyDiv w:val="1"/>
      <w:marLeft w:val="0"/>
      <w:marRight w:val="0"/>
      <w:marTop w:val="0"/>
      <w:marBottom w:val="0"/>
      <w:divBdr>
        <w:top w:val="none" w:sz="0" w:space="0" w:color="auto"/>
        <w:left w:val="none" w:sz="0" w:space="0" w:color="auto"/>
        <w:bottom w:val="none" w:sz="0" w:space="0" w:color="auto"/>
        <w:right w:val="none" w:sz="0" w:space="0" w:color="auto"/>
      </w:divBdr>
      <w:divsChild>
        <w:div w:id="2064015570">
          <w:marLeft w:val="432"/>
          <w:marRight w:val="0"/>
          <w:marTop w:val="115"/>
          <w:marBottom w:val="0"/>
          <w:divBdr>
            <w:top w:val="none" w:sz="0" w:space="0" w:color="auto"/>
            <w:left w:val="none" w:sz="0" w:space="0" w:color="auto"/>
            <w:bottom w:val="none" w:sz="0" w:space="0" w:color="auto"/>
            <w:right w:val="none" w:sz="0" w:space="0" w:color="auto"/>
          </w:divBdr>
        </w:div>
        <w:div w:id="549415962">
          <w:marLeft w:val="432"/>
          <w:marRight w:val="0"/>
          <w:marTop w:val="115"/>
          <w:marBottom w:val="0"/>
          <w:divBdr>
            <w:top w:val="none" w:sz="0" w:space="0" w:color="auto"/>
            <w:left w:val="none" w:sz="0" w:space="0" w:color="auto"/>
            <w:bottom w:val="none" w:sz="0" w:space="0" w:color="auto"/>
            <w:right w:val="none" w:sz="0" w:space="0" w:color="auto"/>
          </w:divBdr>
        </w:div>
      </w:divsChild>
    </w:div>
    <w:div w:id="1642491224">
      <w:bodyDiv w:val="1"/>
      <w:marLeft w:val="0"/>
      <w:marRight w:val="0"/>
      <w:marTop w:val="0"/>
      <w:marBottom w:val="0"/>
      <w:divBdr>
        <w:top w:val="none" w:sz="0" w:space="0" w:color="auto"/>
        <w:left w:val="none" w:sz="0" w:space="0" w:color="auto"/>
        <w:bottom w:val="none" w:sz="0" w:space="0" w:color="auto"/>
        <w:right w:val="none" w:sz="0" w:space="0" w:color="auto"/>
      </w:divBdr>
    </w:div>
    <w:div w:id="1951737819">
      <w:bodyDiv w:val="1"/>
      <w:marLeft w:val="0"/>
      <w:marRight w:val="0"/>
      <w:marTop w:val="0"/>
      <w:marBottom w:val="0"/>
      <w:divBdr>
        <w:top w:val="none" w:sz="0" w:space="0" w:color="auto"/>
        <w:left w:val="none" w:sz="0" w:space="0" w:color="auto"/>
        <w:bottom w:val="none" w:sz="0" w:space="0" w:color="auto"/>
        <w:right w:val="none" w:sz="0" w:space="0" w:color="auto"/>
      </w:divBdr>
      <w:divsChild>
        <w:div w:id="693775565">
          <w:marLeft w:val="432"/>
          <w:marRight w:val="0"/>
          <w:marTop w:val="115"/>
          <w:marBottom w:val="0"/>
          <w:divBdr>
            <w:top w:val="none" w:sz="0" w:space="0" w:color="auto"/>
            <w:left w:val="none" w:sz="0" w:space="0" w:color="auto"/>
            <w:bottom w:val="none" w:sz="0" w:space="0" w:color="auto"/>
            <w:right w:val="none" w:sz="0" w:space="0" w:color="auto"/>
          </w:divBdr>
        </w:div>
        <w:div w:id="2105488707">
          <w:marLeft w:val="432"/>
          <w:marRight w:val="0"/>
          <w:marTop w:val="115"/>
          <w:marBottom w:val="0"/>
          <w:divBdr>
            <w:top w:val="none" w:sz="0" w:space="0" w:color="auto"/>
            <w:left w:val="none" w:sz="0" w:space="0" w:color="auto"/>
            <w:bottom w:val="none" w:sz="0" w:space="0" w:color="auto"/>
            <w:right w:val="none" w:sz="0" w:space="0" w:color="auto"/>
          </w:divBdr>
        </w:div>
      </w:divsChild>
    </w:div>
    <w:div w:id="1992252612">
      <w:bodyDiv w:val="1"/>
      <w:marLeft w:val="0"/>
      <w:marRight w:val="0"/>
      <w:marTop w:val="0"/>
      <w:marBottom w:val="0"/>
      <w:divBdr>
        <w:top w:val="none" w:sz="0" w:space="0" w:color="auto"/>
        <w:left w:val="none" w:sz="0" w:space="0" w:color="auto"/>
        <w:bottom w:val="none" w:sz="0" w:space="0" w:color="auto"/>
        <w:right w:val="none" w:sz="0" w:space="0" w:color="auto"/>
      </w:divBdr>
      <w:divsChild>
        <w:div w:id="1727141109">
          <w:marLeft w:val="0"/>
          <w:marRight w:val="0"/>
          <w:marTop w:val="0"/>
          <w:marBottom w:val="0"/>
          <w:divBdr>
            <w:top w:val="none" w:sz="0" w:space="0" w:color="auto"/>
            <w:left w:val="none" w:sz="0" w:space="0" w:color="auto"/>
            <w:bottom w:val="none" w:sz="0" w:space="0" w:color="auto"/>
            <w:right w:val="none" w:sz="0" w:space="0" w:color="auto"/>
          </w:divBdr>
          <w:divsChild>
            <w:div w:id="461004842">
              <w:marLeft w:val="0"/>
              <w:marRight w:val="0"/>
              <w:marTop w:val="0"/>
              <w:marBottom w:val="0"/>
              <w:divBdr>
                <w:top w:val="none" w:sz="0" w:space="0" w:color="auto"/>
                <w:left w:val="none" w:sz="0" w:space="0" w:color="auto"/>
                <w:bottom w:val="none" w:sz="0" w:space="0" w:color="auto"/>
                <w:right w:val="none" w:sz="0" w:space="0" w:color="auto"/>
              </w:divBdr>
            </w:div>
            <w:div w:id="846098552">
              <w:marLeft w:val="0"/>
              <w:marRight w:val="0"/>
              <w:marTop w:val="0"/>
              <w:marBottom w:val="0"/>
              <w:divBdr>
                <w:top w:val="none" w:sz="0" w:space="0" w:color="auto"/>
                <w:left w:val="none" w:sz="0" w:space="0" w:color="auto"/>
                <w:bottom w:val="none" w:sz="0" w:space="0" w:color="auto"/>
                <w:right w:val="none" w:sz="0" w:space="0" w:color="auto"/>
              </w:divBdr>
            </w:div>
            <w:div w:id="1132789917">
              <w:marLeft w:val="0"/>
              <w:marRight w:val="0"/>
              <w:marTop w:val="0"/>
              <w:marBottom w:val="0"/>
              <w:divBdr>
                <w:top w:val="none" w:sz="0" w:space="0" w:color="auto"/>
                <w:left w:val="none" w:sz="0" w:space="0" w:color="auto"/>
                <w:bottom w:val="none" w:sz="0" w:space="0" w:color="auto"/>
                <w:right w:val="none" w:sz="0" w:space="0" w:color="auto"/>
              </w:divBdr>
            </w:div>
            <w:div w:id="1460567203">
              <w:marLeft w:val="0"/>
              <w:marRight w:val="0"/>
              <w:marTop w:val="0"/>
              <w:marBottom w:val="0"/>
              <w:divBdr>
                <w:top w:val="none" w:sz="0" w:space="0" w:color="auto"/>
                <w:left w:val="none" w:sz="0" w:space="0" w:color="auto"/>
                <w:bottom w:val="none" w:sz="0" w:space="0" w:color="auto"/>
                <w:right w:val="none" w:sz="0" w:space="0" w:color="auto"/>
              </w:divBdr>
            </w:div>
            <w:div w:id="1932081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support.google.com/analytics/answer/1191180" TargetMode="External"/><Relationship Id="rId26" Type="http://schemas.openxmlformats.org/officeDocument/2006/relationships/hyperlink" Target="https://habble.it/it/" TargetMode="External"/><Relationship Id="rId21" Type="http://schemas.openxmlformats.org/officeDocument/2006/relationships/hyperlink" Target="https://it.beruby.com/blog/9-zalando-il-perche-di-un-successo" TargetMode="External"/><Relationship Id="rId34"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hyperlink" Target="http://www.incubatorenapoliest.it/i-5-superpoteri-del-marketing-tecnologia-e-team-alla-base-del-successo/" TargetMode="External"/><Relationship Id="rId17" Type="http://schemas.openxmlformats.org/officeDocument/2006/relationships/hyperlink" Target="https://support.google.com/analytics/answer/1191180" TargetMode="External"/><Relationship Id="rId25" Type="http://schemas.openxmlformats.org/officeDocument/2006/relationships/hyperlink" Target="https://thenexttech.startupitalia.eu/72254-20190515-bugatti-presenta-lauto-11-milioni-euro-ora-pensa-allelettrico-celebrando-110-anni" TargetMode="External"/><Relationship Id="rId33" Type="http://schemas.openxmlformats.org/officeDocument/2006/relationships/image" Target="media/image4.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ionos.it/digitalguide/server/know-how/cloud-computing/" TargetMode="External"/><Relationship Id="rId20" Type="http://schemas.openxmlformats.org/officeDocument/2006/relationships/hyperlink" Target="https://www.almalaurea.it/info/aiuto/lau/manuale/soft-skill" TargetMode="External"/><Relationship Id="rId29" Type="http://schemas.openxmlformats.org/officeDocument/2006/relationships/hyperlink" Target="https://www.ilfattoquotidiano.it/2015/07/17/cartellone-pubblicitario-e-live-e-turisti-ci-finiscono-dentro-trovata-e-geniale/314523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hilips.it/healthcare/nobounds/policlinico-san-donato" TargetMode="External"/><Relationship Id="rId24" Type="http://schemas.openxmlformats.org/officeDocument/2006/relationships/hyperlink" Target="http://www.blu-raydisc.com/en/index.aspx" TargetMode="External"/><Relationship Id="rId32" Type="http://schemas.openxmlformats.org/officeDocument/2006/relationships/image" Target="media/image3.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businessangels.network/" TargetMode="External"/><Relationship Id="rId23" Type="http://schemas.openxmlformats.org/officeDocument/2006/relationships/hyperlink" Target="https://edge9.hwupgrade.it/news/tlc-mobile/vodafone-e-telecom-italia-condividono-il-traliccio_23228.html" TargetMode="External"/><Relationship Id="rId28" Type="http://schemas.openxmlformats.org/officeDocument/2006/relationships/hyperlink" Target="https://www.mysocialweb.it/2019/02/11/google-plus-chiude/" TargetMode="External"/><Relationship Id="rId36" Type="http://schemas.openxmlformats.org/officeDocument/2006/relationships/header" Target="header2.xml"/><Relationship Id="rId10" Type="http://schemas.openxmlformats.org/officeDocument/2006/relationships/hyperlink" Target="http://innovateonpurpose.blogspot.com" TargetMode="External"/><Relationship Id="rId19" Type="http://schemas.openxmlformats.org/officeDocument/2006/relationships/hyperlink" Target="https://www.vivabot.it/migliori-chat-bot-italiani" TargetMode="External"/><Relationship Id="rId31"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s://it.wikipedia.org/wiki/Vantaggio_competitivo" TargetMode="External"/><Relationship Id="rId14" Type="http://schemas.openxmlformats.org/officeDocument/2006/relationships/hyperlink" Target="https://www.mediaworld.it/mw/informazioni/multiservice-protection" TargetMode="External"/><Relationship Id="rId22" Type="http://schemas.openxmlformats.org/officeDocument/2006/relationships/hyperlink" Target="http://confartigianato.ms.it/images/stories/indagine__consorzi.pdf" TargetMode="External"/><Relationship Id="rId27" Type="http://schemas.openxmlformats.org/officeDocument/2006/relationships/hyperlink" Target="https://www.lastampa.it/2018/09/06/tecnologia/fuga-da-facebook-sempre-pi-utenti-cancellano-la-app-bftfmqs8WKdCAeedJbhIHJ/pagina.html" TargetMode="External"/><Relationship Id="rId30" Type="http://schemas.openxmlformats.org/officeDocument/2006/relationships/hyperlink" Target="https://avc.com/2006/03/the_freemium_bu/" TargetMode="External"/><Relationship Id="rId35" Type="http://schemas.openxmlformats.org/officeDocument/2006/relationships/header" Target="header1.xml"/><Relationship Id="rId8" Type="http://schemas.openxmlformats.org/officeDocument/2006/relationships/hyperlink" Target="https://it.wikipedia.org/wiki/Impresa"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3" Type="http://schemas.openxmlformats.org/officeDocument/2006/relationships/hyperlink" Target="https://www.inwit.it/it/chi-siamo/vision" TargetMode="External"/><Relationship Id="rId2" Type="http://schemas.openxmlformats.org/officeDocument/2006/relationships/hyperlink" Target="https://www.easysolutionswp.com/imck-italia-innovation-patent-company/" TargetMode="External"/><Relationship Id="rId1" Type="http://schemas.openxmlformats.org/officeDocument/2006/relationships/hyperlink" Target="https://www.wired.it/economia/business/2017/02/08/prezzi-mutui-assicurazioni/?refresh_ce=" TargetMode="External"/><Relationship Id="rId4" Type="http://schemas.openxmlformats.org/officeDocument/2006/relationships/hyperlink" Target="https://www.cellnextelecom.com/it/chi-siamo/"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I:\Newcollege\Pianificazione_produzione\Strumenti\MACRO%20MCGRAW_HILL\info%20autori\MACRO_FONTPREFERRED.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8CDC98-1362-49FC-97F4-88F4C9996A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MACRO_FONTPREFERRED</Template>
  <TotalTime>0</TotalTime>
  <Pages>59</Pages>
  <Words>22834</Words>
  <Characters>130155</Characters>
  <Application>Microsoft Office Word</Application>
  <DocSecurity>0</DocSecurity>
  <Lines>1084</Lines>
  <Paragraphs>305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PARTE PRIMA</vt:lpstr>
      <vt:lpstr>PARTE PRIMA</vt:lpstr>
    </vt:vector>
  </TitlesOfParts>
  <Company>Grafica Editoriale</Company>
  <LinksUpToDate>false</LinksUpToDate>
  <CharactersWithSpaces>152684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PARTE PRIMA</dc:title>
  <dc:creator>Bonanno, Daniele</dc:creator>
  <cp:lastModifiedBy>ALESSANDRO GANDOLFO</cp:lastModifiedBy>
  <cp:revision>2</cp:revision>
  <cp:lastPrinted>2014-04-03T20:54:00Z</cp:lastPrinted>
  <dcterms:created xsi:type="dcterms:W3CDTF">2019-07-12T21:15:00Z</dcterms:created>
  <dcterms:modified xsi:type="dcterms:W3CDTF">2019-07-12T21:15:00Z</dcterms:modified>
</cp:coreProperties>
</file>