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F9344D" w14:textId="344C4782" w:rsidR="00827935" w:rsidRPr="00900879" w:rsidRDefault="00827935" w:rsidP="008F42DA">
      <w:pPr>
        <w:suppressLineNumbers/>
        <w:spacing w:line="360" w:lineRule="auto"/>
        <w:jc w:val="both"/>
        <w:rPr>
          <w:rFonts w:ascii="Times New Roman" w:hAnsi="Times New Roman"/>
          <w:b/>
          <w:bCs/>
          <w:sz w:val="28"/>
          <w:szCs w:val="28"/>
          <w:lang w:val="en-US"/>
        </w:rPr>
      </w:pPr>
      <w:bookmarkStart w:id="0" w:name="_Hlk106092387"/>
      <w:proofErr w:type="spellStart"/>
      <w:r w:rsidRPr="00900879">
        <w:rPr>
          <w:rFonts w:ascii="Times New Roman" w:hAnsi="Times New Roman"/>
          <w:b/>
          <w:bCs/>
          <w:sz w:val="28"/>
          <w:szCs w:val="28"/>
          <w:lang w:val="en-US"/>
        </w:rPr>
        <w:t>Phytochelatin</w:t>
      </w:r>
      <w:proofErr w:type="spellEnd"/>
      <w:r w:rsidRPr="00900879">
        <w:rPr>
          <w:rFonts w:ascii="Times New Roman" w:hAnsi="Times New Roman"/>
          <w:b/>
          <w:bCs/>
          <w:sz w:val="28"/>
          <w:szCs w:val="28"/>
          <w:lang w:val="en-US"/>
        </w:rPr>
        <w:t xml:space="preserve"> Synthase de-regulation in </w:t>
      </w:r>
      <w:r w:rsidRPr="00900879">
        <w:rPr>
          <w:rFonts w:ascii="Times New Roman" w:hAnsi="Times New Roman"/>
          <w:b/>
          <w:bCs/>
          <w:i/>
          <w:iCs/>
          <w:sz w:val="28"/>
          <w:szCs w:val="28"/>
          <w:lang w:val="en-US"/>
        </w:rPr>
        <w:t>M. polymorpha</w:t>
      </w:r>
      <w:r w:rsidRPr="00900879">
        <w:rPr>
          <w:rFonts w:ascii="Times New Roman" w:hAnsi="Times New Roman"/>
          <w:b/>
          <w:bCs/>
          <w:sz w:val="28"/>
          <w:szCs w:val="28"/>
          <w:lang w:val="en-US"/>
        </w:rPr>
        <w:t xml:space="preserve"> </w:t>
      </w:r>
      <w:r w:rsidR="00A249B0" w:rsidRPr="00900879">
        <w:rPr>
          <w:rFonts w:ascii="Times New Roman" w:hAnsi="Times New Roman"/>
          <w:b/>
          <w:bCs/>
          <w:sz w:val="28"/>
          <w:szCs w:val="28"/>
          <w:lang w:val="en-US"/>
        </w:rPr>
        <w:t>indicates</w:t>
      </w:r>
      <w:r w:rsidRPr="00900879">
        <w:rPr>
          <w:rFonts w:ascii="Times New Roman" w:hAnsi="Times New Roman"/>
          <w:b/>
          <w:bCs/>
          <w:sz w:val="28"/>
          <w:szCs w:val="28"/>
          <w:lang w:val="en-US"/>
        </w:rPr>
        <w:t xml:space="preserve"> cadmium detoxification as its primary ancestral function in land plants</w:t>
      </w:r>
      <w:bookmarkEnd w:id="0"/>
      <w:r w:rsidR="00347D3A" w:rsidRPr="00900879">
        <w:rPr>
          <w:rFonts w:ascii="Times New Roman" w:hAnsi="Times New Roman"/>
          <w:b/>
          <w:bCs/>
          <w:sz w:val="28"/>
          <w:szCs w:val="28"/>
          <w:lang w:val="en-US"/>
        </w:rPr>
        <w:t xml:space="preserve"> and provides a n</w:t>
      </w:r>
      <w:r w:rsidR="00664CDD" w:rsidRPr="00900879">
        <w:rPr>
          <w:rFonts w:ascii="Times New Roman" w:hAnsi="Times New Roman"/>
          <w:b/>
          <w:bCs/>
          <w:sz w:val="28"/>
          <w:szCs w:val="28"/>
          <w:lang w:val="en-US"/>
        </w:rPr>
        <w:t>ovel</w:t>
      </w:r>
      <w:r w:rsidR="00347D3A" w:rsidRPr="00900879">
        <w:rPr>
          <w:rFonts w:ascii="Times New Roman" w:hAnsi="Times New Roman"/>
          <w:b/>
          <w:bCs/>
          <w:sz w:val="28"/>
          <w:szCs w:val="28"/>
          <w:lang w:val="en-US"/>
        </w:rPr>
        <w:t xml:space="preserve"> visual bioindicator for detection</w:t>
      </w:r>
      <w:r w:rsidR="0058469B" w:rsidRPr="00900879">
        <w:rPr>
          <w:rFonts w:ascii="Times New Roman" w:hAnsi="Times New Roman"/>
          <w:b/>
          <w:bCs/>
          <w:sz w:val="28"/>
          <w:szCs w:val="28"/>
          <w:lang w:val="en-US"/>
        </w:rPr>
        <w:t xml:space="preserve"> of this metal in the environment</w:t>
      </w:r>
    </w:p>
    <w:p w14:paraId="20582233" w14:textId="77777777" w:rsidR="00827935" w:rsidRPr="00900879" w:rsidRDefault="00827935" w:rsidP="008F42DA">
      <w:pPr>
        <w:suppressLineNumbers/>
        <w:spacing w:line="360" w:lineRule="auto"/>
        <w:jc w:val="both"/>
        <w:rPr>
          <w:rFonts w:ascii="Times New Roman" w:hAnsi="Times New Roman"/>
          <w:b/>
          <w:sz w:val="28"/>
          <w:szCs w:val="28"/>
          <w:lang w:val="en-US"/>
        </w:rPr>
      </w:pPr>
    </w:p>
    <w:p w14:paraId="7024C927" w14:textId="33D61F23" w:rsidR="00827935" w:rsidRPr="00900879" w:rsidRDefault="00827935" w:rsidP="008F42DA">
      <w:pPr>
        <w:suppressLineNumbers/>
        <w:spacing w:line="360" w:lineRule="auto"/>
        <w:jc w:val="both"/>
        <w:rPr>
          <w:rFonts w:ascii="Times New Roman" w:hAnsi="Times New Roman"/>
          <w:sz w:val="24"/>
          <w:szCs w:val="24"/>
        </w:rPr>
      </w:pPr>
      <w:proofErr w:type="spellStart"/>
      <w:r w:rsidRPr="00900879">
        <w:rPr>
          <w:rFonts w:ascii="Times New Roman" w:hAnsi="Times New Roman"/>
          <w:sz w:val="24"/>
          <w:szCs w:val="24"/>
        </w:rPr>
        <w:t>Mingai</w:t>
      </w:r>
      <w:proofErr w:type="spellEnd"/>
      <w:r w:rsidRPr="00900879">
        <w:rPr>
          <w:rFonts w:ascii="Times New Roman" w:hAnsi="Times New Roman"/>
          <w:sz w:val="24"/>
          <w:szCs w:val="24"/>
        </w:rPr>
        <w:t xml:space="preserve"> Li</w:t>
      </w:r>
      <w:r w:rsidRPr="00900879">
        <w:rPr>
          <w:rFonts w:ascii="Times New Roman" w:hAnsi="Times New Roman"/>
          <w:sz w:val="24"/>
          <w:szCs w:val="24"/>
          <w:vertAlign w:val="superscript"/>
        </w:rPr>
        <w:t>1#</w:t>
      </w:r>
      <w:r w:rsidRPr="00900879">
        <w:rPr>
          <w:rFonts w:ascii="Times New Roman" w:hAnsi="Times New Roman"/>
          <w:sz w:val="24"/>
          <w:szCs w:val="24"/>
        </w:rPr>
        <w:t>, Martina Leso</w:t>
      </w:r>
      <w:r w:rsidRPr="00900879">
        <w:rPr>
          <w:rFonts w:ascii="Times New Roman" w:hAnsi="Times New Roman"/>
          <w:sz w:val="24"/>
          <w:szCs w:val="24"/>
          <w:vertAlign w:val="superscript"/>
        </w:rPr>
        <w:t>1,</w:t>
      </w:r>
      <w:r w:rsidR="00395EA9" w:rsidRPr="00900879">
        <w:rPr>
          <w:rFonts w:ascii="Times New Roman" w:hAnsi="Times New Roman"/>
          <w:sz w:val="24"/>
          <w:szCs w:val="24"/>
          <w:vertAlign w:val="superscript"/>
        </w:rPr>
        <w:t>2</w:t>
      </w:r>
      <w:r w:rsidRPr="00900879">
        <w:rPr>
          <w:rFonts w:ascii="Times New Roman" w:hAnsi="Times New Roman"/>
          <w:sz w:val="24"/>
          <w:szCs w:val="24"/>
        </w:rPr>
        <w:t>, Matteo Buti</w:t>
      </w:r>
      <w:r w:rsidR="00395EA9" w:rsidRPr="00900879">
        <w:rPr>
          <w:rFonts w:ascii="Times New Roman" w:hAnsi="Times New Roman"/>
          <w:sz w:val="24"/>
          <w:szCs w:val="24"/>
          <w:vertAlign w:val="superscript"/>
        </w:rPr>
        <w:t>3</w:t>
      </w:r>
      <w:r w:rsidRPr="00900879">
        <w:rPr>
          <w:rFonts w:ascii="Times New Roman" w:hAnsi="Times New Roman"/>
          <w:sz w:val="24"/>
          <w:szCs w:val="24"/>
        </w:rPr>
        <w:t>, Erika Bellini</w:t>
      </w:r>
      <w:r w:rsidR="00395EA9" w:rsidRPr="00900879">
        <w:rPr>
          <w:rFonts w:ascii="Times New Roman" w:hAnsi="Times New Roman"/>
          <w:sz w:val="24"/>
          <w:szCs w:val="24"/>
          <w:vertAlign w:val="superscript"/>
        </w:rPr>
        <w:t>4</w:t>
      </w:r>
      <w:r w:rsidRPr="00900879">
        <w:rPr>
          <w:rFonts w:ascii="Times New Roman" w:hAnsi="Times New Roman"/>
          <w:sz w:val="24"/>
          <w:szCs w:val="24"/>
        </w:rPr>
        <w:t>, Daniela Bertoldi</w:t>
      </w:r>
      <w:r w:rsidR="00395EA9" w:rsidRPr="00900879">
        <w:rPr>
          <w:rFonts w:ascii="Times New Roman" w:hAnsi="Times New Roman"/>
          <w:sz w:val="24"/>
          <w:szCs w:val="24"/>
          <w:vertAlign w:val="superscript"/>
        </w:rPr>
        <w:t>5</w:t>
      </w:r>
      <w:r w:rsidRPr="00900879">
        <w:rPr>
          <w:rFonts w:ascii="Times New Roman" w:hAnsi="Times New Roman"/>
          <w:sz w:val="24"/>
          <w:szCs w:val="24"/>
        </w:rPr>
        <w:t>, Alessandro Saba</w:t>
      </w:r>
      <w:r w:rsidR="00395EA9" w:rsidRPr="00900879">
        <w:rPr>
          <w:rFonts w:ascii="Times New Roman" w:hAnsi="Times New Roman"/>
          <w:sz w:val="24"/>
          <w:szCs w:val="24"/>
          <w:vertAlign w:val="superscript"/>
        </w:rPr>
        <w:t>6</w:t>
      </w:r>
      <w:r w:rsidRPr="00900879">
        <w:rPr>
          <w:rFonts w:ascii="Times New Roman" w:hAnsi="Times New Roman"/>
          <w:sz w:val="24"/>
          <w:szCs w:val="24"/>
        </w:rPr>
        <w:t>, Roberto Larcher</w:t>
      </w:r>
      <w:r w:rsidR="00395EA9" w:rsidRPr="00900879">
        <w:rPr>
          <w:rFonts w:ascii="Times New Roman" w:hAnsi="Times New Roman"/>
          <w:sz w:val="24"/>
          <w:szCs w:val="24"/>
          <w:vertAlign w:val="superscript"/>
        </w:rPr>
        <w:t>5</w:t>
      </w:r>
      <w:r w:rsidRPr="00900879">
        <w:rPr>
          <w:rFonts w:ascii="Times New Roman" w:hAnsi="Times New Roman"/>
          <w:sz w:val="24"/>
          <w:szCs w:val="24"/>
        </w:rPr>
        <w:t>, Luigi Sanità di Toppi</w:t>
      </w:r>
      <w:r w:rsidR="00395EA9" w:rsidRPr="00900879">
        <w:rPr>
          <w:rFonts w:ascii="Times New Roman" w:hAnsi="Times New Roman"/>
          <w:sz w:val="24"/>
          <w:szCs w:val="24"/>
          <w:vertAlign w:val="superscript"/>
        </w:rPr>
        <w:t>4</w:t>
      </w:r>
      <w:r w:rsidRPr="00900879">
        <w:rPr>
          <w:rFonts w:ascii="Times New Roman" w:hAnsi="Times New Roman"/>
          <w:sz w:val="24"/>
          <w:szCs w:val="24"/>
        </w:rPr>
        <w:t>, Claudio Varotto</w:t>
      </w:r>
      <w:r w:rsidRPr="00900879">
        <w:rPr>
          <w:rFonts w:ascii="Times New Roman" w:hAnsi="Times New Roman"/>
          <w:sz w:val="24"/>
          <w:szCs w:val="24"/>
          <w:vertAlign w:val="superscript"/>
        </w:rPr>
        <w:t>1#</w:t>
      </w:r>
    </w:p>
    <w:p w14:paraId="4E45DA13" w14:textId="673398F2" w:rsidR="00827935" w:rsidRPr="00900879" w:rsidRDefault="00827935"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vertAlign w:val="superscript"/>
          <w:lang w:val="en-US"/>
        </w:rPr>
        <w:t xml:space="preserve">1 </w:t>
      </w:r>
      <w:r w:rsidRPr="00900879">
        <w:rPr>
          <w:rFonts w:ascii="Times New Roman" w:hAnsi="Times New Roman"/>
          <w:sz w:val="24"/>
          <w:szCs w:val="24"/>
          <w:lang w:val="en-US"/>
        </w:rPr>
        <w:t xml:space="preserve">Biodiversity, Ecology and Environment Area, Research and Innovation Centre, Fondazione Edmund Mach, via Mach 1, 38098, San Michele </w:t>
      </w:r>
      <w:proofErr w:type="spellStart"/>
      <w:r w:rsidRPr="00900879">
        <w:rPr>
          <w:rFonts w:ascii="Times New Roman" w:hAnsi="Times New Roman"/>
          <w:sz w:val="24"/>
          <w:szCs w:val="24"/>
          <w:lang w:val="en-US"/>
        </w:rPr>
        <w:t>all’Adige</w:t>
      </w:r>
      <w:proofErr w:type="spellEnd"/>
      <w:r w:rsidRPr="00900879">
        <w:rPr>
          <w:rFonts w:ascii="Times New Roman" w:hAnsi="Times New Roman"/>
          <w:sz w:val="24"/>
          <w:szCs w:val="24"/>
          <w:lang w:val="en-US"/>
        </w:rPr>
        <w:t>, Trento, Italy</w:t>
      </w:r>
    </w:p>
    <w:p w14:paraId="52B81D58" w14:textId="29E3D184" w:rsidR="00395EA9" w:rsidRPr="00900879" w:rsidRDefault="00395EA9"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vertAlign w:val="superscript"/>
          <w:lang w:val="en-US"/>
        </w:rPr>
        <w:t xml:space="preserve">2 </w:t>
      </w:r>
      <w:r w:rsidRPr="00900879">
        <w:rPr>
          <w:rFonts w:ascii="Times New Roman" w:hAnsi="Times New Roman"/>
          <w:sz w:val="24"/>
          <w:szCs w:val="24"/>
          <w:lang w:val="en-US"/>
        </w:rPr>
        <w:t xml:space="preserve">Department of Plant Biology, Linnean Center for Plant Biology, Swedish University of Agricultural Sciences, Almas </w:t>
      </w:r>
      <w:proofErr w:type="spellStart"/>
      <w:r w:rsidRPr="00900879">
        <w:rPr>
          <w:rFonts w:ascii="Times New Roman" w:hAnsi="Times New Roman"/>
          <w:sz w:val="24"/>
          <w:szCs w:val="24"/>
          <w:lang w:val="en-US"/>
        </w:rPr>
        <w:t>allé</w:t>
      </w:r>
      <w:proofErr w:type="spellEnd"/>
      <w:r w:rsidRPr="00900879">
        <w:rPr>
          <w:rFonts w:ascii="Times New Roman" w:hAnsi="Times New Roman"/>
          <w:sz w:val="24"/>
          <w:szCs w:val="24"/>
          <w:lang w:val="en-US"/>
        </w:rPr>
        <w:t xml:space="preserve"> 5, 756 51, Uppsala, Sweden.</w:t>
      </w:r>
    </w:p>
    <w:p w14:paraId="68CBDCF2" w14:textId="05ED8ECD" w:rsidR="00827935" w:rsidRPr="00900879" w:rsidRDefault="00395EA9"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vertAlign w:val="superscript"/>
          <w:lang w:val="en-US"/>
        </w:rPr>
        <w:t>3</w:t>
      </w:r>
      <w:r w:rsidR="00827935" w:rsidRPr="00900879">
        <w:rPr>
          <w:rFonts w:ascii="Times New Roman" w:hAnsi="Times New Roman"/>
          <w:sz w:val="24"/>
          <w:szCs w:val="24"/>
          <w:vertAlign w:val="superscript"/>
          <w:lang w:val="en-US"/>
        </w:rPr>
        <w:t xml:space="preserve"> </w:t>
      </w:r>
      <w:r w:rsidR="00827935" w:rsidRPr="00900879">
        <w:rPr>
          <w:rFonts w:ascii="Times New Roman" w:hAnsi="Times New Roman"/>
          <w:sz w:val="24"/>
          <w:szCs w:val="24"/>
          <w:lang w:val="en-US"/>
        </w:rPr>
        <w:t>Department of Agriculture, Food, Environment and Forestry, University of Florence, Florence, Italy</w:t>
      </w:r>
    </w:p>
    <w:p w14:paraId="6FE82C24" w14:textId="4FA80F7B" w:rsidR="00827935" w:rsidRPr="00900879" w:rsidRDefault="00395EA9" w:rsidP="008F42DA">
      <w:pPr>
        <w:suppressLineNumbers/>
        <w:spacing w:line="360" w:lineRule="auto"/>
        <w:jc w:val="both"/>
        <w:rPr>
          <w:rFonts w:ascii="Times New Roman" w:hAnsi="Times New Roman"/>
          <w:sz w:val="24"/>
          <w:szCs w:val="24"/>
        </w:rPr>
      </w:pPr>
      <w:r w:rsidRPr="00900879">
        <w:rPr>
          <w:rFonts w:ascii="Times New Roman" w:hAnsi="Times New Roman"/>
          <w:sz w:val="24"/>
          <w:szCs w:val="24"/>
          <w:vertAlign w:val="superscript"/>
        </w:rPr>
        <w:t>4</w:t>
      </w:r>
      <w:r w:rsidR="00827935" w:rsidRPr="00900879">
        <w:rPr>
          <w:rFonts w:ascii="Times New Roman" w:hAnsi="Times New Roman"/>
          <w:sz w:val="24"/>
          <w:szCs w:val="24"/>
        </w:rPr>
        <w:t xml:space="preserve"> Dipartimento di Biologia, Università di Pisa, via Luca Ghini 13, 56126, Pisa, </w:t>
      </w:r>
      <w:proofErr w:type="spellStart"/>
      <w:r w:rsidR="00827935" w:rsidRPr="00900879">
        <w:rPr>
          <w:rFonts w:ascii="Times New Roman" w:hAnsi="Times New Roman"/>
          <w:sz w:val="24"/>
          <w:szCs w:val="24"/>
        </w:rPr>
        <w:t>Italy</w:t>
      </w:r>
      <w:proofErr w:type="spellEnd"/>
    </w:p>
    <w:p w14:paraId="38F2676D" w14:textId="6AECA190" w:rsidR="00827935" w:rsidRPr="00900879" w:rsidRDefault="00395EA9"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vertAlign w:val="superscript"/>
          <w:lang w:val="en-US"/>
        </w:rPr>
        <w:t>5</w:t>
      </w:r>
      <w:r w:rsidR="00827935" w:rsidRPr="00900879">
        <w:rPr>
          <w:rFonts w:ascii="Times New Roman" w:hAnsi="Times New Roman"/>
          <w:sz w:val="24"/>
          <w:szCs w:val="24"/>
          <w:vertAlign w:val="superscript"/>
          <w:lang w:val="en-US"/>
        </w:rPr>
        <w:t xml:space="preserve"> </w:t>
      </w:r>
      <w:r w:rsidR="00827935" w:rsidRPr="00900879">
        <w:rPr>
          <w:rFonts w:ascii="Times New Roman" w:hAnsi="Times New Roman"/>
          <w:sz w:val="24"/>
          <w:szCs w:val="24"/>
          <w:lang w:val="en-US"/>
        </w:rPr>
        <w:t xml:space="preserve">Technology Transfer Centre, Experiment and Technological Services Department, Fondazione Edmund Mach, via Mach 1, 38098, San Michele </w:t>
      </w:r>
      <w:proofErr w:type="spellStart"/>
      <w:r w:rsidR="00827935" w:rsidRPr="00900879">
        <w:rPr>
          <w:rFonts w:ascii="Times New Roman" w:hAnsi="Times New Roman"/>
          <w:sz w:val="24"/>
          <w:szCs w:val="24"/>
          <w:lang w:val="en-US"/>
        </w:rPr>
        <w:t>all’Adige</w:t>
      </w:r>
      <w:proofErr w:type="spellEnd"/>
      <w:r w:rsidR="00827935" w:rsidRPr="00900879">
        <w:rPr>
          <w:rFonts w:ascii="Times New Roman" w:hAnsi="Times New Roman"/>
          <w:sz w:val="24"/>
          <w:szCs w:val="24"/>
          <w:lang w:val="en-US"/>
        </w:rPr>
        <w:t>, Trento, Italy</w:t>
      </w:r>
    </w:p>
    <w:p w14:paraId="46768E4C" w14:textId="5BC0642F" w:rsidR="00827935" w:rsidRPr="00900879" w:rsidRDefault="00395EA9" w:rsidP="008F42DA">
      <w:pPr>
        <w:suppressLineNumbers/>
        <w:spacing w:line="360" w:lineRule="auto"/>
        <w:jc w:val="both"/>
        <w:rPr>
          <w:rFonts w:ascii="Times New Roman" w:hAnsi="Times New Roman"/>
          <w:sz w:val="24"/>
          <w:szCs w:val="24"/>
        </w:rPr>
      </w:pPr>
      <w:r w:rsidRPr="00900879">
        <w:rPr>
          <w:rFonts w:ascii="Times New Roman" w:hAnsi="Times New Roman"/>
          <w:sz w:val="24"/>
          <w:szCs w:val="24"/>
          <w:vertAlign w:val="superscript"/>
        </w:rPr>
        <w:t>6</w:t>
      </w:r>
      <w:r w:rsidR="00827935" w:rsidRPr="00900879">
        <w:rPr>
          <w:rFonts w:ascii="Times New Roman" w:hAnsi="Times New Roman"/>
          <w:sz w:val="24"/>
          <w:szCs w:val="24"/>
        </w:rPr>
        <w:t xml:space="preserve"> Dipartimento di Patologia Chirurgica, Medica, Molecolare e dell’Area Critica, Università di Pisa, via Roma 67, 56126, Pisa, </w:t>
      </w:r>
      <w:proofErr w:type="spellStart"/>
      <w:r w:rsidR="00827935" w:rsidRPr="00900879">
        <w:rPr>
          <w:rFonts w:ascii="Times New Roman" w:hAnsi="Times New Roman"/>
          <w:sz w:val="24"/>
          <w:szCs w:val="24"/>
        </w:rPr>
        <w:t>Italy</w:t>
      </w:r>
      <w:proofErr w:type="spellEnd"/>
    </w:p>
    <w:p w14:paraId="59F97C86" w14:textId="77777777" w:rsidR="00D55072" w:rsidRPr="00900879" w:rsidRDefault="00D55072" w:rsidP="008F42DA">
      <w:pPr>
        <w:suppressLineNumbers/>
        <w:spacing w:line="360" w:lineRule="auto"/>
        <w:jc w:val="both"/>
        <w:rPr>
          <w:rFonts w:ascii="Times New Roman" w:hAnsi="Times New Roman"/>
          <w:sz w:val="24"/>
          <w:szCs w:val="24"/>
        </w:rPr>
      </w:pPr>
    </w:p>
    <w:p w14:paraId="532AFEF0" w14:textId="77777777" w:rsidR="00C932BF" w:rsidRPr="00900879" w:rsidRDefault="00C932BF" w:rsidP="008F42DA">
      <w:pPr>
        <w:suppressLineNumbers/>
        <w:spacing w:line="360" w:lineRule="auto"/>
        <w:jc w:val="both"/>
        <w:rPr>
          <w:rFonts w:ascii="Times New Roman" w:hAnsi="Times New Roman"/>
          <w:sz w:val="24"/>
          <w:szCs w:val="24"/>
        </w:rPr>
      </w:pPr>
    </w:p>
    <w:p w14:paraId="33832A5C" w14:textId="77777777" w:rsidR="00D55072" w:rsidRPr="00900879" w:rsidRDefault="00D55072"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 </w:t>
      </w:r>
      <w:r w:rsidR="00F003D3" w:rsidRPr="00900879">
        <w:rPr>
          <w:rFonts w:ascii="Times New Roman" w:hAnsi="Times New Roman"/>
          <w:sz w:val="24"/>
          <w:szCs w:val="24"/>
          <w:lang w:val="en-US"/>
        </w:rPr>
        <w:t>Author</w:t>
      </w:r>
      <w:r w:rsidRPr="00900879">
        <w:rPr>
          <w:rFonts w:ascii="Times New Roman" w:hAnsi="Times New Roman"/>
          <w:sz w:val="24"/>
          <w:szCs w:val="24"/>
          <w:lang w:val="en-US"/>
        </w:rPr>
        <w:t xml:space="preserve"> for correspondence. </w:t>
      </w:r>
    </w:p>
    <w:p w14:paraId="49FCD7D9" w14:textId="77777777" w:rsidR="00D55072" w:rsidRPr="00900879" w:rsidRDefault="00D55072" w:rsidP="008F42DA">
      <w:pPr>
        <w:suppressLineNumbers/>
        <w:spacing w:line="360" w:lineRule="auto"/>
        <w:jc w:val="both"/>
        <w:rPr>
          <w:rFonts w:ascii="Times New Roman" w:hAnsi="Times New Roman"/>
          <w:sz w:val="24"/>
          <w:szCs w:val="24"/>
        </w:rPr>
      </w:pPr>
      <w:proofErr w:type="spellStart"/>
      <w:r w:rsidRPr="00900879">
        <w:rPr>
          <w:rFonts w:ascii="Times New Roman" w:hAnsi="Times New Roman"/>
          <w:sz w:val="24"/>
          <w:szCs w:val="24"/>
          <w:lang w:val="en-US"/>
        </w:rPr>
        <w:t>Mingai</w:t>
      </w:r>
      <w:proofErr w:type="spellEnd"/>
      <w:r w:rsidRPr="00900879">
        <w:rPr>
          <w:rFonts w:ascii="Times New Roman" w:hAnsi="Times New Roman"/>
          <w:sz w:val="24"/>
          <w:szCs w:val="24"/>
          <w:lang w:val="en-US"/>
        </w:rPr>
        <w:t xml:space="preserve"> Li, </w:t>
      </w:r>
      <w:r w:rsidR="003A2E34" w:rsidRPr="00900879">
        <w:rPr>
          <w:rFonts w:ascii="Times New Roman" w:hAnsi="Times New Roman"/>
          <w:sz w:val="24"/>
          <w:szCs w:val="24"/>
          <w:lang w:val="en-US"/>
        </w:rPr>
        <w:t>Biodiversity, Ecology and Environment Area</w:t>
      </w:r>
      <w:r w:rsidRPr="00900879">
        <w:rPr>
          <w:rFonts w:ascii="Times New Roman" w:hAnsi="Times New Roman"/>
          <w:sz w:val="24"/>
          <w:szCs w:val="24"/>
          <w:lang w:val="en-US"/>
        </w:rPr>
        <w:t xml:space="preserve">, Research and Innovation Centre, Fondazione Edmund Mach. </w:t>
      </w:r>
      <w:r w:rsidRPr="00900879">
        <w:rPr>
          <w:rFonts w:ascii="Times New Roman" w:hAnsi="Times New Roman"/>
          <w:sz w:val="24"/>
          <w:szCs w:val="24"/>
        </w:rPr>
        <w:t xml:space="preserve">Via Edmund Mach, 1 - 38098 San Michele all’Adige, Trento, </w:t>
      </w:r>
      <w:proofErr w:type="spellStart"/>
      <w:r w:rsidRPr="00900879">
        <w:rPr>
          <w:rFonts w:ascii="Times New Roman" w:hAnsi="Times New Roman"/>
          <w:sz w:val="24"/>
          <w:szCs w:val="24"/>
        </w:rPr>
        <w:t>Italy</w:t>
      </w:r>
      <w:proofErr w:type="spellEnd"/>
      <w:r w:rsidRPr="00900879">
        <w:rPr>
          <w:rFonts w:ascii="Times New Roman" w:hAnsi="Times New Roman"/>
          <w:sz w:val="24"/>
          <w:szCs w:val="24"/>
        </w:rPr>
        <w:t>. E-mail: mingai.li@fmach.it</w:t>
      </w:r>
    </w:p>
    <w:p w14:paraId="03F1842A" w14:textId="77777777" w:rsidR="00D55072" w:rsidRPr="00900879" w:rsidRDefault="00D55072" w:rsidP="008F42DA">
      <w:pPr>
        <w:suppressLineNumbers/>
        <w:spacing w:line="360" w:lineRule="auto"/>
        <w:jc w:val="both"/>
        <w:rPr>
          <w:rFonts w:ascii="Times New Roman" w:hAnsi="Times New Roman"/>
          <w:sz w:val="24"/>
          <w:szCs w:val="24"/>
        </w:rPr>
      </w:pPr>
      <w:r w:rsidRPr="00900879">
        <w:rPr>
          <w:rFonts w:ascii="Times New Roman" w:hAnsi="Times New Roman"/>
          <w:sz w:val="24"/>
          <w:szCs w:val="24"/>
          <w:lang w:val="en-US"/>
        </w:rPr>
        <w:t xml:space="preserve">Claudio Varotto, </w:t>
      </w:r>
      <w:r w:rsidR="003A2E34" w:rsidRPr="00900879">
        <w:rPr>
          <w:rFonts w:ascii="Times New Roman" w:hAnsi="Times New Roman"/>
          <w:sz w:val="24"/>
          <w:szCs w:val="24"/>
          <w:lang w:val="en-US"/>
        </w:rPr>
        <w:t xml:space="preserve">Biodiversity, Ecology and Environment Area, </w:t>
      </w:r>
      <w:r w:rsidRPr="00900879">
        <w:rPr>
          <w:rFonts w:ascii="Times New Roman" w:hAnsi="Times New Roman"/>
          <w:sz w:val="24"/>
          <w:szCs w:val="24"/>
          <w:lang w:val="en-US"/>
        </w:rPr>
        <w:t xml:space="preserve">Research and Innovation Centre, Fondazione Edmund Mach. </w:t>
      </w:r>
      <w:r w:rsidRPr="00900879">
        <w:rPr>
          <w:rFonts w:ascii="Times New Roman" w:hAnsi="Times New Roman"/>
          <w:sz w:val="24"/>
          <w:szCs w:val="24"/>
        </w:rPr>
        <w:t xml:space="preserve">Via Edmund Mach, 1 - 38098 San Michele all’Adige, Trento, </w:t>
      </w:r>
      <w:proofErr w:type="spellStart"/>
      <w:r w:rsidRPr="00900879">
        <w:rPr>
          <w:rFonts w:ascii="Times New Roman" w:hAnsi="Times New Roman"/>
          <w:sz w:val="24"/>
          <w:szCs w:val="24"/>
        </w:rPr>
        <w:t>Italy</w:t>
      </w:r>
      <w:proofErr w:type="spellEnd"/>
      <w:r w:rsidRPr="00900879">
        <w:rPr>
          <w:rFonts w:ascii="Times New Roman" w:hAnsi="Times New Roman"/>
          <w:sz w:val="24"/>
          <w:szCs w:val="24"/>
        </w:rPr>
        <w:t>. E-mail: claudio.varotto@fmach.it</w:t>
      </w:r>
    </w:p>
    <w:p w14:paraId="6367FB0C" w14:textId="77777777" w:rsidR="00D55072" w:rsidRPr="00900879" w:rsidRDefault="00D55072" w:rsidP="008F42DA">
      <w:pPr>
        <w:suppressLineNumbers/>
        <w:spacing w:line="360" w:lineRule="auto"/>
        <w:jc w:val="both"/>
        <w:rPr>
          <w:rFonts w:ascii="Times New Roman" w:hAnsi="Times New Roman"/>
          <w:sz w:val="24"/>
          <w:szCs w:val="24"/>
        </w:rPr>
      </w:pPr>
    </w:p>
    <w:p w14:paraId="2716F99E" w14:textId="77777777" w:rsidR="00D55072" w:rsidRPr="00900879" w:rsidRDefault="00D55072" w:rsidP="008F42DA">
      <w:pPr>
        <w:suppressLineNumbers/>
        <w:spacing w:line="360" w:lineRule="auto"/>
        <w:jc w:val="both"/>
        <w:rPr>
          <w:rFonts w:ascii="Times New Roman" w:hAnsi="Times New Roman"/>
          <w:sz w:val="24"/>
          <w:szCs w:val="24"/>
        </w:rPr>
      </w:pPr>
    </w:p>
    <w:p w14:paraId="3772D859" w14:textId="16583EA3" w:rsidR="00D55072" w:rsidRPr="00900879" w:rsidRDefault="00D55072"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lang w:val="en-US"/>
        </w:rPr>
        <w:lastRenderedPageBreak/>
        <w:t xml:space="preserve">Running title: </w:t>
      </w:r>
      <w:r w:rsidR="00A814BC" w:rsidRPr="00900879">
        <w:rPr>
          <w:rFonts w:ascii="Times New Roman" w:hAnsi="Times New Roman"/>
          <w:i/>
          <w:iCs/>
          <w:sz w:val="24"/>
          <w:szCs w:val="24"/>
          <w:lang w:val="en-US"/>
        </w:rPr>
        <w:t>Marchantia</w:t>
      </w:r>
      <w:r w:rsidR="00A814BC" w:rsidRPr="00900879">
        <w:rPr>
          <w:rFonts w:ascii="Times New Roman" w:hAnsi="Times New Roman"/>
          <w:sz w:val="24"/>
          <w:szCs w:val="24"/>
          <w:lang w:val="en-US"/>
        </w:rPr>
        <w:t xml:space="preserve"> mutants as bioindicators of Cd pollution</w:t>
      </w:r>
      <w:r w:rsidR="00C17A35" w:rsidRPr="00900879">
        <w:rPr>
          <w:rFonts w:ascii="Times New Roman" w:hAnsi="Times New Roman"/>
          <w:sz w:val="24"/>
          <w:szCs w:val="24"/>
          <w:lang w:val="en-US"/>
        </w:rPr>
        <w:t xml:space="preserve"> </w:t>
      </w:r>
    </w:p>
    <w:p w14:paraId="4BE29FC7" w14:textId="77777777" w:rsidR="00303841" w:rsidRPr="00900879" w:rsidRDefault="00303841" w:rsidP="008F42DA">
      <w:pPr>
        <w:suppressLineNumbers/>
        <w:spacing w:line="360" w:lineRule="auto"/>
        <w:jc w:val="both"/>
        <w:rPr>
          <w:rFonts w:ascii="Times New Roman" w:hAnsi="Times New Roman"/>
          <w:sz w:val="28"/>
          <w:szCs w:val="28"/>
          <w:lang w:val="en-US"/>
        </w:rPr>
      </w:pPr>
      <w:r w:rsidRPr="00900879">
        <w:rPr>
          <w:rFonts w:ascii="Times New Roman" w:hAnsi="Times New Roman"/>
          <w:b/>
          <w:sz w:val="28"/>
          <w:szCs w:val="28"/>
          <w:lang w:val="en-US"/>
        </w:rPr>
        <w:t>Abstract</w:t>
      </w:r>
    </w:p>
    <w:p w14:paraId="1273C46A" w14:textId="64516C74" w:rsidR="00702C1C" w:rsidRPr="00900879" w:rsidRDefault="00702C1C"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lang w:val="en-US"/>
        </w:rPr>
        <w:t>Bryophytes are a large group of nonvascular plants commonly used as bioindicators of metal and metalloid pollution</w:t>
      </w:r>
      <w:r w:rsidR="007A0103" w:rsidRPr="00900879">
        <w:rPr>
          <w:rFonts w:ascii="Times New Roman" w:hAnsi="Times New Roman"/>
          <w:sz w:val="24"/>
          <w:szCs w:val="24"/>
          <w:lang w:val="en-US"/>
        </w:rPr>
        <w:t>.</w:t>
      </w:r>
      <w:r w:rsidR="00517BFB" w:rsidRPr="00900879">
        <w:rPr>
          <w:rFonts w:ascii="Times New Roman" w:hAnsi="Times New Roman"/>
          <w:sz w:val="24"/>
          <w:szCs w:val="24"/>
          <w:lang w:val="en-US"/>
        </w:rPr>
        <w:t xml:space="preserve"> </w:t>
      </w:r>
      <w:r w:rsidR="007A0103" w:rsidRPr="00900879">
        <w:rPr>
          <w:rFonts w:ascii="Times New Roman" w:hAnsi="Times New Roman"/>
          <w:sz w:val="24"/>
          <w:szCs w:val="24"/>
          <w:lang w:val="en-US"/>
        </w:rPr>
        <w:t>However,</w:t>
      </w:r>
      <w:r w:rsidRPr="00900879">
        <w:rPr>
          <w:rFonts w:ascii="Times New Roman" w:hAnsi="Times New Roman"/>
          <w:sz w:val="24"/>
          <w:szCs w:val="24"/>
          <w:lang w:val="en-US"/>
        </w:rPr>
        <w:t xml:space="preserve"> very little is known about the </w:t>
      </w:r>
      <w:r w:rsidR="007A0103" w:rsidRPr="00900879">
        <w:rPr>
          <w:rFonts w:ascii="Times New Roman" w:hAnsi="Times New Roman"/>
          <w:sz w:val="24"/>
          <w:szCs w:val="24"/>
          <w:lang w:val="en-US"/>
        </w:rPr>
        <w:t xml:space="preserve">bryophyte </w:t>
      </w:r>
      <w:r w:rsidRPr="00900879">
        <w:rPr>
          <w:rFonts w:ascii="Times New Roman" w:hAnsi="Times New Roman"/>
          <w:sz w:val="24"/>
          <w:szCs w:val="24"/>
          <w:lang w:val="en-US"/>
        </w:rPr>
        <w:t xml:space="preserve">genes responsible for </w:t>
      </w:r>
      <w:r w:rsidR="007A0103" w:rsidRPr="00900879">
        <w:rPr>
          <w:rFonts w:ascii="Times New Roman" w:hAnsi="Times New Roman"/>
          <w:sz w:val="24"/>
          <w:szCs w:val="24"/>
          <w:lang w:val="en-US"/>
        </w:rPr>
        <w:t>metal(loid)</w:t>
      </w:r>
      <w:r w:rsidRPr="00900879">
        <w:rPr>
          <w:rFonts w:ascii="Times New Roman" w:hAnsi="Times New Roman"/>
          <w:sz w:val="24"/>
          <w:szCs w:val="24"/>
          <w:lang w:val="en-US"/>
        </w:rPr>
        <w:t xml:space="preserve"> detoxification</w:t>
      </w:r>
      <w:r w:rsidR="00517BFB" w:rsidRPr="00900879">
        <w:rPr>
          <w:rFonts w:ascii="Times New Roman" w:hAnsi="Times New Roman"/>
          <w:sz w:val="24"/>
          <w:szCs w:val="24"/>
          <w:lang w:val="en-US"/>
        </w:rPr>
        <w:t>, a knowledge that could</w:t>
      </w:r>
      <w:r w:rsidRPr="00900879">
        <w:rPr>
          <w:rFonts w:ascii="Times New Roman" w:hAnsi="Times New Roman"/>
          <w:sz w:val="24"/>
          <w:szCs w:val="24"/>
          <w:lang w:val="en-US"/>
        </w:rPr>
        <w:t xml:space="preserve"> provide </w:t>
      </w:r>
      <w:r w:rsidR="00E04D0B" w:rsidRPr="00900879">
        <w:rPr>
          <w:rFonts w:ascii="Times New Roman" w:hAnsi="Times New Roman"/>
          <w:sz w:val="24"/>
          <w:szCs w:val="24"/>
          <w:lang w:val="en-US"/>
        </w:rPr>
        <w:t>novel tools</w:t>
      </w:r>
      <w:r w:rsidRPr="00900879">
        <w:rPr>
          <w:rFonts w:ascii="Times New Roman" w:hAnsi="Times New Roman"/>
          <w:sz w:val="24"/>
          <w:szCs w:val="24"/>
          <w:lang w:val="en-US"/>
        </w:rPr>
        <w:t xml:space="preserve"> for environmental monitoring applications.</w:t>
      </w:r>
      <w:r w:rsidR="00517BFB" w:rsidRPr="00900879">
        <w:rPr>
          <w:rFonts w:ascii="Times New Roman" w:hAnsi="Times New Roman"/>
          <w:sz w:val="24"/>
          <w:szCs w:val="24"/>
          <w:lang w:val="en-US"/>
        </w:rPr>
        <w:t xml:space="preserve"> </w:t>
      </w:r>
    </w:p>
    <w:p w14:paraId="7F03911E" w14:textId="1670A550" w:rsidR="008C5B34" w:rsidRPr="00900879" w:rsidRDefault="0055181C"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lang w:val="en-US"/>
        </w:rPr>
        <w:t>By genetic transformation and genome editing</w:t>
      </w:r>
      <w:r w:rsidR="003D7B49" w:rsidRPr="00900879">
        <w:rPr>
          <w:rFonts w:ascii="Times New Roman" w:hAnsi="Times New Roman"/>
          <w:sz w:val="24"/>
          <w:szCs w:val="24"/>
          <w:lang w:val="en-US"/>
        </w:rPr>
        <w:t>,</w:t>
      </w:r>
      <w:r w:rsidRPr="00900879">
        <w:rPr>
          <w:rFonts w:ascii="Times New Roman" w:hAnsi="Times New Roman"/>
          <w:sz w:val="24"/>
          <w:szCs w:val="24"/>
          <w:lang w:val="en-US"/>
        </w:rPr>
        <w:t xml:space="preserve"> in this study we obtained</w:t>
      </w:r>
      <w:r w:rsidR="00B266AB" w:rsidRPr="00900879">
        <w:rPr>
          <w:rFonts w:ascii="Times New Roman" w:hAnsi="Times New Roman"/>
          <w:sz w:val="24"/>
          <w:szCs w:val="24"/>
          <w:lang w:val="en-US"/>
        </w:rPr>
        <w:t xml:space="preserve"> </w:t>
      </w:r>
      <w:r w:rsidRPr="00900879">
        <w:rPr>
          <w:rFonts w:ascii="Times New Roman" w:hAnsi="Times New Roman"/>
          <w:sz w:val="24"/>
          <w:szCs w:val="24"/>
          <w:lang w:val="en-US"/>
        </w:rPr>
        <w:t xml:space="preserve">lines of the model bryophyte </w:t>
      </w:r>
      <w:r w:rsidR="00B266AB" w:rsidRPr="00900879">
        <w:rPr>
          <w:rFonts w:ascii="Times New Roman" w:hAnsi="Times New Roman"/>
          <w:i/>
          <w:iCs/>
          <w:sz w:val="24"/>
          <w:szCs w:val="24"/>
          <w:lang w:val="en-US"/>
        </w:rPr>
        <w:t>M</w:t>
      </w:r>
      <w:r w:rsidR="00517BFB" w:rsidRPr="00900879">
        <w:rPr>
          <w:rFonts w:ascii="Times New Roman" w:hAnsi="Times New Roman"/>
          <w:i/>
          <w:iCs/>
          <w:sz w:val="24"/>
          <w:szCs w:val="24"/>
          <w:lang w:val="en-US"/>
        </w:rPr>
        <w:t>archantia</w:t>
      </w:r>
      <w:r w:rsidR="00B266AB" w:rsidRPr="00900879">
        <w:rPr>
          <w:rFonts w:ascii="Times New Roman" w:hAnsi="Times New Roman"/>
          <w:i/>
          <w:iCs/>
          <w:sz w:val="24"/>
          <w:szCs w:val="24"/>
          <w:lang w:val="en-US"/>
        </w:rPr>
        <w:t xml:space="preserve"> polymorpha</w:t>
      </w:r>
      <w:r w:rsidR="00B266AB" w:rsidRPr="00900879">
        <w:rPr>
          <w:rFonts w:ascii="Times New Roman" w:hAnsi="Times New Roman"/>
          <w:sz w:val="24"/>
          <w:szCs w:val="24"/>
          <w:lang w:val="en-US"/>
        </w:rPr>
        <w:t xml:space="preserve"> with de-regulated activity </w:t>
      </w:r>
      <w:r w:rsidRPr="00900879">
        <w:rPr>
          <w:rFonts w:ascii="Times New Roman" w:hAnsi="Times New Roman"/>
          <w:sz w:val="24"/>
          <w:szCs w:val="24"/>
          <w:lang w:val="en-US"/>
        </w:rPr>
        <w:t xml:space="preserve">of the </w:t>
      </w:r>
      <w:proofErr w:type="spellStart"/>
      <w:r w:rsidRPr="00900879">
        <w:rPr>
          <w:rFonts w:ascii="Times New Roman" w:hAnsi="Times New Roman"/>
          <w:sz w:val="24"/>
          <w:szCs w:val="24"/>
          <w:lang w:val="en-US"/>
        </w:rPr>
        <w:t>Phytochelatin</w:t>
      </w:r>
      <w:proofErr w:type="spellEnd"/>
      <w:r w:rsidRPr="00900879">
        <w:rPr>
          <w:rFonts w:ascii="Times New Roman" w:hAnsi="Times New Roman"/>
          <w:sz w:val="24"/>
          <w:szCs w:val="24"/>
          <w:lang w:val="en-US"/>
        </w:rPr>
        <w:t xml:space="preserve"> Synthase (</w:t>
      </w:r>
      <w:proofErr w:type="spellStart"/>
      <w:r w:rsidR="0059486A" w:rsidRPr="00900879">
        <w:rPr>
          <w:rFonts w:ascii="Times New Roman" w:hAnsi="Times New Roman"/>
          <w:sz w:val="24"/>
          <w:szCs w:val="24"/>
          <w:lang w:val="en-US"/>
        </w:rPr>
        <w:t>Mp</w:t>
      </w:r>
      <w:r w:rsidRPr="00900879">
        <w:rPr>
          <w:rFonts w:ascii="Times New Roman" w:hAnsi="Times New Roman"/>
          <w:sz w:val="24"/>
          <w:szCs w:val="24"/>
          <w:lang w:val="en-US"/>
        </w:rPr>
        <w:t>PCS</w:t>
      </w:r>
      <w:proofErr w:type="spellEnd"/>
      <w:r w:rsidRPr="00900879">
        <w:rPr>
          <w:rFonts w:ascii="Times New Roman" w:hAnsi="Times New Roman"/>
          <w:sz w:val="24"/>
          <w:szCs w:val="24"/>
          <w:lang w:val="en-US"/>
        </w:rPr>
        <w:t xml:space="preserve">) </w:t>
      </w:r>
      <w:r w:rsidR="008C5B34" w:rsidRPr="00900879">
        <w:rPr>
          <w:rFonts w:ascii="Times New Roman" w:hAnsi="Times New Roman"/>
          <w:sz w:val="24"/>
          <w:szCs w:val="24"/>
          <w:lang w:val="en-US"/>
        </w:rPr>
        <w:t>enzyme</w:t>
      </w:r>
      <w:r w:rsidRPr="00900879">
        <w:rPr>
          <w:rFonts w:ascii="Times New Roman" w:hAnsi="Times New Roman"/>
          <w:sz w:val="24"/>
          <w:szCs w:val="24"/>
          <w:lang w:val="en-US"/>
        </w:rPr>
        <w:t xml:space="preserve">, </w:t>
      </w:r>
      <w:r w:rsidR="008C5B34" w:rsidRPr="00900879">
        <w:rPr>
          <w:rFonts w:ascii="Times New Roman" w:hAnsi="Times New Roman"/>
          <w:sz w:val="24"/>
          <w:szCs w:val="24"/>
          <w:lang w:val="en-US"/>
        </w:rPr>
        <w:t xml:space="preserve">responsible for the biosynthesis of metal(loid) chelators </w:t>
      </w:r>
      <w:proofErr w:type="spellStart"/>
      <w:r w:rsidR="008C5B34" w:rsidRPr="00900879">
        <w:rPr>
          <w:rFonts w:ascii="Times New Roman" w:hAnsi="Times New Roman"/>
          <w:sz w:val="24"/>
          <w:szCs w:val="24"/>
          <w:lang w:val="en-US"/>
        </w:rPr>
        <w:t>phytochelatins</w:t>
      </w:r>
      <w:proofErr w:type="spellEnd"/>
      <w:r w:rsidR="008C5B34" w:rsidRPr="00900879">
        <w:rPr>
          <w:rFonts w:ascii="Times New Roman" w:hAnsi="Times New Roman"/>
          <w:sz w:val="24"/>
          <w:szCs w:val="24"/>
          <w:lang w:val="en-US"/>
        </w:rPr>
        <w:t xml:space="preserve"> (</w:t>
      </w:r>
      <w:proofErr w:type="spellStart"/>
      <w:r w:rsidR="008C5B34" w:rsidRPr="00900879">
        <w:rPr>
          <w:rFonts w:ascii="Times New Roman" w:hAnsi="Times New Roman"/>
          <w:sz w:val="24"/>
          <w:szCs w:val="24"/>
          <w:lang w:val="en-US"/>
        </w:rPr>
        <w:t>PCn</w:t>
      </w:r>
      <w:proofErr w:type="spellEnd"/>
      <w:r w:rsidR="008C5B34" w:rsidRPr="00900879">
        <w:rPr>
          <w:rFonts w:ascii="Times New Roman" w:hAnsi="Times New Roman"/>
          <w:sz w:val="24"/>
          <w:szCs w:val="24"/>
          <w:lang w:val="en-US"/>
        </w:rPr>
        <w:t>). L</w:t>
      </w:r>
      <w:r w:rsidR="00B266AB" w:rsidRPr="00900879">
        <w:rPr>
          <w:rFonts w:ascii="Times New Roman" w:hAnsi="Times New Roman"/>
          <w:sz w:val="24"/>
          <w:szCs w:val="24"/>
          <w:lang w:val="en-US"/>
        </w:rPr>
        <w:t xml:space="preserve">ack of </w:t>
      </w:r>
      <w:proofErr w:type="spellStart"/>
      <w:r w:rsidR="00B266AB" w:rsidRPr="00900879">
        <w:rPr>
          <w:rFonts w:ascii="Times New Roman" w:hAnsi="Times New Roman"/>
          <w:sz w:val="24"/>
          <w:szCs w:val="24"/>
          <w:lang w:val="en-US"/>
        </w:rPr>
        <w:t>PCn</w:t>
      </w:r>
      <w:proofErr w:type="spellEnd"/>
      <w:r w:rsidR="00B266AB" w:rsidRPr="00900879">
        <w:rPr>
          <w:rFonts w:ascii="Times New Roman" w:hAnsi="Times New Roman"/>
          <w:sz w:val="24"/>
          <w:szCs w:val="24"/>
          <w:lang w:val="en-US"/>
        </w:rPr>
        <w:t xml:space="preserve"> causes hypersensitivity to </w:t>
      </w:r>
      <w:r w:rsidR="008C5B34" w:rsidRPr="00900879">
        <w:rPr>
          <w:rFonts w:ascii="Times New Roman" w:hAnsi="Times New Roman"/>
          <w:sz w:val="24"/>
          <w:szCs w:val="24"/>
          <w:lang w:val="en-US"/>
        </w:rPr>
        <w:t>cadmium</w:t>
      </w:r>
      <w:r w:rsidR="00B266AB" w:rsidRPr="00900879">
        <w:rPr>
          <w:rFonts w:ascii="Times New Roman" w:hAnsi="Times New Roman"/>
          <w:sz w:val="24"/>
          <w:szCs w:val="24"/>
          <w:lang w:val="en-US"/>
        </w:rPr>
        <w:t xml:space="preserve"> but has only </w:t>
      </w:r>
      <w:r w:rsidR="00912395" w:rsidRPr="00900879">
        <w:rPr>
          <w:rFonts w:ascii="Times New Roman" w:hAnsi="Times New Roman"/>
          <w:sz w:val="24"/>
          <w:szCs w:val="24"/>
          <w:lang w:val="en-US"/>
        </w:rPr>
        <w:t>subtle</w:t>
      </w:r>
      <w:r w:rsidR="00B266AB" w:rsidRPr="00900879">
        <w:rPr>
          <w:rFonts w:ascii="Times New Roman" w:hAnsi="Times New Roman"/>
          <w:sz w:val="24"/>
          <w:szCs w:val="24"/>
          <w:lang w:val="en-US"/>
        </w:rPr>
        <w:t xml:space="preserve"> effects on excess of other </w:t>
      </w:r>
      <w:r w:rsidR="00BD4E82" w:rsidRPr="00900879">
        <w:rPr>
          <w:rFonts w:ascii="Times New Roman" w:hAnsi="Times New Roman"/>
          <w:sz w:val="24"/>
          <w:szCs w:val="24"/>
          <w:lang w:val="en-US"/>
        </w:rPr>
        <w:t xml:space="preserve">highly </w:t>
      </w:r>
      <w:r w:rsidR="003D7B49" w:rsidRPr="00900879">
        <w:rPr>
          <w:rFonts w:ascii="Times New Roman" w:hAnsi="Times New Roman"/>
          <w:sz w:val="24"/>
          <w:szCs w:val="24"/>
          <w:lang w:val="en-US"/>
        </w:rPr>
        <w:t xml:space="preserve">toxic </w:t>
      </w:r>
      <w:r w:rsidR="00B266AB" w:rsidRPr="00900879">
        <w:rPr>
          <w:rFonts w:ascii="Times New Roman" w:hAnsi="Times New Roman"/>
          <w:sz w:val="24"/>
          <w:szCs w:val="24"/>
          <w:lang w:val="en-US"/>
        </w:rPr>
        <w:t>metal</w:t>
      </w:r>
      <w:r w:rsidR="003D7B49" w:rsidRPr="00900879">
        <w:rPr>
          <w:rFonts w:ascii="Times New Roman" w:hAnsi="Times New Roman"/>
          <w:sz w:val="24"/>
          <w:szCs w:val="24"/>
          <w:lang w:val="en-US"/>
        </w:rPr>
        <w:t>s</w:t>
      </w:r>
      <w:r w:rsidR="00B266AB" w:rsidRPr="00900879">
        <w:rPr>
          <w:rFonts w:ascii="Times New Roman" w:hAnsi="Times New Roman"/>
          <w:sz w:val="24"/>
          <w:szCs w:val="24"/>
          <w:lang w:val="en-US"/>
        </w:rPr>
        <w:t xml:space="preserve"> and the metalloid </w:t>
      </w:r>
      <w:r w:rsidR="003D7B49" w:rsidRPr="00900879">
        <w:rPr>
          <w:rFonts w:ascii="Times New Roman" w:hAnsi="Times New Roman"/>
          <w:sz w:val="24"/>
          <w:szCs w:val="24"/>
          <w:lang w:val="en-US"/>
        </w:rPr>
        <w:t>arsenic</w:t>
      </w:r>
      <w:r w:rsidR="00B266AB" w:rsidRPr="00900879">
        <w:rPr>
          <w:rFonts w:ascii="Times New Roman" w:hAnsi="Times New Roman"/>
          <w:sz w:val="24"/>
          <w:szCs w:val="24"/>
          <w:lang w:val="en-US"/>
        </w:rPr>
        <w:t xml:space="preserve"> in </w:t>
      </w:r>
      <w:r w:rsidR="008C5B34" w:rsidRPr="00900879">
        <w:rPr>
          <w:rFonts w:ascii="Times New Roman" w:hAnsi="Times New Roman"/>
          <w:i/>
          <w:iCs/>
          <w:sz w:val="24"/>
          <w:szCs w:val="24"/>
          <w:lang w:val="en-US"/>
        </w:rPr>
        <w:t>M. polymorpha</w:t>
      </w:r>
      <w:r w:rsidR="00B266AB" w:rsidRPr="00900879">
        <w:rPr>
          <w:rFonts w:ascii="Times New Roman" w:hAnsi="Times New Roman"/>
          <w:sz w:val="24"/>
          <w:szCs w:val="24"/>
          <w:lang w:val="en-US"/>
        </w:rPr>
        <w:t xml:space="preserve">. </w:t>
      </w:r>
      <w:r w:rsidR="008C5B34" w:rsidRPr="00900879">
        <w:rPr>
          <w:rFonts w:ascii="Times New Roman" w:hAnsi="Times New Roman"/>
          <w:sz w:val="24"/>
          <w:szCs w:val="24"/>
          <w:lang w:val="en-US"/>
        </w:rPr>
        <w:t xml:space="preserve">Besides, our results indicate that </w:t>
      </w:r>
      <w:proofErr w:type="spellStart"/>
      <w:r w:rsidR="008C5B34" w:rsidRPr="00900879">
        <w:rPr>
          <w:rFonts w:ascii="Times New Roman" w:hAnsi="Times New Roman"/>
          <w:sz w:val="24"/>
          <w:szCs w:val="24"/>
          <w:lang w:val="en-US"/>
        </w:rPr>
        <w:t>MpPCS</w:t>
      </w:r>
      <w:proofErr w:type="spellEnd"/>
      <w:r w:rsidR="008C5B34" w:rsidRPr="00900879">
        <w:rPr>
          <w:rFonts w:ascii="Times New Roman" w:hAnsi="Times New Roman"/>
          <w:sz w:val="24"/>
          <w:szCs w:val="24"/>
          <w:lang w:val="en-US"/>
        </w:rPr>
        <w:t xml:space="preserve"> has a minor role in the maintenance of essential metals like zinc. </w:t>
      </w:r>
    </w:p>
    <w:p w14:paraId="50188024" w14:textId="6B60E561" w:rsidR="00EB694F" w:rsidRPr="00900879" w:rsidRDefault="00B266AB" w:rsidP="008F42DA">
      <w:pPr>
        <w:suppressLineNumbers/>
        <w:spacing w:line="360" w:lineRule="auto"/>
        <w:jc w:val="both"/>
        <w:rPr>
          <w:rFonts w:ascii="Times New Roman" w:hAnsi="Times New Roman"/>
          <w:bCs/>
          <w:sz w:val="24"/>
          <w:szCs w:val="24"/>
          <w:lang w:val="en-US"/>
        </w:rPr>
      </w:pPr>
      <w:r w:rsidRPr="00900879">
        <w:rPr>
          <w:rFonts w:ascii="Times New Roman" w:hAnsi="Times New Roman"/>
          <w:sz w:val="24"/>
          <w:szCs w:val="24"/>
          <w:lang w:val="en-US"/>
        </w:rPr>
        <w:t>As liverworts are sister to vascular plants, th</w:t>
      </w:r>
      <w:r w:rsidR="0059486A" w:rsidRPr="00900879">
        <w:rPr>
          <w:rFonts w:ascii="Times New Roman" w:hAnsi="Times New Roman"/>
          <w:sz w:val="24"/>
          <w:szCs w:val="24"/>
          <w:lang w:val="en-US"/>
        </w:rPr>
        <w:t>ese results</w:t>
      </w:r>
      <w:r w:rsidRPr="00900879">
        <w:rPr>
          <w:rFonts w:ascii="Times New Roman" w:hAnsi="Times New Roman"/>
          <w:sz w:val="24"/>
          <w:szCs w:val="24"/>
          <w:lang w:val="en-US"/>
        </w:rPr>
        <w:t xml:space="preserve"> impl</w:t>
      </w:r>
      <w:r w:rsidR="0059486A" w:rsidRPr="00900879">
        <w:rPr>
          <w:rFonts w:ascii="Times New Roman" w:hAnsi="Times New Roman"/>
          <w:sz w:val="24"/>
          <w:szCs w:val="24"/>
          <w:lang w:val="en-US"/>
        </w:rPr>
        <w:t>y</w:t>
      </w:r>
      <w:r w:rsidRPr="00900879">
        <w:rPr>
          <w:rFonts w:ascii="Times New Roman" w:hAnsi="Times New Roman"/>
          <w:sz w:val="24"/>
          <w:szCs w:val="24"/>
          <w:lang w:val="en-US"/>
        </w:rPr>
        <w:t xml:space="preserve"> that the primary ancestral function of </w:t>
      </w:r>
      <w:r w:rsidRPr="00900879">
        <w:rPr>
          <w:rFonts w:ascii="Times New Roman" w:hAnsi="Times New Roman"/>
          <w:i/>
          <w:iCs/>
          <w:sz w:val="24"/>
          <w:szCs w:val="24"/>
          <w:lang w:val="en-US"/>
        </w:rPr>
        <w:t>PCS</w:t>
      </w:r>
      <w:r w:rsidRPr="00900879">
        <w:rPr>
          <w:rFonts w:ascii="Times New Roman" w:hAnsi="Times New Roman"/>
          <w:sz w:val="24"/>
          <w:szCs w:val="24"/>
          <w:lang w:val="en-US"/>
        </w:rPr>
        <w:t xml:space="preserve"> genes in the common ancestor of all land plants most likely was the detoxification of the non-essential </w:t>
      </w:r>
      <w:r w:rsidR="0059486A" w:rsidRPr="00900879">
        <w:rPr>
          <w:rFonts w:ascii="Times New Roman" w:hAnsi="Times New Roman"/>
          <w:sz w:val="24"/>
          <w:szCs w:val="24"/>
          <w:lang w:val="en-US"/>
        </w:rPr>
        <w:t>cadmium</w:t>
      </w:r>
      <w:r w:rsidRPr="00900879">
        <w:rPr>
          <w:rFonts w:ascii="Times New Roman" w:hAnsi="Times New Roman"/>
          <w:sz w:val="24"/>
          <w:szCs w:val="24"/>
          <w:lang w:val="en-US"/>
        </w:rPr>
        <w:t xml:space="preserve"> ion. </w:t>
      </w:r>
      <w:r w:rsidR="00A71622" w:rsidRPr="00900879">
        <w:rPr>
          <w:rFonts w:ascii="Times New Roman" w:hAnsi="Times New Roman"/>
          <w:sz w:val="24"/>
          <w:szCs w:val="24"/>
          <w:lang w:val="en-US"/>
        </w:rPr>
        <w:t>H</w:t>
      </w:r>
      <w:r w:rsidR="004878B1" w:rsidRPr="00900879">
        <w:rPr>
          <w:rFonts w:ascii="Times New Roman" w:hAnsi="Times New Roman"/>
          <w:sz w:val="24"/>
          <w:szCs w:val="24"/>
          <w:lang w:val="en-US"/>
        </w:rPr>
        <w:t>ypersensitiv</w:t>
      </w:r>
      <w:r w:rsidR="00A71622" w:rsidRPr="00900879">
        <w:rPr>
          <w:rFonts w:ascii="Times New Roman" w:hAnsi="Times New Roman"/>
          <w:sz w:val="24"/>
          <w:szCs w:val="24"/>
          <w:lang w:val="en-US"/>
        </w:rPr>
        <w:t>ity</w:t>
      </w:r>
      <w:r w:rsidRPr="00900879">
        <w:rPr>
          <w:rFonts w:ascii="Times New Roman" w:hAnsi="Times New Roman"/>
          <w:sz w:val="24"/>
          <w:szCs w:val="24"/>
          <w:lang w:val="en-US"/>
        </w:rPr>
        <w:t xml:space="preserve"> to </w:t>
      </w:r>
      <w:r w:rsidR="0059486A" w:rsidRPr="00900879">
        <w:rPr>
          <w:rFonts w:ascii="Times New Roman" w:hAnsi="Times New Roman"/>
          <w:sz w:val="24"/>
          <w:szCs w:val="24"/>
          <w:lang w:val="en-US"/>
        </w:rPr>
        <w:t>cadmium</w:t>
      </w:r>
      <w:r w:rsidRPr="00900879">
        <w:rPr>
          <w:rFonts w:ascii="Times New Roman" w:hAnsi="Times New Roman"/>
          <w:sz w:val="24"/>
          <w:szCs w:val="24"/>
          <w:lang w:val="en-US"/>
        </w:rPr>
        <w:t xml:space="preserve"> further suggest</w:t>
      </w:r>
      <w:r w:rsidR="00DA39FD" w:rsidRPr="00900879">
        <w:rPr>
          <w:rFonts w:ascii="Times New Roman" w:hAnsi="Times New Roman"/>
          <w:sz w:val="24"/>
          <w:szCs w:val="24"/>
          <w:lang w:val="en-US"/>
        </w:rPr>
        <w:t>s</w:t>
      </w:r>
      <w:r w:rsidRPr="00900879">
        <w:rPr>
          <w:rFonts w:ascii="Times New Roman" w:hAnsi="Times New Roman"/>
          <w:sz w:val="24"/>
          <w:szCs w:val="24"/>
          <w:lang w:val="en-US"/>
        </w:rPr>
        <w:t xml:space="preserve"> that </w:t>
      </w:r>
      <w:r w:rsidR="00A71622" w:rsidRPr="00900879">
        <w:rPr>
          <w:rFonts w:ascii="Times New Roman" w:hAnsi="Times New Roman"/>
          <w:sz w:val="24"/>
          <w:szCs w:val="24"/>
          <w:lang w:val="en-US"/>
        </w:rPr>
        <w:t xml:space="preserve">the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mutants could become useful bioindicators to specifically detect environmental contaminations of </w:t>
      </w:r>
      <w:r w:rsidR="00A71622" w:rsidRPr="00900879">
        <w:rPr>
          <w:rFonts w:ascii="Times New Roman" w:hAnsi="Times New Roman"/>
          <w:sz w:val="24"/>
          <w:szCs w:val="24"/>
          <w:lang w:val="en-US"/>
        </w:rPr>
        <w:t>cadmium</w:t>
      </w:r>
      <w:r w:rsidRPr="00900879">
        <w:rPr>
          <w:rFonts w:ascii="Times New Roman" w:hAnsi="Times New Roman"/>
          <w:sz w:val="24"/>
          <w:szCs w:val="24"/>
          <w:lang w:val="en-US"/>
        </w:rPr>
        <w:t xml:space="preserve"> </w:t>
      </w:r>
      <w:r w:rsidR="00763406" w:rsidRPr="00900879">
        <w:rPr>
          <w:rFonts w:ascii="Times New Roman" w:hAnsi="Times New Roman"/>
          <w:sz w:val="24"/>
          <w:szCs w:val="24"/>
          <w:lang w:val="en-US"/>
        </w:rPr>
        <w:t>through</w:t>
      </w:r>
      <w:r w:rsidRPr="00900879">
        <w:rPr>
          <w:rFonts w:ascii="Times New Roman" w:hAnsi="Times New Roman"/>
          <w:sz w:val="24"/>
          <w:szCs w:val="24"/>
          <w:lang w:val="en-US"/>
        </w:rPr>
        <w:t xml:space="preserve"> </w:t>
      </w:r>
      <w:r w:rsidR="00F9520D" w:rsidRPr="00900879">
        <w:rPr>
          <w:rFonts w:ascii="Times New Roman" w:hAnsi="Times New Roman"/>
          <w:sz w:val="24"/>
          <w:szCs w:val="24"/>
          <w:lang w:val="en-US"/>
        </w:rPr>
        <w:t>direct</w:t>
      </w:r>
      <w:r w:rsidRPr="00900879">
        <w:rPr>
          <w:rFonts w:ascii="Times New Roman" w:hAnsi="Times New Roman"/>
          <w:sz w:val="24"/>
          <w:szCs w:val="24"/>
          <w:lang w:val="en-US"/>
        </w:rPr>
        <w:t xml:space="preserve"> visual assessment of </w:t>
      </w:r>
      <w:r w:rsidR="00F9520D" w:rsidRPr="00900879">
        <w:rPr>
          <w:rFonts w:ascii="Times New Roman" w:hAnsi="Times New Roman"/>
          <w:sz w:val="24"/>
          <w:szCs w:val="24"/>
          <w:lang w:val="en-US"/>
        </w:rPr>
        <w:t>plant</w:t>
      </w:r>
      <w:r w:rsidR="00A71622" w:rsidRPr="00900879">
        <w:rPr>
          <w:rFonts w:ascii="Times New Roman" w:hAnsi="Times New Roman"/>
          <w:sz w:val="24"/>
          <w:szCs w:val="24"/>
          <w:lang w:val="en-US"/>
        </w:rPr>
        <w:t xml:space="preserve"> growth and pigmentation</w:t>
      </w:r>
      <w:r w:rsidRPr="00900879">
        <w:rPr>
          <w:rFonts w:ascii="Times New Roman" w:hAnsi="Times New Roman"/>
          <w:sz w:val="24"/>
          <w:szCs w:val="24"/>
          <w:lang w:val="en-US"/>
        </w:rPr>
        <w:t>.</w:t>
      </w:r>
    </w:p>
    <w:p w14:paraId="5361233E" w14:textId="77777777" w:rsidR="00EB694F" w:rsidRPr="00900879" w:rsidRDefault="00EB694F" w:rsidP="008F42DA">
      <w:pPr>
        <w:suppressLineNumbers/>
        <w:spacing w:line="360" w:lineRule="auto"/>
        <w:jc w:val="both"/>
        <w:rPr>
          <w:rFonts w:ascii="Times New Roman" w:hAnsi="Times New Roman"/>
          <w:b/>
          <w:sz w:val="24"/>
          <w:szCs w:val="24"/>
          <w:lang w:val="en-US"/>
        </w:rPr>
      </w:pPr>
    </w:p>
    <w:p w14:paraId="5091E5A0" w14:textId="239EB929" w:rsidR="00EB694F" w:rsidRPr="00900879" w:rsidRDefault="00EB694F" w:rsidP="008F42DA">
      <w:pPr>
        <w:suppressLineNumbers/>
        <w:spacing w:line="360" w:lineRule="auto"/>
        <w:jc w:val="both"/>
        <w:rPr>
          <w:rFonts w:ascii="Times New Roman" w:hAnsi="Times New Roman"/>
          <w:sz w:val="24"/>
          <w:szCs w:val="24"/>
          <w:lang w:val="en-US"/>
        </w:rPr>
      </w:pPr>
      <w:r w:rsidRPr="00900879">
        <w:rPr>
          <w:rFonts w:ascii="Times New Roman" w:hAnsi="Times New Roman"/>
          <w:b/>
          <w:sz w:val="24"/>
          <w:szCs w:val="24"/>
          <w:lang w:val="en-US"/>
        </w:rPr>
        <w:t xml:space="preserve">Key words: </w:t>
      </w:r>
      <w:proofErr w:type="spellStart"/>
      <w:r w:rsidR="00C80EAE" w:rsidRPr="00900879">
        <w:rPr>
          <w:rFonts w:ascii="Times New Roman" w:hAnsi="Times New Roman"/>
          <w:sz w:val="24"/>
          <w:szCs w:val="24"/>
          <w:lang w:val="en-US"/>
        </w:rPr>
        <w:t>Phytochelatin</w:t>
      </w:r>
      <w:proofErr w:type="spellEnd"/>
      <w:r w:rsidR="00C80EAE" w:rsidRPr="00900879">
        <w:rPr>
          <w:rFonts w:ascii="Times New Roman" w:hAnsi="Times New Roman"/>
          <w:sz w:val="24"/>
          <w:szCs w:val="24"/>
          <w:lang w:val="en-US"/>
        </w:rPr>
        <w:t xml:space="preserve"> synthase, </w:t>
      </w:r>
      <w:r w:rsidRPr="00900879">
        <w:rPr>
          <w:rFonts w:ascii="Times New Roman" w:hAnsi="Times New Roman"/>
          <w:i/>
          <w:sz w:val="24"/>
          <w:szCs w:val="24"/>
          <w:lang w:val="en-US"/>
        </w:rPr>
        <w:t>Marchantia polymorpha</w:t>
      </w:r>
      <w:r w:rsidRPr="00900879">
        <w:rPr>
          <w:rFonts w:ascii="Times New Roman" w:hAnsi="Times New Roman"/>
          <w:sz w:val="24"/>
          <w:szCs w:val="24"/>
          <w:lang w:val="en-US"/>
        </w:rPr>
        <w:t xml:space="preserve">, </w:t>
      </w:r>
      <w:r w:rsidR="00CB39A1" w:rsidRPr="00900879">
        <w:rPr>
          <w:rFonts w:ascii="Times New Roman" w:hAnsi="Times New Roman"/>
          <w:sz w:val="24"/>
          <w:szCs w:val="24"/>
          <w:lang w:val="en-US"/>
        </w:rPr>
        <w:t xml:space="preserve">cadmium, </w:t>
      </w:r>
      <w:r w:rsidR="00A814BC" w:rsidRPr="00900879">
        <w:rPr>
          <w:rFonts w:ascii="Times New Roman" w:hAnsi="Times New Roman"/>
          <w:sz w:val="24"/>
          <w:szCs w:val="24"/>
          <w:lang w:val="en-US"/>
        </w:rPr>
        <w:t xml:space="preserve">visual bioindicator, </w:t>
      </w:r>
      <w:r w:rsidR="00CB39A1" w:rsidRPr="00900879">
        <w:rPr>
          <w:rFonts w:ascii="Times New Roman" w:hAnsi="Times New Roman"/>
          <w:sz w:val="24"/>
          <w:szCs w:val="24"/>
          <w:lang w:val="en-US"/>
        </w:rPr>
        <w:t xml:space="preserve">heavy metals, </w:t>
      </w:r>
      <w:r w:rsidR="001D541C" w:rsidRPr="00900879">
        <w:rPr>
          <w:rFonts w:ascii="Times New Roman" w:hAnsi="Times New Roman"/>
          <w:sz w:val="24"/>
          <w:szCs w:val="24"/>
          <w:lang w:val="en-US"/>
        </w:rPr>
        <w:t>CRISPR</w:t>
      </w:r>
      <w:r w:rsidR="00145041" w:rsidRPr="00900879">
        <w:rPr>
          <w:rFonts w:ascii="Times New Roman" w:hAnsi="Times New Roman"/>
          <w:sz w:val="24"/>
          <w:szCs w:val="24"/>
          <w:lang w:val="en-US"/>
        </w:rPr>
        <w:t>/cas9 genome</w:t>
      </w:r>
      <w:r w:rsidR="001D541C" w:rsidRPr="00900879">
        <w:rPr>
          <w:rFonts w:ascii="Times New Roman" w:hAnsi="Times New Roman"/>
          <w:sz w:val="24"/>
          <w:szCs w:val="24"/>
          <w:lang w:val="en-US"/>
        </w:rPr>
        <w:t xml:space="preserve"> editing</w:t>
      </w:r>
      <w:r w:rsidRPr="00900879">
        <w:rPr>
          <w:rFonts w:ascii="Times New Roman" w:hAnsi="Times New Roman"/>
          <w:sz w:val="24"/>
          <w:szCs w:val="24"/>
          <w:lang w:val="en-US"/>
        </w:rPr>
        <w:t xml:space="preserve">, </w:t>
      </w:r>
      <w:r w:rsidR="00CB39A1" w:rsidRPr="00900879">
        <w:rPr>
          <w:rFonts w:ascii="Times New Roman" w:hAnsi="Times New Roman"/>
          <w:sz w:val="24"/>
          <w:szCs w:val="24"/>
          <w:lang w:val="en-US"/>
        </w:rPr>
        <w:t>overexpression.</w:t>
      </w:r>
    </w:p>
    <w:p w14:paraId="08231EBE" w14:textId="77777777" w:rsidR="00FE2CA0" w:rsidRPr="00900879" w:rsidRDefault="00FE2CA0" w:rsidP="008F42DA">
      <w:pPr>
        <w:suppressLineNumbers/>
        <w:spacing w:line="360" w:lineRule="auto"/>
        <w:jc w:val="both"/>
        <w:rPr>
          <w:rFonts w:ascii="Times New Roman" w:hAnsi="Times New Roman"/>
          <w:sz w:val="24"/>
          <w:szCs w:val="24"/>
          <w:lang w:val="en-US"/>
        </w:rPr>
      </w:pPr>
    </w:p>
    <w:p w14:paraId="465F1CEA" w14:textId="77777777" w:rsidR="00FE2CA0" w:rsidRPr="00900879" w:rsidRDefault="00FE2CA0"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lang w:val="en-US"/>
        </w:rPr>
        <w:t>Introduction: 1402</w:t>
      </w:r>
    </w:p>
    <w:p w14:paraId="49E51832" w14:textId="77777777" w:rsidR="00B9173D" w:rsidRPr="00900879" w:rsidRDefault="00B9173D"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lang w:val="en-US"/>
        </w:rPr>
        <w:t>M&amp;M: 1695</w:t>
      </w:r>
    </w:p>
    <w:p w14:paraId="74DE122C" w14:textId="77777777" w:rsidR="00B9173D" w:rsidRPr="00900879" w:rsidRDefault="00B9173D"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lang w:val="en-US"/>
        </w:rPr>
        <w:t>Results: 1858</w:t>
      </w:r>
    </w:p>
    <w:p w14:paraId="066C244A" w14:textId="77777777" w:rsidR="00B9173D" w:rsidRPr="00900879" w:rsidRDefault="00B9173D"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lang w:val="en-US"/>
        </w:rPr>
        <w:t>Legends: 2262; Suppl legends: 464</w:t>
      </w:r>
    </w:p>
    <w:p w14:paraId="7DB8D98F" w14:textId="77777777" w:rsidR="00B9173D" w:rsidRPr="00900879" w:rsidRDefault="00B9173D"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lang w:val="en-US"/>
        </w:rPr>
        <w:t>Discussion: 1354</w:t>
      </w:r>
    </w:p>
    <w:p w14:paraId="377F495F" w14:textId="77777777" w:rsidR="00B9173D" w:rsidRPr="00900879" w:rsidRDefault="00B9173D" w:rsidP="008F42DA">
      <w:pPr>
        <w:suppressLineNumbers/>
        <w:spacing w:line="360" w:lineRule="auto"/>
        <w:jc w:val="both"/>
        <w:rPr>
          <w:rFonts w:ascii="Times New Roman" w:hAnsi="Times New Roman"/>
          <w:sz w:val="24"/>
          <w:szCs w:val="24"/>
          <w:lang w:val="en-US"/>
        </w:rPr>
      </w:pPr>
      <w:r w:rsidRPr="00900879">
        <w:rPr>
          <w:rFonts w:ascii="Times New Roman" w:hAnsi="Times New Roman"/>
          <w:sz w:val="24"/>
          <w:szCs w:val="24"/>
          <w:lang w:val="en-US"/>
        </w:rPr>
        <w:t>References:</w:t>
      </w:r>
    </w:p>
    <w:p w14:paraId="7B472628" w14:textId="77777777" w:rsidR="00EB694F" w:rsidRPr="00900879" w:rsidRDefault="00EB694F" w:rsidP="008F42DA">
      <w:pPr>
        <w:suppressLineNumbers/>
        <w:spacing w:line="360" w:lineRule="auto"/>
        <w:jc w:val="both"/>
        <w:rPr>
          <w:rFonts w:ascii="Times New Roman" w:hAnsi="Times New Roman"/>
          <w:sz w:val="28"/>
          <w:szCs w:val="28"/>
          <w:lang w:val="en-US"/>
        </w:rPr>
      </w:pPr>
      <w:r w:rsidRPr="00900879">
        <w:rPr>
          <w:rFonts w:ascii="Times New Roman" w:hAnsi="Times New Roman"/>
          <w:sz w:val="28"/>
          <w:szCs w:val="28"/>
          <w:lang w:val="en-US"/>
        </w:rPr>
        <w:br w:type="page"/>
      </w:r>
    </w:p>
    <w:p w14:paraId="738FD7F8" w14:textId="77777777" w:rsidR="00EB694F" w:rsidRPr="00900879" w:rsidRDefault="00EB694F" w:rsidP="00CB6CAC">
      <w:pPr>
        <w:spacing w:line="360" w:lineRule="auto"/>
        <w:jc w:val="both"/>
        <w:rPr>
          <w:rFonts w:ascii="Times New Roman" w:hAnsi="Times New Roman"/>
          <w:b/>
          <w:sz w:val="28"/>
          <w:szCs w:val="28"/>
          <w:lang w:val="en-US"/>
        </w:rPr>
      </w:pPr>
      <w:r w:rsidRPr="00900879">
        <w:rPr>
          <w:rFonts w:ascii="Times New Roman" w:hAnsi="Times New Roman"/>
          <w:b/>
          <w:sz w:val="28"/>
          <w:szCs w:val="28"/>
          <w:lang w:val="en-US"/>
        </w:rPr>
        <w:lastRenderedPageBreak/>
        <w:t>Introduction</w:t>
      </w:r>
    </w:p>
    <w:p w14:paraId="705D46A4" w14:textId="0E3531D2" w:rsidR="005A672C" w:rsidRPr="00900879" w:rsidRDefault="0048484F" w:rsidP="00024F75">
      <w:pPr>
        <w:spacing w:line="360" w:lineRule="auto"/>
        <w:jc w:val="both"/>
        <w:rPr>
          <w:rFonts w:ascii="Times New Roman" w:hAnsi="Times New Roman"/>
          <w:sz w:val="24"/>
          <w:szCs w:val="24"/>
          <w:lang w:val="en-US"/>
        </w:rPr>
      </w:pPr>
      <w:r w:rsidRPr="00900879">
        <w:rPr>
          <w:rFonts w:ascii="Times New Roman" w:hAnsi="Times New Roman"/>
          <w:color w:val="202122"/>
          <w:sz w:val="24"/>
          <w:szCs w:val="24"/>
          <w:shd w:val="clear" w:color="auto" w:fill="FFFFFF"/>
          <w:lang w:val="en-US"/>
        </w:rPr>
        <w:t>M</w:t>
      </w:r>
      <w:r w:rsidR="0078138B" w:rsidRPr="00900879">
        <w:rPr>
          <w:rFonts w:ascii="Times New Roman" w:hAnsi="Times New Roman"/>
          <w:color w:val="202122"/>
          <w:sz w:val="24"/>
          <w:szCs w:val="24"/>
          <w:shd w:val="clear" w:color="auto" w:fill="FFFFFF"/>
          <w:lang w:val="en-US"/>
        </w:rPr>
        <w:t xml:space="preserve">etals </w:t>
      </w:r>
      <w:r w:rsidR="00F40B29" w:rsidRPr="00900879">
        <w:rPr>
          <w:rFonts w:ascii="Times New Roman" w:hAnsi="Times New Roman"/>
          <w:color w:val="202122"/>
          <w:sz w:val="24"/>
          <w:szCs w:val="24"/>
          <w:shd w:val="clear" w:color="auto" w:fill="FFFFFF"/>
          <w:lang w:val="en-US"/>
        </w:rPr>
        <w:t xml:space="preserve">and metalloids </w:t>
      </w:r>
      <w:r w:rsidR="001668D7" w:rsidRPr="00900879">
        <w:rPr>
          <w:rFonts w:ascii="Times New Roman" w:hAnsi="Times New Roman"/>
          <w:color w:val="202122"/>
          <w:sz w:val="24"/>
          <w:szCs w:val="24"/>
          <w:shd w:val="clear" w:color="auto" w:fill="FFFFFF"/>
          <w:lang w:val="en-US"/>
        </w:rPr>
        <w:t>are natural components of</w:t>
      </w:r>
      <w:r w:rsidR="0078138B" w:rsidRPr="00900879">
        <w:rPr>
          <w:rFonts w:ascii="Times New Roman" w:hAnsi="Times New Roman"/>
          <w:sz w:val="24"/>
          <w:szCs w:val="24"/>
          <w:lang w:val="en-US"/>
        </w:rPr>
        <w:t xml:space="preserve"> the </w:t>
      </w:r>
      <w:r w:rsidR="00000000" w:rsidRPr="00900879">
        <w:fldChar w:fldCharType="begin"/>
      </w:r>
      <w:r w:rsidR="00000000" w:rsidRPr="00900879">
        <w:rPr>
          <w:lang w:val="en-US"/>
        </w:rPr>
        <w:instrText>HYPERLINK "https://en.wikipedia.org/wiki/Structure_of_the_Earth" \l "Crust" \o "Structure of the Earth"</w:instrText>
      </w:r>
      <w:r w:rsidR="00000000" w:rsidRPr="00900879">
        <w:fldChar w:fldCharType="separate"/>
      </w:r>
      <w:r w:rsidR="0078138B" w:rsidRPr="00900879">
        <w:rPr>
          <w:rFonts w:ascii="Times New Roman" w:hAnsi="Times New Roman"/>
          <w:sz w:val="24"/>
          <w:szCs w:val="24"/>
          <w:lang w:val="en-US"/>
        </w:rPr>
        <w:t>Earth's crust</w:t>
      </w:r>
      <w:r w:rsidR="00000000" w:rsidRPr="00900879">
        <w:rPr>
          <w:rFonts w:ascii="Times New Roman" w:hAnsi="Times New Roman"/>
          <w:sz w:val="24"/>
          <w:szCs w:val="24"/>
          <w:lang w:val="en-US"/>
        </w:rPr>
        <w:fldChar w:fldCharType="end"/>
      </w:r>
      <w:r w:rsidR="007B235B" w:rsidRPr="00900879">
        <w:rPr>
          <w:rFonts w:ascii="Times New Roman" w:hAnsi="Times New Roman"/>
          <w:sz w:val="24"/>
          <w:szCs w:val="24"/>
          <w:lang w:val="en-US"/>
        </w:rPr>
        <w:t xml:space="preserve">, </w:t>
      </w:r>
      <w:r w:rsidRPr="00900879">
        <w:rPr>
          <w:rFonts w:ascii="Times New Roman" w:hAnsi="Times New Roman"/>
          <w:sz w:val="24"/>
          <w:szCs w:val="24"/>
          <w:lang w:val="en-US"/>
        </w:rPr>
        <w:t>and some essential metal</w:t>
      </w:r>
      <w:r w:rsidR="00F40B29" w:rsidRPr="00900879">
        <w:rPr>
          <w:rFonts w:ascii="Times New Roman" w:hAnsi="Times New Roman"/>
          <w:sz w:val="24"/>
          <w:szCs w:val="24"/>
          <w:lang w:val="en-US"/>
        </w:rPr>
        <w:t xml:space="preserve">(loid) </w:t>
      </w:r>
      <w:r w:rsidRPr="00900879">
        <w:rPr>
          <w:rFonts w:ascii="Times New Roman" w:hAnsi="Times New Roman"/>
          <w:sz w:val="24"/>
          <w:szCs w:val="24"/>
          <w:lang w:val="en-US"/>
        </w:rPr>
        <w:t xml:space="preserve">elements are fundamental nutrients for proper growth of plants and animals </w:t>
      </w:r>
      <w:r w:rsidR="0025029F" w:rsidRPr="00900879">
        <w:rPr>
          <w:rFonts w:ascii="Times New Roman" w:hAnsi="Times New Roman"/>
          <w:sz w:val="24"/>
          <w:szCs w:val="24"/>
          <w:lang w:val="en-US"/>
        </w:rPr>
        <w:fldChar w:fldCharType="begin"/>
      </w:r>
      <w:r w:rsidR="0025029F" w:rsidRPr="00900879">
        <w:rPr>
          <w:rFonts w:ascii="Times New Roman" w:hAnsi="Times New Roman"/>
          <w:sz w:val="24"/>
          <w:szCs w:val="24"/>
          <w:lang w:val="en-US"/>
        </w:rPr>
        <w:instrText xml:space="preserve"> ADDIN ZOTERO_ITEM CSL_CITATION {"citationID":"e1uiYKma","properties":{"formattedCitation":"[1]","plainCitation":"[1]","noteIndex":0},"citationItems":[{"id":4321,"uris":["http://zotero.org/users/9712438/items/L6XPMLBX"],"itemData":{"id":4321,"type":"article-journal","container-title":"Frontiers in Plant Science","ISSN":"1664-462X","source":"Frontiers","title":"Editorial: Metal Transport in Plants","title-short":"Editorial","URL":"https://www.frontiersin.org/article/10.3389/fpls.2021.644960","volume":"12","author":[{"family":"Clemens","given":"Stephan"},{"family":"Eroglu","given":"Seckin"},{"family":"Grillet","given":"Louis"},{"family":"Nozoye","given":"Tomoko"}],"accessed":{"date-parts":[["2022",6,27]]},"issued":{"date-parts":[["2021"]]}}}],"schema":"https://github.com/citation-style-language/schema/raw/master/csl-citation.json"} </w:instrText>
      </w:r>
      <w:r w:rsidR="0025029F" w:rsidRPr="00900879">
        <w:rPr>
          <w:rFonts w:ascii="Times New Roman" w:hAnsi="Times New Roman"/>
          <w:sz w:val="24"/>
          <w:szCs w:val="24"/>
          <w:lang w:val="en-US"/>
        </w:rPr>
        <w:fldChar w:fldCharType="separate"/>
      </w:r>
      <w:r w:rsidR="0025029F" w:rsidRPr="00900879">
        <w:rPr>
          <w:rFonts w:ascii="Times New Roman" w:hAnsi="Times New Roman"/>
          <w:sz w:val="24"/>
          <w:lang w:val="en-US"/>
        </w:rPr>
        <w:t>[1]</w:t>
      </w:r>
      <w:r w:rsidR="0025029F"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 However, </w:t>
      </w:r>
      <w:proofErr w:type="spellStart"/>
      <w:r w:rsidRPr="00900879">
        <w:rPr>
          <w:rFonts w:ascii="Times New Roman" w:hAnsi="Times New Roman"/>
          <w:sz w:val="24"/>
          <w:szCs w:val="24"/>
          <w:lang w:val="en-US"/>
        </w:rPr>
        <w:t>supraoptimal</w:t>
      </w:r>
      <w:proofErr w:type="spellEnd"/>
      <w:r w:rsidRPr="00900879">
        <w:rPr>
          <w:rFonts w:ascii="Times New Roman" w:hAnsi="Times New Roman"/>
          <w:sz w:val="24"/>
          <w:szCs w:val="24"/>
          <w:lang w:val="en-US"/>
        </w:rPr>
        <w:t xml:space="preserve"> concentration of many metal</w:t>
      </w:r>
      <w:r w:rsidR="00F40B29" w:rsidRPr="00900879">
        <w:rPr>
          <w:rFonts w:ascii="Times New Roman" w:hAnsi="Times New Roman"/>
          <w:sz w:val="24"/>
          <w:szCs w:val="24"/>
          <w:lang w:val="en-US"/>
        </w:rPr>
        <w:t xml:space="preserve"> and metalloid</w:t>
      </w:r>
      <w:r w:rsidRPr="00900879">
        <w:rPr>
          <w:rFonts w:ascii="Times New Roman" w:hAnsi="Times New Roman"/>
          <w:sz w:val="24"/>
          <w:szCs w:val="24"/>
          <w:lang w:val="en-US"/>
        </w:rPr>
        <w:t xml:space="preserve"> elements, </w:t>
      </w:r>
      <w:r w:rsidR="00434BF8" w:rsidRPr="00900879">
        <w:rPr>
          <w:rFonts w:ascii="Times New Roman" w:hAnsi="Times New Roman"/>
          <w:sz w:val="24"/>
          <w:szCs w:val="24"/>
          <w:lang w:val="en-US"/>
        </w:rPr>
        <w:t xml:space="preserve">commonly referred to as heavy metals but </w:t>
      </w:r>
      <w:r w:rsidR="00F40B29" w:rsidRPr="00900879">
        <w:rPr>
          <w:rFonts w:ascii="Times New Roman" w:hAnsi="Times New Roman"/>
          <w:sz w:val="24"/>
          <w:szCs w:val="24"/>
          <w:lang w:val="en-US"/>
        </w:rPr>
        <w:t>from here on referred to as potentially toxic elements (PTEs;</w:t>
      </w:r>
      <w:r w:rsidR="005E62B1" w:rsidRPr="00900879">
        <w:rPr>
          <w:rFonts w:ascii="Times New Roman" w:hAnsi="Times New Roman"/>
          <w:sz w:val="24"/>
          <w:szCs w:val="24"/>
          <w:lang w:val="en-US"/>
        </w:rPr>
        <w:t xml:space="preserve"> </w:t>
      </w:r>
      <w:r w:rsidR="0025029F" w:rsidRPr="00900879">
        <w:rPr>
          <w:rFonts w:ascii="Times New Roman" w:hAnsi="Times New Roman"/>
          <w:sz w:val="24"/>
          <w:szCs w:val="24"/>
          <w:lang w:val="en-US"/>
        </w:rPr>
        <w:fldChar w:fldCharType="begin"/>
      </w:r>
      <w:r w:rsidR="0025029F" w:rsidRPr="00900879">
        <w:rPr>
          <w:rFonts w:ascii="Times New Roman" w:hAnsi="Times New Roman"/>
          <w:sz w:val="24"/>
          <w:szCs w:val="24"/>
          <w:lang w:val="en-US"/>
        </w:rPr>
        <w:instrText xml:space="preserve"> ADDIN ZOTERO_ITEM CSL_CITATION {"citationID":"XWgtjTNv","properties":{"formattedCitation":"[2]","plainCitation":"[2]","noteIndex":0},"citationItems":[{"id":4320,"uris":["http://zotero.org/users/9712438/items/9PS7WXY9"],"itemData":{"id":4320,"type":"article-journal","abstract":"The use of the term ‘‘heavy metal’’ is regularly questioned by the scientiﬁc community. Here, we followed the evolution (1970–2020) in the number of published papers including this term in their title. Thus, we can evidence a continuous, albeit sometimes stabilizing, increase especially in environmental journals. After several other warning opinions, we propose that it should be replaced in the scientiﬁc literature by terms like ‘‘metal’’, ‘‘metalloid’’, ‘‘trace metal elements’’ or ‘‘potentially toxic element’’.","container-title":"Acta Geochimica","DOI":"10.1007/s11631-021-00468-0","ISSN":"2096-0956, 2365-7499","issue":"3","journalAbbreviation":"Acta Geochim","language":"en","page":"466-471","source":"DOI.org (Crossref)","title":"Heavy metal: a misused term?","title-short":"Heavy metal","volume":"40","author":[{"family":"Pourret","given":"Olivier"},{"family":"Bollinger","given":"Jean-Claude"},{"family":"Hursthouse","given":"Andrew"}],"issued":{"date-parts":[["2021",6]]}}}],"schema":"https://github.com/citation-style-language/schema/raw/master/csl-citation.json"} </w:instrText>
      </w:r>
      <w:r w:rsidR="0025029F" w:rsidRPr="00900879">
        <w:rPr>
          <w:rFonts w:ascii="Times New Roman" w:hAnsi="Times New Roman"/>
          <w:sz w:val="24"/>
          <w:szCs w:val="24"/>
          <w:lang w:val="en-US"/>
        </w:rPr>
        <w:fldChar w:fldCharType="separate"/>
      </w:r>
      <w:r w:rsidR="0025029F" w:rsidRPr="00900879">
        <w:rPr>
          <w:rFonts w:ascii="Times New Roman" w:hAnsi="Times New Roman"/>
          <w:sz w:val="24"/>
          <w:lang w:val="en-US"/>
        </w:rPr>
        <w:t>[2]</w:t>
      </w:r>
      <w:r w:rsidR="0025029F" w:rsidRPr="00900879">
        <w:rPr>
          <w:rFonts w:ascii="Times New Roman" w:hAnsi="Times New Roman"/>
          <w:sz w:val="24"/>
          <w:szCs w:val="24"/>
          <w:lang w:val="en-US"/>
        </w:rPr>
        <w:fldChar w:fldCharType="end"/>
      </w:r>
      <w:r w:rsidR="00F40B29" w:rsidRPr="00900879">
        <w:rPr>
          <w:rFonts w:ascii="Times New Roman" w:hAnsi="Times New Roman"/>
          <w:sz w:val="24"/>
          <w:szCs w:val="24"/>
          <w:lang w:val="en-US"/>
        </w:rPr>
        <w:t>)</w:t>
      </w:r>
      <w:r w:rsidRPr="00900879">
        <w:rPr>
          <w:rFonts w:ascii="Times New Roman" w:hAnsi="Times New Roman"/>
          <w:sz w:val="24"/>
          <w:szCs w:val="24"/>
          <w:lang w:val="en-US"/>
        </w:rPr>
        <w:t xml:space="preserve">, can </w:t>
      </w:r>
      <w:r w:rsidR="00F40B29" w:rsidRPr="00900879">
        <w:rPr>
          <w:rFonts w:ascii="Times New Roman" w:hAnsi="Times New Roman"/>
          <w:sz w:val="24"/>
          <w:szCs w:val="24"/>
          <w:lang w:val="en-US"/>
        </w:rPr>
        <w:t xml:space="preserve">display high </w:t>
      </w:r>
      <w:r w:rsidR="003D2194" w:rsidRPr="00900879">
        <w:rPr>
          <w:rFonts w:ascii="Times New Roman" w:hAnsi="Times New Roman"/>
          <w:sz w:val="24"/>
          <w:szCs w:val="24"/>
          <w:lang w:val="en-US"/>
        </w:rPr>
        <w:t xml:space="preserve">levels of toxicity </w:t>
      </w:r>
      <w:r w:rsidR="007B235B" w:rsidRPr="00900879">
        <w:rPr>
          <w:rFonts w:ascii="Times New Roman" w:hAnsi="Times New Roman"/>
          <w:sz w:val="24"/>
          <w:szCs w:val="24"/>
          <w:lang w:val="en-US"/>
        </w:rPr>
        <w:t xml:space="preserve">for </w:t>
      </w:r>
      <w:r w:rsidR="000A46B8" w:rsidRPr="00900879">
        <w:rPr>
          <w:rFonts w:ascii="Times New Roman" w:hAnsi="Times New Roman"/>
          <w:sz w:val="24"/>
          <w:szCs w:val="24"/>
          <w:lang w:val="en-US"/>
        </w:rPr>
        <w:t>most</w:t>
      </w:r>
      <w:r w:rsidR="007B235B" w:rsidRPr="00900879">
        <w:rPr>
          <w:rFonts w:ascii="Times New Roman" w:hAnsi="Times New Roman"/>
          <w:sz w:val="24"/>
          <w:szCs w:val="24"/>
          <w:lang w:val="en-US"/>
        </w:rPr>
        <w:t xml:space="preserve"> living </w:t>
      </w:r>
      <w:r w:rsidR="00505C8C" w:rsidRPr="00900879">
        <w:rPr>
          <w:rFonts w:ascii="Times New Roman" w:hAnsi="Times New Roman"/>
          <w:sz w:val="24"/>
          <w:szCs w:val="24"/>
          <w:lang w:val="en-US"/>
        </w:rPr>
        <w:t>organisms</w:t>
      </w:r>
      <w:r w:rsidR="007B235B" w:rsidRPr="00900879">
        <w:rPr>
          <w:rFonts w:ascii="Times New Roman" w:hAnsi="Times New Roman"/>
          <w:sz w:val="24"/>
          <w:szCs w:val="24"/>
          <w:lang w:val="en-US"/>
        </w:rPr>
        <w:t xml:space="preserve"> </w:t>
      </w:r>
      <w:r w:rsidR="0025029F" w:rsidRPr="00900879">
        <w:rPr>
          <w:rFonts w:ascii="Times New Roman" w:hAnsi="Times New Roman"/>
          <w:sz w:val="24"/>
          <w:szCs w:val="24"/>
          <w:lang w:val="en-US"/>
        </w:rPr>
        <w:fldChar w:fldCharType="begin"/>
      </w:r>
      <w:r w:rsidR="0025029F" w:rsidRPr="00900879">
        <w:rPr>
          <w:rFonts w:ascii="Times New Roman" w:hAnsi="Times New Roman"/>
          <w:sz w:val="24"/>
          <w:szCs w:val="24"/>
          <w:lang w:val="en-US"/>
        </w:rPr>
        <w:instrText xml:space="preserve"> ADDIN ZOTERO_ITEM CSL_CITATION {"citationID":"NXVaVMn2","properties":{"formattedCitation":"[3]","plainCitation":"[3]","noteIndex":0},"citationItems":[{"id":655,"uris":["http://zotero.org/users/9712438/items/UWPDJ4T4"],"itemData":{"id":655,"type":"article-journal","abstract":"Acquisition and homeostasis of micronutrients such as iron (Fe) and zinc (Zn) pose specific challenges. Poor solubility and high reactivity require controlled synthesis and supply of ligands to complex these metals extracellularly and intracellularly. Cytosolic labile pools represent only a minute fraction of the total cellular content. Several low-molecular-weight ligands are known in plants, including sulfur ligands (cysteine and peptides), nitrogen/oxygen ligands (S-adenosyl-l-methionine-derived molecules and histidine), and oxygen ligands (phenolics and organic acids). Some ligands are secreted into the extracellular space and influence the phytoavailability of metal ions. A second principal function is the intracellular buffering of micronutrients as well as the facilitation of long-distance transport in xylem and phloem. Furthermore, low-molecular-weight ligands are involved in the storage of metals, predominantly in vacuoles. A detailed molecular understanding is hampered by technical limitations, in particular the difficulty to detect and quantify cellular metal–ligand complexes. More, but still too little, is known about ligand synthesis and the transport across membranes, either with or without a complexed metal. Metal ligands have an immediate impact on human well-being. Engineering metal ligand synthesis and distribution in crops has tremendous potential to improve the nutritional quality of food and to tackle major human health risks.","container-title":"Plant Cell and Environment","DOI":"10.1111/pce.13627","ISSN":"13653040","issue":"10","page":"2902-2912","title":"Metal ligands in micronutrient acquisition and homeostasis","volume":"42","author":[{"family":"Clemens","given":"Stephan"}],"issued":{"date-parts":[["2019"]]}}}],"schema":"https://github.com/citation-style-language/schema/raw/master/csl-citation.json"} </w:instrText>
      </w:r>
      <w:r w:rsidR="0025029F" w:rsidRPr="00900879">
        <w:rPr>
          <w:rFonts w:ascii="Times New Roman" w:hAnsi="Times New Roman"/>
          <w:sz w:val="24"/>
          <w:szCs w:val="24"/>
          <w:lang w:val="en-US"/>
        </w:rPr>
        <w:fldChar w:fldCharType="separate"/>
      </w:r>
      <w:r w:rsidR="0025029F" w:rsidRPr="00900879">
        <w:rPr>
          <w:rFonts w:ascii="Times New Roman" w:hAnsi="Times New Roman"/>
          <w:sz w:val="24"/>
          <w:lang w:val="en-US"/>
        </w:rPr>
        <w:t>[3]</w:t>
      </w:r>
      <w:r w:rsidR="0025029F" w:rsidRPr="00900879">
        <w:rPr>
          <w:rFonts w:ascii="Times New Roman" w:hAnsi="Times New Roman"/>
          <w:sz w:val="24"/>
          <w:szCs w:val="24"/>
          <w:lang w:val="en-US"/>
        </w:rPr>
        <w:fldChar w:fldCharType="end"/>
      </w:r>
      <w:r w:rsidR="007B235B" w:rsidRPr="00900879">
        <w:rPr>
          <w:rFonts w:ascii="Times New Roman" w:hAnsi="Times New Roman"/>
          <w:sz w:val="24"/>
          <w:szCs w:val="24"/>
          <w:lang w:val="en-US"/>
        </w:rPr>
        <w:t>(</w:t>
      </w:r>
      <w:r w:rsidR="00E409D1" w:rsidRPr="00900879">
        <w:rPr>
          <w:rFonts w:ascii="Times New Roman" w:hAnsi="Times New Roman"/>
          <w:sz w:val="24"/>
          <w:szCs w:val="24"/>
          <w:lang w:val="en-US"/>
        </w:rPr>
        <w:t>Clemens 2019</w:t>
      </w:r>
      <w:r w:rsidR="007B235B" w:rsidRPr="00900879">
        <w:rPr>
          <w:rFonts w:ascii="Times New Roman" w:hAnsi="Times New Roman"/>
          <w:sz w:val="24"/>
          <w:szCs w:val="24"/>
          <w:lang w:val="en-US"/>
        </w:rPr>
        <w:t>)</w:t>
      </w:r>
      <w:r w:rsidR="00A65F28" w:rsidRPr="00900879">
        <w:rPr>
          <w:rFonts w:ascii="Times New Roman" w:hAnsi="Times New Roman"/>
          <w:sz w:val="24"/>
          <w:szCs w:val="24"/>
          <w:lang w:val="en-US"/>
        </w:rPr>
        <w:t xml:space="preserve">. </w:t>
      </w:r>
      <w:r w:rsidR="001668D7" w:rsidRPr="00900879">
        <w:rPr>
          <w:rFonts w:ascii="Times New Roman" w:hAnsi="Times New Roman"/>
          <w:sz w:val="24"/>
          <w:szCs w:val="24"/>
          <w:lang w:val="en-US"/>
        </w:rPr>
        <w:t xml:space="preserve">Unlike organic compounds which can be degraded by </w:t>
      </w:r>
      <w:r w:rsidR="00FF26A6" w:rsidRPr="00900879">
        <w:rPr>
          <w:rFonts w:ascii="Times New Roman" w:hAnsi="Times New Roman"/>
          <w:sz w:val="24"/>
          <w:szCs w:val="24"/>
          <w:lang w:val="en-US"/>
        </w:rPr>
        <w:t>microorganisms</w:t>
      </w:r>
      <w:r w:rsidR="001668D7" w:rsidRPr="00900879">
        <w:rPr>
          <w:rFonts w:ascii="Times New Roman" w:hAnsi="Times New Roman"/>
          <w:sz w:val="24"/>
          <w:szCs w:val="24"/>
          <w:lang w:val="en-US"/>
        </w:rPr>
        <w:t xml:space="preserve">, </w:t>
      </w:r>
      <w:r w:rsidR="00540E36" w:rsidRPr="00900879">
        <w:rPr>
          <w:rFonts w:ascii="Times New Roman" w:hAnsi="Times New Roman"/>
          <w:sz w:val="24"/>
          <w:szCs w:val="24"/>
          <w:lang w:val="en-US"/>
        </w:rPr>
        <w:t xml:space="preserve">in fact, </w:t>
      </w:r>
      <w:r w:rsidR="003D2194" w:rsidRPr="00900879">
        <w:rPr>
          <w:rFonts w:ascii="Times New Roman" w:hAnsi="Times New Roman"/>
          <w:sz w:val="24"/>
          <w:szCs w:val="24"/>
          <w:lang w:val="en-US"/>
        </w:rPr>
        <w:t>PTEs</w:t>
      </w:r>
      <w:r w:rsidR="004D2637" w:rsidRPr="00900879">
        <w:rPr>
          <w:rFonts w:ascii="Times New Roman" w:hAnsi="Times New Roman"/>
          <w:sz w:val="24"/>
          <w:szCs w:val="24"/>
          <w:lang w:val="en-US"/>
        </w:rPr>
        <w:t xml:space="preserve"> are not </w:t>
      </w:r>
      <w:r w:rsidR="00E57054" w:rsidRPr="00900879">
        <w:rPr>
          <w:rFonts w:ascii="Times New Roman" w:hAnsi="Times New Roman"/>
          <w:sz w:val="24"/>
          <w:szCs w:val="24"/>
          <w:lang w:val="en-US"/>
        </w:rPr>
        <w:t xml:space="preserve">degradable, </w:t>
      </w:r>
      <w:r w:rsidR="009722C8" w:rsidRPr="00900879">
        <w:rPr>
          <w:rFonts w:ascii="Times New Roman" w:hAnsi="Times New Roman"/>
          <w:sz w:val="24"/>
          <w:szCs w:val="24"/>
          <w:lang w:val="en-US"/>
        </w:rPr>
        <w:t>and thus accumulate in the environment</w:t>
      </w:r>
      <w:r w:rsidR="00A40AB8" w:rsidRPr="00900879">
        <w:rPr>
          <w:rFonts w:ascii="Times New Roman" w:hAnsi="Times New Roman"/>
          <w:sz w:val="24"/>
          <w:szCs w:val="24"/>
          <w:lang w:val="en-US"/>
        </w:rPr>
        <w:t xml:space="preserve"> and </w:t>
      </w:r>
      <w:r w:rsidR="00C065A4" w:rsidRPr="00900879">
        <w:rPr>
          <w:rFonts w:ascii="Times New Roman" w:hAnsi="Times New Roman"/>
          <w:sz w:val="24"/>
          <w:szCs w:val="24"/>
          <w:lang w:val="en-US"/>
        </w:rPr>
        <w:t xml:space="preserve">eventually </w:t>
      </w:r>
      <w:r w:rsidR="00A40AB8" w:rsidRPr="00900879">
        <w:rPr>
          <w:rFonts w:ascii="Times New Roman" w:hAnsi="Times New Roman"/>
          <w:sz w:val="24"/>
          <w:szCs w:val="24"/>
          <w:lang w:val="en-US"/>
        </w:rPr>
        <w:t>integrate into the food chain</w:t>
      </w:r>
      <w:r w:rsidR="009722C8" w:rsidRPr="00900879">
        <w:rPr>
          <w:rFonts w:ascii="Times New Roman" w:hAnsi="Times New Roman"/>
          <w:sz w:val="24"/>
          <w:szCs w:val="24"/>
          <w:lang w:val="en-US"/>
        </w:rPr>
        <w:t xml:space="preserve">. </w:t>
      </w:r>
      <w:r w:rsidR="00540E36" w:rsidRPr="00900879">
        <w:rPr>
          <w:rFonts w:ascii="Times New Roman" w:hAnsi="Times New Roman"/>
          <w:sz w:val="24"/>
          <w:szCs w:val="24"/>
          <w:lang w:val="en-US"/>
        </w:rPr>
        <w:t xml:space="preserve">Especially some </w:t>
      </w:r>
      <w:r w:rsidR="00E57054" w:rsidRPr="00900879">
        <w:rPr>
          <w:rFonts w:ascii="Times New Roman" w:hAnsi="Times New Roman"/>
          <w:sz w:val="24"/>
          <w:szCs w:val="24"/>
          <w:lang w:val="en-US"/>
        </w:rPr>
        <w:t>non-essential metal</w:t>
      </w:r>
      <w:r w:rsidR="00505C8C" w:rsidRPr="00900879">
        <w:rPr>
          <w:rFonts w:ascii="Times New Roman" w:hAnsi="Times New Roman"/>
          <w:sz w:val="24"/>
          <w:szCs w:val="24"/>
          <w:lang w:val="en-US"/>
        </w:rPr>
        <w:t>s and metalloid</w:t>
      </w:r>
      <w:r w:rsidR="00E57054" w:rsidRPr="00900879">
        <w:rPr>
          <w:rFonts w:ascii="Times New Roman" w:hAnsi="Times New Roman"/>
          <w:sz w:val="24"/>
          <w:szCs w:val="24"/>
          <w:lang w:val="en-US"/>
        </w:rPr>
        <w:t>s such as Cd</w:t>
      </w:r>
      <w:r w:rsidR="00E57054" w:rsidRPr="00900879">
        <w:rPr>
          <w:rFonts w:ascii="Times New Roman" w:hAnsi="Times New Roman"/>
          <w:sz w:val="24"/>
          <w:szCs w:val="24"/>
          <w:vertAlign w:val="superscript"/>
          <w:lang w:val="en-US"/>
        </w:rPr>
        <w:t>2+</w:t>
      </w:r>
      <w:r w:rsidR="00E57054" w:rsidRPr="00900879">
        <w:rPr>
          <w:rFonts w:ascii="Times New Roman" w:hAnsi="Times New Roman"/>
          <w:sz w:val="24"/>
          <w:szCs w:val="24"/>
          <w:lang w:val="en-US"/>
        </w:rPr>
        <w:t>, As</w:t>
      </w:r>
      <w:r w:rsidR="00E57054" w:rsidRPr="00900879">
        <w:rPr>
          <w:rFonts w:ascii="Times New Roman" w:hAnsi="Times New Roman"/>
          <w:sz w:val="24"/>
          <w:szCs w:val="24"/>
          <w:vertAlign w:val="superscript"/>
          <w:lang w:val="en-US"/>
        </w:rPr>
        <w:t>3+</w:t>
      </w:r>
      <w:r w:rsidR="00E57054" w:rsidRPr="00900879">
        <w:rPr>
          <w:rFonts w:ascii="Times New Roman" w:hAnsi="Times New Roman"/>
          <w:sz w:val="24"/>
          <w:szCs w:val="24"/>
          <w:lang w:val="en-US"/>
        </w:rPr>
        <w:t>, and Pb</w:t>
      </w:r>
      <w:r w:rsidR="00E57054" w:rsidRPr="00900879">
        <w:rPr>
          <w:rFonts w:ascii="Times New Roman" w:hAnsi="Times New Roman"/>
          <w:sz w:val="24"/>
          <w:szCs w:val="24"/>
          <w:vertAlign w:val="superscript"/>
          <w:lang w:val="en-US"/>
        </w:rPr>
        <w:t>2+</w:t>
      </w:r>
      <w:r w:rsidR="00E57054" w:rsidRPr="00900879">
        <w:rPr>
          <w:rFonts w:ascii="Times New Roman" w:hAnsi="Times New Roman"/>
          <w:sz w:val="24"/>
          <w:szCs w:val="24"/>
          <w:lang w:val="en-US"/>
        </w:rPr>
        <w:t xml:space="preserve"> </w:t>
      </w:r>
      <w:r w:rsidR="000A46B8" w:rsidRPr="00900879">
        <w:rPr>
          <w:rFonts w:ascii="Times New Roman" w:hAnsi="Times New Roman"/>
          <w:sz w:val="24"/>
          <w:szCs w:val="24"/>
          <w:lang w:val="en-US"/>
        </w:rPr>
        <w:t xml:space="preserve">are toxic </w:t>
      </w:r>
      <w:r w:rsidR="00505C8C" w:rsidRPr="00900879">
        <w:rPr>
          <w:rFonts w:ascii="Times New Roman" w:hAnsi="Times New Roman"/>
          <w:sz w:val="24"/>
          <w:szCs w:val="24"/>
          <w:lang w:val="en-US"/>
        </w:rPr>
        <w:t xml:space="preserve">even in trace amounts </w:t>
      </w:r>
      <w:r w:rsidR="00DF10E7" w:rsidRPr="00900879">
        <w:rPr>
          <w:rFonts w:ascii="Times New Roman" w:hAnsi="Times New Roman"/>
          <w:sz w:val="24"/>
          <w:szCs w:val="24"/>
          <w:lang w:val="en-US"/>
        </w:rPr>
        <w:t xml:space="preserve">and </w:t>
      </w:r>
      <w:r w:rsidR="00E57054" w:rsidRPr="00900879">
        <w:rPr>
          <w:rFonts w:ascii="Times New Roman" w:hAnsi="Times New Roman"/>
          <w:sz w:val="24"/>
          <w:szCs w:val="24"/>
          <w:lang w:val="en-US"/>
        </w:rPr>
        <w:t xml:space="preserve">can </w:t>
      </w:r>
      <w:r w:rsidR="00DA7455" w:rsidRPr="00900879">
        <w:rPr>
          <w:rFonts w:ascii="Times New Roman" w:hAnsi="Times New Roman"/>
          <w:sz w:val="24"/>
          <w:szCs w:val="24"/>
          <w:lang w:val="en-US"/>
        </w:rPr>
        <w:t>severely affect</w:t>
      </w:r>
      <w:r w:rsidR="00505C8C" w:rsidRPr="00900879">
        <w:rPr>
          <w:rFonts w:ascii="Times New Roman" w:hAnsi="Times New Roman"/>
          <w:sz w:val="24"/>
          <w:szCs w:val="24"/>
          <w:lang w:val="en-US"/>
        </w:rPr>
        <w:t xml:space="preserve"> </w:t>
      </w:r>
      <w:r w:rsidR="005E3B0A" w:rsidRPr="00900879">
        <w:rPr>
          <w:rFonts w:ascii="Times New Roman" w:hAnsi="Times New Roman"/>
          <w:sz w:val="24"/>
          <w:szCs w:val="24"/>
          <w:lang w:val="en-US"/>
        </w:rPr>
        <w:t xml:space="preserve">plant growth and </w:t>
      </w:r>
      <w:r w:rsidR="00967FB5" w:rsidRPr="00900879">
        <w:rPr>
          <w:rFonts w:ascii="Times New Roman" w:hAnsi="Times New Roman"/>
          <w:sz w:val="24"/>
          <w:szCs w:val="24"/>
          <w:lang w:val="en-US"/>
        </w:rPr>
        <w:t xml:space="preserve">yield </w:t>
      </w:r>
      <w:r w:rsidR="0092047D" w:rsidRPr="00900879">
        <w:rPr>
          <w:rFonts w:ascii="Times New Roman" w:hAnsi="Times New Roman"/>
          <w:sz w:val="24"/>
          <w:szCs w:val="24"/>
          <w:lang w:val="en-US"/>
        </w:rPr>
        <w:fldChar w:fldCharType="begin"/>
      </w:r>
      <w:r w:rsidR="0092047D" w:rsidRPr="00900879">
        <w:rPr>
          <w:rFonts w:ascii="Times New Roman" w:hAnsi="Times New Roman"/>
          <w:sz w:val="24"/>
          <w:szCs w:val="24"/>
          <w:lang w:val="en-US"/>
        </w:rPr>
        <w:instrText xml:space="preserve"> ADDIN ZOTERO_ITEM CSL_CITATION {"citationID":"PdEnHFoM","properties":{"formattedCitation":"[4]","plainCitation":"[4]","noteIndex":0},"citationItems":[{"id":4535,"uris":["http://zotero.org/users/9712438/items/S723WE5N"],"itemData":{"id":4535,"type":"article-journal","abstract":"Arsenic, cadmium, lead, and mercury are toxic elements that are almost ubiquitously present at low levels in the environment because of anthropogenic inﬂuences. Dietary intake of plant-derived food represents a major fraction of potentially health-threatening human exposure, especially to arsenic and cadmium. In the interest of better food safety, it is important to reduce toxic element accumulation in crops. A molecular understanding of the pathways responsible for this accumulation can enable the development of crop varieties with strongly reduced concentrations of toxic elements in their edible parts. Such understanding is rapidly progressing for arsenic and cadmium but is in its infancy for lead and mercury. Basic discoveries have been made in Arabidopsis, rice, and other models, and most advances in crops have been made in rice. Proteins mediating the uptake of arsenic and cadmium have been identiﬁed, and the speciation and biotransformations of arsenic are now understood. Factors controlling the efﬁciency of root-to-shoot translocation and the partitioning of toxic elements through the rice node have also been identiﬁed.","container-title":"Annual Review of Plant Biology","DOI":"10.1146/annurev-arplant-043015-112301","ISSN":"1543-5008, 1545-2123","issue":"1","journalAbbreviation":"Annu. Rev. Plant Biol.","language":"en","page":"489-512","source":"DOI.org (Crossref)","title":"Toxic Heavy Metal and Metalloid Accumulation in Crop Plants and Foods","volume":"67","author":[{"family":"Clemens","given":"Stephan"},{"family":"Ma","given":"Jian Feng"}],"issued":{"date-parts":[["2016",4,29]]}}}],"schema":"https://github.com/citation-style-language/schema/raw/master/csl-citation.json"} </w:instrText>
      </w:r>
      <w:r w:rsidR="0092047D" w:rsidRPr="00900879">
        <w:rPr>
          <w:rFonts w:ascii="Times New Roman" w:hAnsi="Times New Roman"/>
          <w:sz w:val="24"/>
          <w:szCs w:val="24"/>
          <w:lang w:val="en-US"/>
        </w:rPr>
        <w:fldChar w:fldCharType="separate"/>
      </w:r>
      <w:r w:rsidR="0092047D" w:rsidRPr="00900879">
        <w:rPr>
          <w:rFonts w:ascii="Times New Roman" w:hAnsi="Times New Roman"/>
          <w:sz w:val="24"/>
          <w:lang w:val="en-US"/>
        </w:rPr>
        <w:t>[4]</w:t>
      </w:r>
      <w:r w:rsidR="0092047D" w:rsidRPr="00900879">
        <w:rPr>
          <w:rFonts w:ascii="Times New Roman" w:hAnsi="Times New Roman"/>
          <w:sz w:val="24"/>
          <w:szCs w:val="24"/>
          <w:lang w:val="en-US"/>
        </w:rPr>
        <w:fldChar w:fldCharType="end"/>
      </w:r>
      <w:r w:rsidR="005D5CF4" w:rsidRPr="00900879">
        <w:rPr>
          <w:rFonts w:ascii="Times New Roman" w:hAnsi="Times New Roman"/>
          <w:sz w:val="24"/>
          <w:szCs w:val="24"/>
          <w:lang w:val="en-US"/>
        </w:rPr>
        <w:t>(</w:t>
      </w:r>
      <w:r w:rsidR="00112B84" w:rsidRPr="00900879">
        <w:rPr>
          <w:rFonts w:ascii="Times New Roman" w:hAnsi="Times New Roman"/>
          <w:sz w:val="24"/>
          <w:szCs w:val="24"/>
          <w:lang w:val="en-US"/>
        </w:rPr>
        <w:t>Clemens and Ma, 2016</w:t>
      </w:r>
      <w:r w:rsidR="005D5CF4" w:rsidRPr="00900879">
        <w:rPr>
          <w:rFonts w:ascii="Times New Roman" w:hAnsi="Times New Roman"/>
          <w:sz w:val="24"/>
          <w:szCs w:val="24"/>
          <w:lang w:val="en-US"/>
        </w:rPr>
        <w:t>)</w:t>
      </w:r>
      <w:r w:rsidR="00E57054" w:rsidRPr="00900879">
        <w:rPr>
          <w:rFonts w:ascii="Times New Roman" w:hAnsi="Times New Roman"/>
          <w:sz w:val="24"/>
          <w:szCs w:val="24"/>
          <w:lang w:val="en-US"/>
        </w:rPr>
        <w:t xml:space="preserve">. </w:t>
      </w:r>
      <w:r w:rsidR="00B153BA" w:rsidRPr="00900879">
        <w:rPr>
          <w:rFonts w:ascii="Times New Roman" w:hAnsi="Times New Roman"/>
          <w:sz w:val="24"/>
          <w:szCs w:val="24"/>
          <w:lang w:val="en-US"/>
        </w:rPr>
        <w:t>While t</w:t>
      </w:r>
      <w:r w:rsidR="00505C8C" w:rsidRPr="00900879">
        <w:rPr>
          <w:rFonts w:ascii="Times New Roman" w:hAnsi="Times New Roman"/>
          <w:sz w:val="24"/>
          <w:szCs w:val="24"/>
          <w:lang w:val="en-US"/>
        </w:rPr>
        <w:t xml:space="preserve">he environmental pollution derived from </w:t>
      </w:r>
      <w:r w:rsidR="00540E36" w:rsidRPr="00900879">
        <w:rPr>
          <w:rFonts w:ascii="Times New Roman" w:hAnsi="Times New Roman"/>
          <w:sz w:val="24"/>
          <w:szCs w:val="24"/>
          <w:lang w:val="en-US"/>
        </w:rPr>
        <w:t>PTEs</w:t>
      </w:r>
      <w:r w:rsidR="00505C8C" w:rsidRPr="00900879">
        <w:rPr>
          <w:rFonts w:ascii="Times New Roman" w:hAnsi="Times New Roman"/>
          <w:sz w:val="24"/>
          <w:szCs w:val="24"/>
          <w:lang w:val="en-US"/>
        </w:rPr>
        <w:t xml:space="preserve"> is </w:t>
      </w:r>
      <w:r w:rsidR="00B153BA" w:rsidRPr="00900879">
        <w:rPr>
          <w:rFonts w:ascii="Times New Roman" w:hAnsi="Times New Roman"/>
          <w:sz w:val="24"/>
          <w:szCs w:val="24"/>
          <w:lang w:val="en-US"/>
        </w:rPr>
        <w:t xml:space="preserve">currently </w:t>
      </w:r>
      <w:r w:rsidR="00A9481C" w:rsidRPr="00900879">
        <w:rPr>
          <w:rFonts w:ascii="Times New Roman" w:hAnsi="Times New Roman"/>
          <w:sz w:val="24"/>
          <w:szCs w:val="24"/>
          <w:lang w:val="en-US"/>
        </w:rPr>
        <w:t xml:space="preserve">in large part </w:t>
      </w:r>
      <w:r w:rsidR="00505C8C" w:rsidRPr="00900879">
        <w:rPr>
          <w:rFonts w:ascii="Times New Roman" w:hAnsi="Times New Roman"/>
          <w:sz w:val="24"/>
          <w:szCs w:val="24"/>
          <w:lang w:val="en-US"/>
        </w:rPr>
        <w:t xml:space="preserve">generated </w:t>
      </w:r>
      <w:r w:rsidR="00A9481C" w:rsidRPr="00900879">
        <w:rPr>
          <w:rFonts w:ascii="Times New Roman" w:hAnsi="Times New Roman"/>
          <w:sz w:val="24"/>
          <w:szCs w:val="24"/>
          <w:lang w:val="en-US"/>
        </w:rPr>
        <w:t xml:space="preserve">by </w:t>
      </w:r>
      <w:r w:rsidR="00505C8C" w:rsidRPr="00900879">
        <w:rPr>
          <w:rFonts w:ascii="Times New Roman" w:hAnsi="Times New Roman"/>
          <w:sz w:val="24"/>
          <w:szCs w:val="24"/>
          <w:lang w:val="en-US"/>
        </w:rPr>
        <w:t xml:space="preserve">anthropogenic activities such as mining, intensive applications of fertilizers, vehicle emissions and industrial development </w:t>
      </w:r>
      <w:r w:rsidR="0092047D" w:rsidRPr="00900879">
        <w:rPr>
          <w:rFonts w:ascii="Times New Roman" w:hAnsi="Times New Roman"/>
          <w:sz w:val="24"/>
          <w:szCs w:val="24"/>
          <w:lang w:val="en-US"/>
        </w:rPr>
        <w:fldChar w:fldCharType="begin"/>
      </w:r>
      <w:r w:rsidR="0092047D" w:rsidRPr="00900879">
        <w:rPr>
          <w:rFonts w:ascii="Times New Roman" w:hAnsi="Times New Roman"/>
          <w:sz w:val="24"/>
          <w:szCs w:val="24"/>
          <w:lang w:val="en-US"/>
        </w:rPr>
        <w:instrText xml:space="preserve"> ADDIN ZOTERO_ITEM CSL_CITATION {"citationID":"rGXg89QW","properties":{"formattedCitation":"[5]","plainCitation":"[5]","noteIndex":0},"citationItems":[{"id":4645,"uris":["http://zotero.org/users/9712438/items/DHRCIXIR"],"itemData":{"id":4645,"type":"article-journal","abstract":"Heavy metals such as Fe, Mn, Cu, Ni, Co, Cd, Zn, Hg and arsenic are for long being accumulated in soils through industrial waste and sewage disposal. Although some of these metals are essential micronutrients responsible for many regular processes in plants, their excess, however, can have detrimental effects and can directly influence the plant growth, metabolism, physiology and senescence. Plants have different mechanisms to fight stress, and they are responsible to maintain homeostasis of essential metals required by plants. These mechanisms also focus on prevention of plants exposure to heavy metals present in the soil or providing tolerance to the plant by detoxifying the metals. Other mechanisms are specific and are initiated when the respective stress is encountered. The first line of defense provided by a plant is to reduce the uptake of metals when stimulated with toxicity of heavy metals and includes the help offered by cellular and root exudates that restricts metals from entering the cell. Many plants have exclusive mechanisms for individual metal ions and are involved in sequestering these ions in compartments avoiding their exposure to sensitive components of the cells. As a second line of defense, other mechanisms for detoxification of these metals are introduced that chelates, transports, sequesters and detoxifies these metal ions in the plant’s vacuole. During the time of metal toxicity, oxidative stress is pronounced in the cells and production of stress-related proteins and hormones, antioxidants, signaling molecules including heat-shock proteins synthesis is initiated.","container-title":"International Journal of Environmental Science and Technology","DOI":"10.1007/s13762-019-02215-8","ISSN":"1735-2630","issue":"3","journalAbbreviation":"Int. J. Environ. Sci. Technol.","language":"en","page":"1807-1828","source":"Springer Link","title":"Heavy metal stress and responses in plants","volume":"16","author":[{"family":"Ghori","given":"N.-H."},{"family":"Ghori","given":"T."},{"family":"Hayat","given":"M. Q."},{"family":"Imadi","given":"S. R."},{"family":"Gul","given":"A."},{"family":"Altay","given":"V."},{"family":"Ozturk","given":"M."}],"issued":{"date-parts":[["2019",3,1]]}}}],"schema":"https://github.com/citation-style-language/schema/raw/master/csl-citation.json"} </w:instrText>
      </w:r>
      <w:r w:rsidR="0092047D" w:rsidRPr="00900879">
        <w:rPr>
          <w:rFonts w:ascii="Times New Roman" w:hAnsi="Times New Roman"/>
          <w:sz w:val="24"/>
          <w:szCs w:val="24"/>
          <w:lang w:val="en-US"/>
        </w:rPr>
        <w:fldChar w:fldCharType="separate"/>
      </w:r>
      <w:r w:rsidR="0092047D" w:rsidRPr="00900879">
        <w:rPr>
          <w:rFonts w:ascii="Times New Roman" w:hAnsi="Times New Roman"/>
          <w:sz w:val="24"/>
          <w:lang w:val="en-US"/>
        </w:rPr>
        <w:t>[5]</w:t>
      </w:r>
      <w:r w:rsidR="0092047D" w:rsidRPr="00900879">
        <w:rPr>
          <w:rFonts w:ascii="Times New Roman" w:hAnsi="Times New Roman"/>
          <w:sz w:val="24"/>
          <w:szCs w:val="24"/>
          <w:lang w:val="en-US"/>
        </w:rPr>
        <w:fldChar w:fldCharType="end"/>
      </w:r>
      <w:r w:rsidR="00505C8C" w:rsidRPr="00900879">
        <w:rPr>
          <w:rFonts w:ascii="Times New Roman" w:hAnsi="Times New Roman"/>
          <w:sz w:val="24"/>
          <w:szCs w:val="24"/>
          <w:lang w:val="en-US"/>
        </w:rPr>
        <w:t>(</w:t>
      </w:r>
      <w:r w:rsidR="00112B84" w:rsidRPr="00900879">
        <w:rPr>
          <w:rFonts w:ascii="Times New Roman" w:hAnsi="Times New Roman"/>
          <w:sz w:val="24"/>
          <w:szCs w:val="24"/>
          <w:lang w:val="en-US"/>
        </w:rPr>
        <w:t>Ghori et al., 2019)</w:t>
      </w:r>
      <w:r w:rsidR="00B153BA" w:rsidRPr="00900879">
        <w:rPr>
          <w:rFonts w:ascii="Times New Roman" w:hAnsi="Times New Roman"/>
          <w:sz w:val="24"/>
          <w:szCs w:val="24"/>
          <w:lang w:val="en-US"/>
        </w:rPr>
        <w:t>, the ability of plants to detoxify PTEs</w:t>
      </w:r>
      <w:r w:rsidR="00A9481C" w:rsidRPr="00900879">
        <w:rPr>
          <w:rFonts w:ascii="Times New Roman" w:hAnsi="Times New Roman"/>
          <w:sz w:val="24"/>
          <w:szCs w:val="24"/>
          <w:lang w:val="en-US"/>
        </w:rPr>
        <w:t xml:space="preserve"> resulting from natural processes of rock weathering</w:t>
      </w:r>
      <w:r w:rsidR="00B153BA" w:rsidRPr="00900879">
        <w:rPr>
          <w:rFonts w:ascii="Times New Roman" w:hAnsi="Times New Roman"/>
          <w:sz w:val="24"/>
          <w:szCs w:val="24"/>
          <w:lang w:val="en-US"/>
        </w:rPr>
        <w:t xml:space="preserve"> is an ancient </w:t>
      </w:r>
      <w:r w:rsidR="00A9481C" w:rsidRPr="00900879">
        <w:rPr>
          <w:rFonts w:ascii="Times New Roman" w:hAnsi="Times New Roman"/>
          <w:sz w:val="24"/>
          <w:szCs w:val="24"/>
          <w:lang w:val="en-US"/>
        </w:rPr>
        <w:t xml:space="preserve">and widespread </w:t>
      </w:r>
      <w:r w:rsidR="00B153BA" w:rsidRPr="00900879">
        <w:rPr>
          <w:rFonts w:ascii="Times New Roman" w:hAnsi="Times New Roman"/>
          <w:sz w:val="24"/>
          <w:szCs w:val="24"/>
          <w:lang w:val="en-US"/>
        </w:rPr>
        <w:t xml:space="preserve">trait in plants </w:t>
      </w:r>
      <w:r w:rsidR="0092047D" w:rsidRPr="00900879">
        <w:rPr>
          <w:rFonts w:ascii="Times New Roman" w:hAnsi="Times New Roman"/>
          <w:sz w:val="24"/>
          <w:szCs w:val="24"/>
          <w:lang w:val="en-US"/>
        </w:rPr>
        <w:fldChar w:fldCharType="begin"/>
      </w:r>
      <w:r w:rsidR="0092047D" w:rsidRPr="00900879">
        <w:rPr>
          <w:rFonts w:ascii="Times New Roman" w:hAnsi="Times New Roman"/>
          <w:sz w:val="24"/>
          <w:szCs w:val="24"/>
          <w:lang w:val="en-US"/>
        </w:rPr>
        <w:instrText xml:space="preserve"> ADDIN ZOTERO_ITEM CSL_CITATION {"citationID":"KfMCoLdG","properties":{"formattedCitation":"[6]","plainCitation":"[6]","noteIndex":0},"citationItems":[{"id":4550,"uris":["http://zotero.org/users/9712438/items/2IAHNXER"],"itemData":{"id":4550,"type":"article-journal","abstract":"Potentially toxic elements are a widespread concern due to their increasing diffusion into the environment. To counteract this problem, the relationship between plants and metal(loid)s has been investigated in the last 30 years. In this ﬁeld, research has mainly dealt with angiosperms, whereas plant clades that are lower in the evolutive scale have been somewhat overlooked. However, recent studies have revealed the potential of bryophytes, pteridophytes and gymnosperms in environmental sciences, either as suitable indicators of habitat health and elemental pollution or as efﬁcient tools for the reclamation of degraded soils and waters. In this review, we summarize recent research on the interaction between plants and potentially toxic elements, considering all land plant clades. The focus is on plant applicability in the identiﬁcation and restoration of polluted environments, as well as on the characterization of molecular mechanisms with a potential outlet in the engineering of element tolerance and accumulation.","container-title":"Plants","DOI":"10.3390/plants11030237","ISSN":"2223-7747","issue":"3","journalAbbreviation":"Plants","language":"en","page":"237","source":"DOI.org (Crossref)","title":"Metal Detoxification in Land Plants: From Bryophytes to Vascular Plants. STATE of the Art and Opportunities","title-short":"Metal Detoxification in Land Plants","volume":"11","author":[{"family":"Fasani","given":"Elisa"},{"family":"Li","given":"Mingai"},{"family":"Varotto","given":"Claudio"},{"family":"Furini","given":"Antonella"},{"family":"DalCorso","given":"Giovanni"}],"issued":{"date-parts":[["2022",1,18]]}}}],"schema":"https://github.com/citation-style-language/schema/raw/master/csl-citation.json"} </w:instrText>
      </w:r>
      <w:r w:rsidR="0092047D" w:rsidRPr="00900879">
        <w:rPr>
          <w:rFonts w:ascii="Times New Roman" w:hAnsi="Times New Roman"/>
          <w:sz w:val="24"/>
          <w:szCs w:val="24"/>
          <w:lang w:val="en-US"/>
        </w:rPr>
        <w:fldChar w:fldCharType="separate"/>
      </w:r>
      <w:r w:rsidR="0092047D" w:rsidRPr="00900879">
        <w:rPr>
          <w:rFonts w:ascii="Times New Roman" w:hAnsi="Times New Roman"/>
          <w:sz w:val="24"/>
          <w:lang w:val="en-US"/>
        </w:rPr>
        <w:t>[6]</w:t>
      </w:r>
      <w:r w:rsidR="0092047D" w:rsidRPr="00900879">
        <w:rPr>
          <w:rFonts w:ascii="Times New Roman" w:hAnsi="Times New Roman"/>
          <w:sz w:val="24"/>
          <w:szCs w:val="24"/>
          <w:lang w:val="en-US"/>
        </w:rPr>
        <w:fldChar w:fldCharType="end"/>
      </w:r>
      <w:r w:rsidR="00B153BA" w:rsidRPr="00900879">
        <w:rPr>
          <w:rFonts w:ascii="Times New Roman" w:hAnsi="Times New Roman"/>
          <w:sz w:val="24"/>
          <w:szCs w:val="24"/>
          <w:lang w:val="en-US"/>
        </w:rPr>
        <w:t>(</w:t>
      </w:r>
      <w:proofErr w:type="spellStart"/>
      <w:r w:rsidR="0092047D" w:rsidRPr="00900879">
        <w:rPr>
          <w:rFonts w:ascii="Times New Roman" w:hAnsi="Times New Roman"/>
          <w:sz w:val="24"/>
          <w:szCs w:val="24"/>
          <w:lang w:val="en-US"/>
        </w:rPr>
        <w:t>Fasani</w:t>
      </w:r>
      <w:proofErr w:type="spellEnd"/>
      <w:r w:rsidR="00B153BA" w:rsidRPr="00900879">
        <w:rPr>
          <w:rFonts w:ascii="Times New Roman" w:hAnsi="Times New Roman"/>
          <w:sz w:val="24"/>
          <w:szCs w:val="24"/>
          <w:lang w:val="en-US"/>
        </w:rPr>
        <w:t xml:space="preserve"> et al. 2022 Plants)</w:t>
      </w:r>
      <w:r w:rsidR="00505C8C" w:rsidRPr="00900879">
        <w:rPr>
          <w:rFonts w:ascii="Times New Roman" w:hAnsi="Times New Roman"/>
          <w:sz w:val="24"/>
          <w:szCs w:val="24"/>
          <w:lang w:val="en-US"/>
        </w:rPr>
        <w:t xml:space="preserve">. </w:t>
      </w:r>
      <w:r w:rsidR="001668D7" w:rsidRPr="00900879">
        <w:rPr>
          <w:rFonts w:ascii="Times New Roman" w:hAnsi="Times New Roman"/>
          <w:sz w:val="24"/>
          <w:szCs w:val="24"/>
          <w:lang w:val="en-US"/>
        </w:rPr>
        <w:t xml:space="preserve">To cope with </w:t>
      </w:r>
      <w:r w:rsidR="00DD55F9" w:rsidRPr="00900879">
        <w:rPr>
          <w:rFonts w:ascii="Times New Roman" w:hAnsi="Times New Roman"/>
          <w:sz w:val="24"/>
          <w:szCs w:val="24"/>
          <w:lang w:val="en-US"/>
        </w:rPr>
        <w:t xml:space="preserve">various </w:t>
      </w:r>
      <w:r w:rsidR="00F26715" w:rsidRPr="00900879">
        <w:rPr>
          <w:rFonts w:ascii="Times New Roman" w:hAnsi="Times New Roman"/>
          <w:sz w:val="24"/>
          <w:szCs w:val="24"/>
          <w:lang w:val="en-US"/>
        </w:rPr>
        <w:t>kinds</w:t>
      </w:r>
      <w:r w:rsidR="00DD55F9" w:rsidRPr="00900879">
        <w:rPr>
          <w:rFonts w:ascii="Times New Roman" w:hAnsi="Times New Roman"/>
          <w:sz w:val="24"/>
          <w:szCs w:val="24"/>
          <w:lang w:val="en-US"/>
        </w:rPr>
        <w:t xml:space="preserve"> of </w:t>
      </w:r>
      <w:r w:rsidR="009518F3" w:rsidRPr="00900879">
        <w:rPr>
          <w:rFonts w:ascii="Times New Roman" w:hAnsi="Times New Roman"/>
          <w:sz w:val="24"/>
          <w:szCs w:val="24"/>
          <w:lang w:val="en-US"/>
        </w:rPr>
        <w:t>PTE</w:t>
      </w:r>
      <w:r w:rsidR="00C9107A" w:rsidRPr="00900879">
        <w:rPr>
          <w:rFonts w:ascii="Times New Roman" w:hAnsi="Times New Roman"/>
          <w:sz w:val="24"/>
          <w:szCs w:val="24"/>
          <w:lang w:val="en-US"/>
        </w:rPr>
        <w:t xml:space="preserve"> contamination</w:t>
      </w:r>
      <w:r w:rsidR="005D5CF4" w:rsidRPr="00900879">
        <w:rPr>
          <w:rFonts w:ascii="Times New Roman" w:hAnsi="Times New Roman"/>
          <w:sz w:val="24"/>
          <w:szCs w:val="24"/>
          <w:lang w:val="en-US"/>
        </w:rPr>
        <w:t xml:space="preserve"> in the</w:t>
      </w:r>
      <w:r w:rsidR="009518F3" w:rsidRPr="00900879">
        <w:rPr>
          <w:rFonts w:ascii="Times New Roman" w:hAnsi="Times New Roman"/>
          <w:sz w:val="24"/>
          <w:szCs w:val="24"/>
          <w:lang w:val="en-US"/>
        </w:rPr>
        <w:t>ir</w:t>
      </w:r>
      <w:r w:rsidR="005D5CF4" w:rsidRPr="00900879">
        <w:rPr>
          <w:rFonts w:ascii="Times New Roman" w:hAnsi="Times New Roman"/>
          <w:sz w:val="24"/>
          <w:szCs w:val="24"/>
          <w:lang w:val="en-US"/>
        </w:rPr>
        <w:t xml:space="preserve"> growing environments</w:t>
      </w:r>
      <w:r w:rsidR="00EA6A1E" w:rsidRPr="00900879">
        <w:rPr>
          <w:rFonts w:ascii="Times New Roman" w:hAnsi="Times New Roman"/>
          <w:sz w:val="24"/>
          <w:szCs w:val="24"/>
          <w:lang w:val="en-US"/>
        </w:rPr>
        <w:t xml:space="preserve">, </w:t>
      </w:r>
      <w:r w:rsidR="00DD55F9" w:rsidRPr="00900879">
        <w:rPr>
          <w:rFonts w:ascii="Times New Roman" w:hAnsi="Times New Roman"/>
          <w:sz w:val="24"/>
          <w:szCs w:val="24"/>
          <w:lang w:val="en-US"/>
        </w:rPr>
        <w:t xml:space="preserve">plants </w:t>
      </w:r>
      <w:r w:rsidR="00760773" w:rsidRPr="00900879">
        <w:rPr>
          <w:rFonts w:ascii="Times New Roman" w:hAnsi="Times New Roman"/>
          <w:sz w:val="24"/>
          <w:szCs w:val="24"/>
          <w:lang w:val="en-US"/>
        </w:rPr>
        <w:t xml:space="preserve">have </w:t>
      </w:r>
      <w:r w:rsidR="00182A43" w:rsidRPr="00900879">
        <w:rPr>
          <w:rFonts w:ascii="Times New Roman" w:hAnsi="Times New Roman"/>
          <w:sz w:val="24"/>
          <w:szCs w:val="24"/>
          <w:lang w:val="en-US"/>
        </w:rPr>
        <w:t xml:space="preserve">evolved a diverse array of </w:t>
      </w:r>
      <w:r w:rsidR="002B0149" w:rsidRPr="00900879">
        <w:rPr>
          <w:rFonts w:ascii="Times New Roman" w:hAnsi="Times New Roman"/>
          <w:sz w:val="24"/>
          <w:szCs w:val="24"/>
          <w:lang w:val="en-US"/>
        </w:rPr>
        <w:t xml:space="preserve">strategies for toxicity control </w:t>
      </w:r>
      <w:r w:rsidR="00024F75" w:rsidRPr="00900879">
        <w:rPr>
          <w:rFonts w:ascii="Times New Roman" w:hAnsi="Times New Roman"/>
          <w:sz w:val="24"/>
          <w:szCs w:val="24"/>
          <w:lang w:val="en-US"/>
        </w:rPr>
        <w:t xml:space="preserve">like </w:t>
      </w:r>
      <w:r w:rsidR="002B0149" w:rsidRPr="00900879">
        <w:rPr>
          <w:rFonts w:ascii="Times New Roman" w:hAnsi="Times New Roman"/>
          <w:sz w:val="24"/>
          <w:szCs w:val="24"/>
          <w:lang w:val="en-US"/>
        </w:rPr>
        <w:t xml:space="preserve">sequestration, exclusion, </w:t>
      </w:r>
      <w:r w:rsidR="00024F75" w:rsidRPr="00900879">
        <w:rPr>
          <w:rFonts w:ascii="Times New Roman" w:hAnsi="Times New Roman"/>
          <w:sz w:val="24"/>
          <w:szCs w:val="24"/>
          <w:lang w:val="en-US"/>
        </w:rPr>
        <w:t xml:space="preserve">speciation and </w:t>
      </w:r>
      <w:r w:rsidR="002B0149" w:rsidRPr="00900879">
        <w:rPr>
          <w:rFonts w:ascii="Times New Roman" w:hAnsi="Times New Roman"/>
          <w:sz w:val="24"/>
          <w:szCs w:val="24"/>
          <w:lang w:val="en-US"/>
        </w:rPr>
        <w:t xml:space="preserve">chelation </w:t>
      </w:r>
      <w:r w:rsidR="00024F75" w:rsidRPr="00900879">
        <w:rPr>
          <w:rFonts w:ascii="Times New Roman" w:hAnsi="Times New Roman"/>
          <w:sz w:val="24"/>
          <w:szCs w:val="24"/>
          <w:lang w:val="en-US"/>
        </w:rPr>
        <w:fldChar w:fldCharType="begin"/>
      </w:r>
      <w:r w:rsidR="00024F75" w:rsidRPr="00900879">
        <w:rPr>
          <w:rFonts w:ascii="Times New Roman" w:hAnsi="Times New Roman"/>
          <w:sz w:val="24"/>
          <w:szCs w:val="24"/>
          <w:lang w:val="en-US"/>
        </w:rPr>
        <w:instrText xml:space="preserve"> ADDIN ZOTERO_ITEM CSL_CITATION {"citationID":"OtQJbwc6","properties":{"formattedCitation":"[7]","plainCitation":"[7]","noteIndex":0},"citationItems":[{"id":4662,"uris":["http://zotero.org/users/9712438/items/3GN4MBVI"],"itemData":{"id":4662,"type":"article-journal","abstract":"Worldwide, the effects of metal and metalloid toxicity are increasing, mainly due to anthropogenic causes. Soil contamination ranks among the most important factors, since it affects crop yield, and the metals/metalloids can enter the food chain and undergo biomagnification, having concomitant effects on human health and alterations to the environment. Plants have developed complex mechanisms to overcome these biotic and abiotic stresses during evolution. Metals and metalloids exert several effects on plants generated by elements such as Zn, Cu, Al, Pb, Cd, and As, among others. The main strategies involve hyperaccumulation, tolerance, exclusion, and chelation with organic molecules. Recent studies in the omics era have increased knowledge on the plant genome and transcriptome plasticity to defend against these stimuli. The aim of the present review is to summarize relevant findings on the mechanisms by which plants take up, accumulate, transport, tolerate, and respond to this metal/metalloid stress. We also address some of the potential applications of biotechnology to improve plant tolerance or increase accumulation.","container-title":"Plants","DOI":"10.3390/plants10040635","ISSN":"2223-7747","issue":"4","language":"en","note":"number: 4\npublisher: Multidisciplinary Digital Publishing Institute","page":"635","source":"www.mdpi.com","title":"Metal and Metalloid Toxicity in Plants: An Overview on Molecular Aspects","title-short":"Metal and Metalloid Toxicity in Plants","volume":"10","author":[{"family":"Angulo-Bejarano","given":"Paola I."},{"family":"Puente-Rivera","given":"Jonathan"},{"family":"Cruz-Ortega","given":"Rocío"}],"issued":{"date-parts":[["2021",4]]}}}],"schema":"https://github.com/citation-style-language/schema/raw/master/csl-citation.json"} </w:instrText>
      </w:r>
      <w:r w:rsidR="00024F75" w:rsidRPr="00900879">
        <w:rPr>
          <w:rFonts w:ascii="Times New Roman" w:hAnsi="Times New Roman"/>
          <w:sz w:val="24"/>
          <w:szCs w:val="24"/>
          <w:lang w:val="en-US"/>
        </w:rPr>
        <w:fldChar w:fldCharType="separate"/>
      </w:r>
      <w:r w:rsidR="00024F75" w:rsidRPr="00900879">
        <w:rPr>
          <w:rFonts w:ascii="Times New Roman" w:hAnsi="Times New Roman"/>
          <w:sz w:val="24"/>
          <w:lang w:val="en-US"/>
        </w:rPr>
        <w:t>[7]</w:t>
      </w:r>
      <w:r w:rsidR="00024F75" w:rsidRPr="00900879">
        <w:rPr>
          <w:rFonts w:ascii="Times New Roman" w:hAnsi="Times New Roman"/>
          <w:sz w:val="24"/>
          <w:szCs w:val="24"/>
          <w:lang w:val="en-US"/>
        </w:rPr>
        <w:fldChar w:fldCharType="end"/>
      </w:r>
      <w:r w:rsidR="00024F75" w:rsidRPr="00900879">
        <w:rPr>
          <w:rFonts w:ascii="Times New Roman" w:hAnsi="Times New Roman"/>
          <w:sz w:val="24"/>
          <w:szCs w:val="24"/>
          <w:lang w:val="en-US"/>
        </w:rPr>
        <w:t xml:space="preserve">. </w:t>
      </w:r>
    </w:p>
    <w:p w14:paraId="456C0407" w14:textId="0E70309B" w:rsidR="00DA4B47" w:rsidRPr="00900879" w:rsidRDefault="00490D46" w:rsidP="00CB6CAC">
      <w:pPr>
        <w:spacing w:line="360" w:lineRule="auto"/>
        <w:jc w:val="both"/>
        <w:rPr>
          <w:rFonts w:ascii="Times New Roman" w:hAnsi="Times New Roman"/>
          <w:sz w:val="24"/>
          <w:szCs w:val="24"/>
          <w:lang w:val="en-US"/>
        </w:rPr>
      </w:pPr>
      <w:proofErr w:type="spellStart"/>
      <w:r w:rsidRPr="00900879">
        <w:rPr>
          <w:rFonts w:ascii="Times New Roman" w:hAnsi="Times New Roman"/>
          <w:sz w:val="24"/>
          <w:szCs w:val="24"/>
          <w:lang w:val="en-US"/>
        </w:rPr>
        <w:t>Phytochelatin</w:t>
      </w:r>
      <w:r w:rsidR="009701FE" w:rsidRPr="00900879">
        <w:rPr>
          <w:rFonts w:ascii="Times New Roman" w:hAnsi="Times New Roman"/>
          <w:sz w:val="24"/>
          <w:szCs w:val="24"/>
          <w:lang w:val="en-US"/>
        </w:rPr>
        <w:t>s</w:t>
      </w:r>
      <w:proofErr w:type="spellEnd"/>
      <w:r w:rsidR="00B550D1" w:rsidRPr="00900879">
        <w:rPr>
          <w:rFonts w:ascii="Times New Roman" w:hAnsi="Times New Roman"/>
          <w:sz w:val="24"/>
          <w:szCs w:val="24"/>
          <w:lang w:val="en-US"/>
        </w:rPr>
        <w:t xml:space="preserve"> (</w:t>
      </w:r>
      <w:proofErr w:type="spellStart"/>
      <w:r w:rsidR="00B550D1" w:rsidRPr="00900879">
        <w:rPr>
          <w:rFonts w:ascii="Times New Roman" w:hAnsi="Times New Roman"/>
          <w:sz w:val="24"/>
          <w:szCs w:val="24"/>
          <w:lang w:val="en-US"/>
        </w:rPr>
        <w:t>PCn</w:t>
      </w:r>
      <w:proofErr w:type="spellEnd"/>
      <w:r w:rsidR="00B550D1" w:rsidRPr="00900879">
        <w:rPr>
          <w:rFonts w:ascii="Times New Roman" w:hAnsi="Times New Roman"/>
          <w:sz w:val="24"/>
          <w:szCs w:val="24"/>
          <w:lang w:val="en-US"/>
        </w:rPr>
        <w:t>)</w:t>
      </w:r>
      <w:r w:rsidR="009701FE" w:rsidRPr="00900879">
        <w:rPr>
          <w:rFonts w:ascii="Times New Roman" w:hAnsi="Times New Roman"/>
          <w:sz w:val="24"/>
          <w:szCs w:val="24"/>
          <w:lang w:val="en-US"/>
        </w:rPr>
        <w:t xml:space="preserve"> are</w:t>
      </w:r>
      <w:r w:rsidRPr="00900879">
        <w:rPr>
          <w:rFonts w:ascii="Times New Roman" w:hAnsi="Times New Roman"/>
          <w:sz w:val="24"/>
          <w:szCs w:val="24"/>
          <w:lang w:val="en-US"/>
        </w:rPr>
        <w:t xml:space="preserve"> one of the essential </w:t>
      </w:r>
      <w:r w:rsidR="00D7361F" w:rsidRPr="00900879">
        <w:rPr>
          <w:rFonts w:ascii="Times New Roman" w:hAnsi="Times New Roman"/>
          <w:sz w:val="24"/>
          <w:szCs w:val="24"/>
          <w:lang w:val="en-US"/>
        </w:rPr>
        <w:t xml:space="preserve">intracellular </w:t>
      </w:r>
      <w:r w:rsidRPr="00900879">
        <w:rPr>
          <w:rFonts w:ascii="Times New Roman" w:hAnsi="Times New Roman"/>
          <w:sz w:val="24"/>
          <w:szCs w:val="24"/>
          <w:lang w:val="en-US"/>
        </w:rPr>
        <w:t xml:space="preserve">chelators </w:t>
      </w:r>
      <w:r w:rsidR="00EF77D7" w:rsidRPr="00900879">
        <w:rPr>
          <w:rFonts w:ascii="Times New Roman" w:hAnsi="Times New Roman"/>
          <w:sz w:val="24"/>
          <w:szCs w:val="24"/>
          <w:lang w:val="en-US"/>
        </w:rPr>
        <w:t xml:space="preserve">of PTEs </w:t>
      </w:r>
      <w:r w:rsidR="00A54314" w:rsidRPr="00900879">
        <w:rPr>
          <w:rFonts w:ascii="Times New Roman" w:hAnsi="Times New Roman"/>
          <w:sz w:val="24"/>
          <w:szCs w:val="24"/>
          <w:lang w:val="en-US"/>
        </w:rPr>
        <w:t xml:space="preserve">that prevent their toxic accumulation in the cytoplasm </w:t>
      </w:r>
      <w:r w:rsidR="00D7361F" w:rsidRPr="00900879">
        <w:rPr>
          <w:rFonts w:ascii="Times New Roman" w:hAnsi="Times New Roman"/>
          <w:sz w:val="24"/>
          <w:szCs w:val="24"/>
          <w:lang w:val="en-US"/>
        </w:rPr>
        <w:t xml:space="preserve">in a range of organisms </w:t>
      </w:r>
      <w:r w:rsidR="00024F75" w:rsidRPr="00900879">
        <w:rPr>
          <w:rFonts w:ascii="Times New Roman" w:hAnsi="Times New Roman"/>
          <w:sz w:val="24"/>
          <w:szCs w:val="24"/>
          <w:lang w:val="en-US"/>
        </w:rPr>
        <w:fldChar w:fldCharType="begin"/>
      </w:r>
      <w:r w:rsidR="00024F75" w:rsidRPr="00900879">
        <w:rPr>
          <w:rFonts w:ascii="Times New Roman" w:hAnsi="Times New Roman"/>
          <w:sz w:val="24"/>
          <w:szCs w:val="24"/>
          <w:lang w:val="en-US"/>
        </w:rPr>
        <w:instrText xml:space="preserve"> ADDIN ZOTERO_ITEM CSL_CITATION {"citationID":"mUuBCNH9","properties":{"formattedCitation":"[8]","plainCitation":"[8]","noteIndex":0},"citationItems":[{"id":603,"uris":["http://zotero.org/users/9712438/items/77SDCAHR"],"itemData":{"id":603,"type":"article-journal","abstract":"An enzyme has been discovered and characterized from Silene cucubalus cell suspension cultures that catalyzes the transfer of the gamma-glutamylcysteine dipeptide moiety of glutathione to an acceptor glutathione molecule or a growing chain of [Glu(-Cys)](n)-Gly oligomers, thus synthesizing phytochelatins, the metal-binding peptides of higher plants and select fungi. The enzyme was named gamma-glutamylcysteine dipeptidyl transpeptidase and given the trivial name phytochelatin synthase. The primary reaction catalyzed is [Glu(-Cys)]-Gly + [Glu(-Cys)](n)-Gly --&gt; [Glu(-Cys)](n+1)-Gly + Gly. The enzyme is isoelectric near pH 4.8 and has temperature and pH optima at 35 degrees C and 7.9, respectively. Phytochelatin synthase is constitutively present in cell cultures of various plant species and its formation is not noticeably induced by heavy metal ions in the growth medium. The enzyme (M(r)95,000) seems to be composed of four subunits, the dimer (M(r)50,000) being also catalytically active. Cd(2+) is by far the best metal activator of the enzyme followed by Ag(+), Bi(3+), Pb(2+), Zn(2+), Cu(2+), Hg(2+), and Au(+). The K(m) for glutathione is 6.7 mM. The enzyme activity seems to be self-regulated in that the product of the reaction (the phytochelatins) chelates the enzyme-activating metal, thus terminating the enzyme reaction. The molar ratio of the gamma-glutamylcysteine dipeptide in phytochelatin to Cd(2+) in the newly formed complex was 2:1.","container-title":"Proceedings of the National Academy of Sciences","DOI":"10.1073/pnas.86.18.6838","ISSN":"0027-8424","issue":"18","page":"6838-6842","title":"Phytochelatins, the heavy-metal-binding peptides of plants, are synthesized from glutathione by a specific  -glutamylcysteine dipeptidyl transpeptidase (phytochelatin synthase)","volume":"86","author":[{"family":"Grill","given":"E."},{"family":"Loffler","given":"S."},{"family":"Winnacker","given":"E.-L."},{"family":"Zenk","given":"M. H."}],"issued":{"date-parts":[["1989"]]}}}],"schema":"https://github.com/citation-style-language/schema/raw/master/csl-citation.json"} </w:instrText>
      </w:r>
      <w:r w:rsidR="00024F75" w:rsidRPr="00900879">
        <w:rPr>
          <w:rFonts w:ascii="Times New Roman" w:hAnsi="Times New Roman"/>
          <w:sz w:val="24"/>
          <w:szCs w:val="24"/>
          <w:lang w:val="en-US"/>
        </w:rPr>
        <w:fldChar w:fldCharType="separate"/>
      </w:r>
      <w:r w:rsidR="00024F75" w:rsidRPr="00900879">
        <w:rPr>
          <w:rFonts w:ascii="Times New Roman" w:hAnsi="Times New Roman"/>
          <w:sz w:val="24"/>
          <w:lang w:val="en-US"/>
        </w:rPr>
        <w:t>[8]</w:t>
      </w:r>
      <w:r w:rsidR="00024F75" w:rsidRPr="00900879">
        <w:rPr>
          <w:rFonts w:ascii="Times New Roman" w:hAnsi="Times New Roman"/>
          <w:sz w:val="24"/>
          <w:szCs w:val="24"/>
          <w:lang w:val="en-US"/>
        </w:rPr>
        <w:fldChar w:fldCharType="end"/>
      </w:r>
      <w:r w:rsidR="00D7361F" w:rsidRPr="00900879">
        <w:rPr>
          <w:rFonts w:ascii="Times New Roman" w:hAnsi="Times New Roman"/>
          <w:sz w:val="24"/>
          <w:szCs w:val="24"/>
          <w:lang w:val="en-US"/>
        </w:rPr>
        <w:t>(</w:t>
      </w:r>
      <w:r w:rsidR="00112B84" w:rsidRPr="00900879">
        <w:rPr>
          <w:rFonts w:ascii="Times New Roman" w:hAnsi="Times New Roman"/>
          <w:sz w:val="24"/>
          <w:szCs w:val="24"/>
          <w:lang w:val="en-US"/>
        </w:rPr>
        <w:t>Grill et al., 1989</w:t>
      </w:r>
      <w:r w:rsidR="00D7361F" w:rsidRPr="00900879">
        <w:rPr>
          <w:rFonts w:ascii="Times New Roman" w:hAnsi="Times New Roman"/>
          <w:sz w:val="24"/>
          <w:szCs w:val="24"/>
          <w:lang w:val="en-US"/>
        </w:rPr>
        <w:t>)</w:t>
      </w:r>
      <w:r w:rsidR="00EF77D7" w:rsidRPr="00900879">
        <w:rPr>
          <w:rFonts w:ascii="Times New Roman" w:hAnsi="Times New Roman"/>
          <w:sz w:val="24"/>
          <w:szCs w:val="24"/>
          <w:lang w:val="en-US"/>
        </w:rPr>
        <w:t xml:space="preserve">. </w:t>
      </w:r>
      <w:r w:rsidR="00131096" w:rsidRPr="00900879">
        <w:rPr>
          <w:rFonts w:ascii="Times New Roman" w:hAnsi="Times New Roman"/>
          <w:sz w:val="24"/>
          <w:szCs w:val="24"/>
          <w:lang w:val="en-US"/>
        </w:rPr>
        <w:t xml:space="preserve">They are short cysteine-containing polypeptides that are </w:t>
      </w:r>
      <w:r w:rsidR="00937EF4" w:rsidRPr="00900879">
        <w:rPr>
          <w:rFonts w:ascii="Times New Roman" w:hAnsi="Times New Roman"/>
          <w:sz w:val="24"/>
          <w:szCs w:val="24"/>
          <w:lang w:val="en-US"/>
        </w:rPr>
        <w:t>activated</w:t>
      </w:r>
      <w:r w:rsidRPr="00900879">
        <w:rPr>
          <w:rFonts w:ascii="Times New Roman" w:hAnsi="Times New Roman"/>
          <w:sz w:val="24"/>
          <w:szCs w:val="24"/>
          <w:lang w:val="en-US"/>
        </w:rPr>
        <w:t xml:space="preserve"> </w:t>
      </w:r>
      <w:r w:rsidR="00937EF4" w:rsidRPr="00900879">
        <w:rPr>
          <w:rFonts w:ascii="Times New Roman" w:hAnsi="Times New Roman"/>
          <w:sz w:val="24"/>
          <w:szCs w:val="24"/>
          <w:lang w:val="en-US"/>
        </w:rPr>
        <w:t xml:space="preserve">by </w:t>
      </w:r>
      <w:r w:rsidR="001B630A" w:rsidRPr="00900879">
        <w:rPr>
          <w:rFonts w:ascii="Times New Roman" w:hAnsi="Times New Roman"/>
          <w:sz w:val="24"/>
          <w:szCs w:val="24"/>
          <w:lang w:val="en-US"/>
        </w:rPr>
        <w:t>several</w:t>
      </w:r>
      <w:r w:rsidR="00937EF4" w:rsidRPr="00900879">
        <w:rPr>
          <w:rFonts w:ascii="Times New Roman" w:hAnsi="Times New Roman"/>
          <w:sz w:val="24"/>
          <w:szCs w:val="24"/>
          <w:lang w:val="en-US"/>
        </w:rPr>
        <w:t xml:space="preserve"> metal</w:t>
      </w:r>
      <w:r w:rsidR="00131096" w:rsidRPr="00900879">
        <w:rPr>
          <w:rFonts w:ascii="Times New Roman" w:hAnsi="Times New Roman"/>
          <w:sz w:val="24"/>
          <w:szCs w:val="24"/>
          <w:lang w:val="en-US"/>
        </w:rPr>
        <w:t xml:space="preserve"> and metalloid element</w:t>
      </w:r>
      <w:r w:rsidR="00937EF4" w:rsidRPr="00900879">
        <w:rPr>
          <w:rFonts w:ascii="Times New Roman" w:hAnsi="Times New Roman"/>
          <w:sz w:val="24"/>
          <w:szCs w:val="24"/>
          <w:lang w:val="en-US"/>
        </w:rPr>
        <w:t xml:space="preserve">s </w:t>
      </w:r>
      <w:r w:rsidR="00131096" w:rsidRPr="00900879">
        <w:rPr>
          <w:rFonts w:ascii="Times New Roman" w:hAnsi="Times New Roman"/>
          <w:sz w:val="24"/>
          <w:szCs w:val="24"/>
          <w:lang w:val="en-US"/>
        </w:rPr>
        <w:t xml:space="preserve">with whom they </w:t>
      </w:r>
      <w:r w:rsidR="009701FE" w:rsidRPr="00900879">
        <w:rPr>
          <w:rFonts w:ascii="Times New Roman" w:hAnsi="Times New Roman"/>
          <w:sz w:val="24"/>
          <w:szCs w:val="24"/>
          <w:lang w:val="en-US"/>
        </w:rPr>
        <w:t>form complex</w:t>
      </w:r>
      <w:r w:rsidR="00C9107A" w:rsidRPr="00900879">
        <w:rPr>
          <w:rFonts w:ascii="Times New Roman" w:hAnsi="Times New Roman"/>
          <w:sz w:val="24"/>
          <w:szCs w:val="24"/>
          <w:lang w:val="en-US"/>
        </w:rPr>
        <w:t>es</w:t>
      </w:r>
      <w:r w:rsidR="009701FE" w:rsidRPr="00900879">
        <w:rPr>
          <w:rFonts w:ascii="Times New Roman" w:hAnsi="Times New Roman"/>
          <w:sz w:val="24"/>
          <w:szCs w:val="24"/>
          <w:lang w:val="en-US"/>
        </w:rPr>
        <w:t xml:space="preserve"> which are </w:t>
      </w:r>
      <w:r w:rsidR="00131096" w:rsidRPr="00900879">
        <w:rPr>
          <w:rFonts w:ascii="Times New Roman" w:hAnsi="Times New Roman"/>
          <w:sz w:val="24"/>
          <w:szCs w:val="24"/>
          <w:lang w:val="en-US"/>
        </w:rPr>
        <w:t xml:space="preserve">actively sequestered </w:t>
      </w:r>
      <w:r w:rsidR="00A54314" w:rsidRPr="00900879">
        <w:rPr>
          <w:rFonts w:ascii="Times New Roman" w:hAnsi="Times New Roman"/>
          <w:sz w:val="24"/>
          <w:szCs w:val="24"/>
          <w:lang w:val="en-US"/>
        </w:rPr>
        <w:t xml:space="preserve">and safely stored </w:t>
      </w:r>
      <w:r w:rsidR="009701FE" w:rsidRPr="00900879">
        <w:rPr>
          <w:rFonts w:ascii="Times New Roman" w:hAnsi="Times New Roman"/>
          <w:sz w:val="24"/>
          <w:szCs w:val="24"/>
          <w:lang w:val="en-US"/>
        </w:rPr>
        <w:t xml:space="preserve">into </w:t>
      </w:r>
      <w:r w:rsidR="00131096" w:rsidRPr="00900879">
        <w:rPr>
          <w:rFonts w:ascii="Times New Roman" w:hAnsi="Times New Roman"/>
          <w:sz w:val="24"/>
          <w:szCs w:val="24"/>
          <w:lang w:val="en-US"/>
        </w:rPr>
        <w:t xml:space="preserve">the </w:t>
      </w:r>
      <w:r w:rsidR="009701FE" w:rsidRPr="00900879">
        <w:rPr>
          <w:rFonts w:ascii="Times New Roman" w:hAnsi="Times New Roman"/>
          <w:sz w:val="24"/>
          <w:szCs w:val="24"/>
          <w:lang w:val="en-US"/>
        </w:rPr>
        <w:t xml:space="preserve">vacuole </w:t>
      </w:r>
      <w:r w:rsidR="00131096" w:rsidRPr="00900879">
        <w:rPr>
          <w:rFonts w:ascii="Times New Roman" w:hAnsi="Times New Roman"/>
          <w:sz w:val="24"/>
          <w:szCs w:val="24"/>
          <w:lang w:val="en-US"/>
        </w:rPr>
        <w:t xml:space="preserve">by specific </w:t>
      </w:r>
      <w:r w:rsidR="009701FE" w:rsidRPr="00900879">
        <w:rPr>
          <w:rFonts w:ascii="Times New Roman" w:hAnsi="Times New Roman"/>
          <w:sz w:val="24"/>
          <w:szCs w:val="24"/>
          <w:lang w:val="en-US"/>
        </w:rPr>
        <w:t>A</w:t>
      </w:r>
      <w:r w:rsidR="00A0688D" w:rsidRPr="00900879">
        <w:rPr>
          <w:rFonts w:ascii="Times New Roman" w:hAnsi="Times New Roman"/>
          <w:sz w:val="24"/>
          <w:szCs w:val="24"/>
          <w:lang w:val="en-US"/>
        </w:rPr>
        <w:t>TP-binding cassette</w:t>
      </w:r>
      <w:r w:rsidR="0036778C" w:rsidRPr="00900879">
        <w:rPr>
          <w:rFonts w:ascii="Times New Roman" w:hAnsi="Times New Roman"/>
          <w:sz w:val="24"/>
          <w:szCs w:val="24"/>
          <w:lang w:val="en-US"/>
        </w:rPr>
        <w:t xml:space="preserve"> </w:t>
      </w:r>
      <w:r w:rsidR="00F26715" w:rsidRPr="00900879">
        <w:rPr>
          <w:rFonts w:ascii="Times New Roman" w:hAnsi="Times New Roman"/>
          <w:sz w:val="24"/>
          <w:szCs w:val="24"/>
          <w:lang w:val="en-US"/>
        </w:rPr>
        <w:t>(ABC)</w:t>
      </w:r>
      <w:r w:rsidR="002755D7" w:rsidRPr="00900879">
        <w:rPr>
          <w:rFonts w:ascii="Times New Roman" w:hAnsi="Times New Roman"/>
          <w:sz w:val="24"/>
          <w:szCs w:val="24"/>
          <w:lang w:val="en-US"/>
        </w:rPr>
        <w:t xml:space="preserve"> transpor</w:t>
      </w:r>
      <w:r w:rsidR="00937EF4" w:rsidRPr="00900879">
        <w:rPr>
          <w:rFonts w:ascii="Times New Roman" w:hAnsi="Times New Roman"/>
          <w:sz w:val="24"/>
          <w:szCs w:val="24"/>
          <w:lang w:val="en-US"/>
        </w:rPr>
        <w:t>ter</w:t>
      </w:r>
      <w:r w:rsidR="001D7850" w:rsidRPr="00900879">
        <w:rPr>
          <w:rFonts w:ascii="Times New Roman" w:hAnsi="Times New Roman"/>
          <w:sz w:val="24"/>
          <w:szCs w:val="24"/>
          <w:lang w:val="en-US"/>
        </w:rPr>
        <w:t xml:space="preserve"> protein</w:t>
      </w:r>
      <w:r w:rsidR="00937EF4" w:rsidRPr="00900879">
        <w:rPr>
          <w:rFonts w:ascii="Times New Roman" w:hAnsi="Times New Roman"/>
          <w:sz w:val="24"/>
          <w:szCs w:val="24"/>
          <w:lang w:val="en-US"/>
        </w:rPr>
        <w:t xml:space="preserve">s </w:t>
      </w:r>
      <w:r w:rsidR="00024F75" w:rsidRPr="00900879">
        <w:rPr>
          <w:rFonts w:ascii="Times New Roman" w:hAnsi="Times New Roman"/>
          <w:sz w:val="24"/>
          <w:szCs w:val="24"/>
          <w:lang w:val="en-US"/>
        </w:rPr>
        <w:fldChar w:fldCharType="begin"/>
      </w:r>
      <w:r w:rsidR="00024F75" w:rsidRPr="00900879">
        <w:rPr>
          <w:rFonts w:ascii="Times New Roman" w:hAnsi="Times New Roman"/>
          <w:sz w:val="24"/>
          <w:szCs w:val="24"/>
          <w:lang w:val="en-US"/>
        </w:rPr>
        <w:instrText xml:space="preserve"> ADDIN ZOTERO_ITEM CSL_CITATION {"citationID":"z2IudQOZ","properties":{"formattedCitation":"[9,10]","plainCitation":"[9,10]","noteIndex":0},"citationItems":[{"id":2903,"uris":["http://zotero.org/users/9712438/items/QY4LAA2C"],"itemData":{"id":2903,"type":"article-journal","abstract":"Arsenic is an extremely toxic metalloid causing serious health problems. In Southeast Asia, aquifers providing drinking and agricultural water for tens of millions of people are contaminated with arsenic. To reduce nutritional arsenic intake through the consumption of contaminated plants, identification of the mechanisms for arsenic accumulation and detoxification in plants is a prerequisite. Phytochelatins (PCs) are glutathione-derived peptides that chelate heavy metals and metalloids such as arsenic, thereby functioning as the first step in their detoxification. Plant vacuoles act as final detoxification stores for heavy metals and arsenic. The essential PC-metal (loid) transporters that sequester toxic metal(loid)s in plant vacuoles have long been sought but remain unidentified in plants. Here we show that in the absence of two ABCC-type transporters, AtABCC1 and AtABCC2, Arabidopsis thaliana is extremely sensitive to arsenic and arsenic-based herbicides. Heterologous expression of these ABCC transporters in phytochelatin-producing Saccharomyces cerevisiae enhanced arsenic tolerance and accumulation. Furthermore, membrane vesicles isolated from these yeasts exhibited a pronounced arsenite [As(III)]-PC2 transport activity. Vacuoles isolated from atabcc1 atabcc2 double knockout plants exhibited a very low residual As(III)-PC2 transport activity, and interestingly, less PC was produced in mutant plants when exposed to arsenic. Overexpression of AtPCS1 and AtABCC1 resulted in plants exhibiting increased arsenic tolerance. Our findings demonstrate that AtABCC1 and AtABCC2 are the long-sought and major vacuolar PC transporters. Modulation of vacuolar PC transporters in other plants may allow engineering of plants suited either for phytoremediation or reduced accumulation of arsenic in edible organs.","container-title":"Proceedings of the National Academy of Sciences of the United States of America","DOI":"10.1073/pnas.1013964107","ISSN":"00278424","issue":"49","note":"PMID: 21078981","page":"21187-21192","title":"Arsenic tolerance in Arabidopsis is mediated by two ABCC-type phytochelatin transporters","volume":"107","author":[{"family":"Song","given":"Won Yong"},{"family":"Park","given":"Jiyoung"},{"family":"Mendoza-Cózatl","given":"David G."},{"family":"Suter-Grotemeyer","given":"Marianne"},{"family":"Shima","given":"Donghwan"},{"family":"Hörtensteiner","given":"Stefan"},{"family":"Geisler","given":"Markus"},{"family":"Weder","given":"Barbara"},{"family":"Rea","given":"Philip A."},{"family":"Rentsch","given":"Doris"},{"family":"Schroeder","given":"Julian I."},{"family":"Lee","given":"Youngsook"},{"family":"Martinoia","given":"Enrico"}],"issued":{"date-parts":[["2010"]]}}},{"id":2905,"uris":["http://zotero.org/users/9712438/items/S4BYP4CJ"],"itemData":{"id":2905,"type":"article-journal","abstract":"Cadmium (Cd) and arsenic (As) are toxic to all living organisms, including plants and humans. In plants, Cd and As are detoxified by phytochelatins (PCs) and metal(loid)-chelating peptides and by sequestering PC-metal(loid) complexes in vacuoles. Consistent differences have been observed between As and Cd detoxification. Whereas chelation of Cd by PCs is largely sufficient to detoxify Cd, As-PC complexes must be sequestered into vacuoles to be fully detoxified. It is not clear whether this difference in detoxification pathways is ubiquitous among plants or varies across species. Here, we have conducted a PC transport study using vacuoles isolated from Arabidopsis and barley. Arabidopsis vacuoles accumulated low levels of PC2-Cd, and vesicles from yeast cells expressing either AtABCC1 or AtABCC2 exhibited negligible PC2-Cd transport activity compared with PC2-As. In contrast, barley vacuoles readily accumulated comparable levels of PC2-Cd and PC2-As. PC transport in barley vacuoles was inhibited by vanadate, but not by ammonium, suggesting the involvement of ABC-type transporters. Interestingly, barley vacuoles exhibited enhanced PC2 transport activity when essential metal ions, such as Zn(II), Cu(II) and Mn(II), were added to the transport assay, suggesting that PCs might contribute to the homeostasis of essential metals and detoxification of non-essential toxic metal(loid)s. © 2013 John Wiley &amp; Sons Ltd.","container-title":"Plant, Cell and Environment","DOI":"10.1111/pce.12227","ISSN":"13653040","issue":"5","note":"PMID: 24313707","page":"1192-1201","title":"Phytochelatin-metal(loid) transport into vacuoles shows different substrate preferences in barley and Arabidopsis","volume":"37","author":[{"family":"Song","given":"Won Yong"},{"family":"Mendoza-Cózatl","given":"David G."},{"family":"Lee","given":"Youngsook"},{"family":"Schroeder","given":"Julian I."},{"family":"Ahn","given":"Sang Nag"},{"family":"Lee","given":"Hyun Sook"},{"family":"Wicker","given":"Thomas"},{"family":"Martinoia","given":"Enrico"}],"issued":{"date-parts":[["2014"]]}}}],"schema":"https://github.com/citation-style-language/schema/raw/master/csl-citation.json"} </w:instrText>
      </w:r>
      <w:r w:rsidR="00024F75" w:rsidRPr="00900879">
        <w:rPr>
          <w:rFonts w:ascii="Times New Roman" w:hAnsi="Times New Roman"/>
          <w:sz w:val="24"/>
          <w:szCs w:val="24"/>
          <w:lang w:val="en-US"/>
        </w:rPr>
        <w:fldChar w:fldCharType="separate"/>
      </w:r>
      <w:r w:rsidR="00024F75" w:rsidRPr="00900879">
        <w:rPr>
          <w:rFonts w:ascii="Times New Roman" w:hAnsi="Times New Roman"/>
          <w:sz w:val="24"/>
          <w:lang w:val="en-US"/>
        </w:rPr>
        <w:t>[9,10]</w:t>
      </w:r>
      <w:r w:rsidR="00024F75" w:rsidRPr="00900879">
        <w:rPr>
          <w:rFonts w:ascii="Times New Roman" w:hAnsi="Times New Roman"/>
          <w:sz w:val="24"/>
          <w:szCs w:val="24"/>
          <w:lang w:val="en-US"/>
        </w:rPr>
        <w:fldChar w:fldCharType="end"/>
      </w:r>
      <w:r w:rsidR="00A54314" w:rsidRPr="00900879">
        <w:rPr>
          <w:rFonts w:ascii="Times New Roman" w:hAnsi="Times New Roman"/>
          <w:sz w:val="24"/>
          <w:szCs w:val="24"/>
          <w:lang w:val="en-US"/>
        </w:rPr>
        <w:t>(</w:t>
      </w:r>
      <w:r w:rsidR="001D7850" w:rsidRPr="00900879">
        <w:rPr>
          <w:rFonts w:ascii="Times New Roman" w:hAnsi="Times New Roman"/>
          <w:sz w:val="24"/>
          <w:szCs w:val="24"/>
          <w:lang w:val="en-US"/>
        </w:rPr>
        <w:t>e.g., Song et al., 2010; Song et al., 2014</w:t>
      </w:r>
      <w:r w:rsidR="00A54314" w:rsidRPr="00900879">
        <w:rPr>
          <w:rFonts w:ascii="Times New Roman" w:hAnsi="Times New Roman"/>
          <w:sz w:val="24"/>
          <w:szCs w:val="24"/>
          <w:lang w:val="en-US"/>
        </w:rPr>
        <w:t>)</w:t>
      </w:r>
      <w:r w:rsidR="009701FE" w:rsidRPr="00900879">
        <w:rPr>
          <w:rFonts w:ascii="Times New Roman" w:hAnsi="Times New Roman"/>
          <w:sz w:val="24"/>
          <w:szCs w:val="24"/>
          <w:lang w:val="en-US"/>
        </w:rPr>
        <w:t xml:space="preserve">. </w:t>
      </w:r>
      <w:proofErr w:type="spellStart"/>
      <w:r w:rsidR="00937EF4" w:rsidRPr="00900879">
        <w:rPr>
          <w:rFonts w:ascii="Times New Roman" w:hAnsi="Times New Roman"/>
          <w:sz w:val="24"/>
          <w:szCs w:val="24"/>
          <w:lang w:val="en-US"/>
        </w:rPr>
        <w:t>PCn</w:t>
      </w:r>
      <w:proofErr w:type="spellEnd"/>
      <w:r w:rsidR="00937EF4" w:rsidRPr="00900879">
        <w:rPr>
          <w:rFonts w:ascii="Times New Roman" w:hAnsi="Times New Roman"/>
          <w:sz w:val="24"/>
          <w:szCs w:val="24"/>
          <w:lang w:val="en-US"/>
        </w:rPr>
        <w:t xml:space="preserve"> </w:t>
      </w:r>
      <w:bookmarkStart w:id="1" w:name="_Hlk93742286"/>
      <w:r w:rsidR="00937EF4" w:rsidRPr="00900879">
        <w:rPr>
          <w:rFonts w:ascii="Times New Roman" w:hAnsi="Times New Roman"/>
          <w:sz w:val="24"/>
          <w:szCs w:val="24"/>
          <w:lang w:val="en-US"/>
        </w:rPr>
        <w:t xml:space="preserve">are </w:t>
      </w:r>
      <w:bookmarkEnd w:id="1"/>
      <w:r w:rsidR="00CD459F" w:rsidRPr="00900879">
        <w:rPr>
          <w:rFonts w:ascii="Times New Roman" w:hAnsi="Times New Roman"/>
          <w:sz w:val="24"/>
          <w:szCs w:val="24"/>
          <w:lang w:val="en-US"/>
        </w:rPr>
        <w:t xml:space="preserve">constitutively </w:t>
      </w:r>
      <w:r w:rsidR="00D7361F" w:rsidRPr="00900879">
        <w:rPr>
          <w:rFonts w:ascii="Times New Roman" w:hAnsi="Times New Roman"/>
          <w:sz w:val="24"/>
          <w:szCs w:val="24"/>
          <w:lang w:val="en-US"/>
        </w:rPr>
        <w:t>synthesized</w:t>
      </w:r>
      <w:r w:rsidR="00123B53" w:rsidRPr="00900879">
        <w:rPr>
          <w:rFonts w:ascii="Times New Roman" w:hAnsi="Times New Roman"/>
          <w:sz w:val="24"/>
          <w:szCs w:val="24"/>
          <w:lang w:val="en-US"/>
        </w:rPr>
        <w:t xml:space="preserve"> from glutath</w:t>
      </w:r>
      <w:r w:rsidR="00515D51" w:rsidRPr="00900879">
        <w:rPr>
          <w:rFonts w:ascii="Times New Roman" w:hAnsi="Times New Roman"/>
          <w:sz w:val="24"/>
          <w:szCs w:val="24"/>
          <w:lang w:val="en-US"/>
        </w:rPr>
        <w:t>ione</w:t>
      </w:r>
      <w:r w:rsidR="00970674" w:rsidRPr="00900879">
        <w:rPr>
          <w:rFonts w:ascii="Times New Roman" w:hAnsi="Times New Roman"/>
          <w:sz w:val="24"/>
          <w:szCs w:val="24"/>
          <w:lang w:val="en-US"/>
        </w:rPr>
        <w:t xml:space="preserve"> (GSH)</w:t>
      </w:r>
      <w:r w:rsidR="00515D51" w:rsidRPr="00900879">
        <w:rPr>
          <w:rFonts w:ascii="Times New Roman" w:hAnsi="Times New Roman"/>
          <w:sz w:val="24"/>
          <w:szCs w:val="24"/>
          <w:lang w:val="en-US"/>
        </w:rPr>
        <w:t xml:space="preserve"> and related thiols</w:t>
      </w:r>
      <w:r w:rsidR="00123B53" w:rsidRPr="00900879">
        <w:rPr>
          <w:rFonts w:ascii="Times New Roman" w:hAnsi="Times New Roman"/>
          <w:sz w:val="24"/>
          <w:szCs w:val="24"/>
          <w:lang w:val="en-US"/>
        </w:rPr>
        <w:t xml:space="preserve"> </w:t>
      </w:r>
      <w:r w:rsidR="00515D51" w:rsidRPr="00900879">
        <w:rPr>
          <w:rFonts w:ascii="Times New Roman" w:hAnsi="Times New Roman"/>
          <w:sz w:val="24"/>
          <w:szCs w:val="24"/>
          <w:lang w:val="en-US"/>
        </w:rPr>
        <w:t>through γ-</w:t>
      </w:r>
      <w:proofErr w:type="spellStart"/>
      <w:r w:rsidR="00515D51" w:rsidRPr="00900879">
        <w:rPr>
          <w:rFonts w:ascii="Times New Roman" w:hAnsi="Times New Roman"/>
          <w:sz w:val="24"/>
          <w:szCs w:val="24"/>
          <w:lang w:val="en-US"/>
        </w:rPr>
        <w:t>glutamylcysteine</w:t>
      </w:r>
      <w:proofErr w:type="spellEnd"/>
      <w:r w:rsidR="00515D51" w:rsidRPr="00900879">
        <w:rPr>
          <w:rFonts w:ascii="Times New Roman" w:hAnsi="Times New Roman"/>
          <w:sz w:val="24"/>
          <w:szCs w:val="24"/>
          <w:lang w:val="en-US"/>
        </w:rPr>
        <w:t xml:space="preserve"> transpeptidation </w:t>
      </w:r>
      <w:r w:rsidR="00123B53" w:rsidRPr="00900879">
        <w:rPr>
          <w:rFonts w:ascii="Times New Roman" w:hAnsi="Times New Roman"/>
          <w:sz w:val="24"/>
          <w:szCs w:val="24"/>
          <w:lang w:val="en-US"/>
        </w:rPr>
        <w:t xml:space="preserve">by </w:t>
      </w:r>
      <w:r w:rsidR="00D7361F" w:rsidRPr="00900879">
        <w:rPr>
          <w:rFonts w:ascii="Times New Roman" w:hAnsi="Times New Roman"/>
          <w:sz w:val="24"/>
          <w:szCs w:val="24"/>
          <w:lang w:val="en-US"/>
        </w:rPr>
        <w:t xml:space="preserve">the enzyme </w:t>
      </w:r>
      <w:proofErr w:type="spellStart"/>
      <w:r w:rsidR="00123B53" w:rsidRPr="00900879">
        <w:rPr>
          <w:rFonts w:ascii="Times New Roman" w:hAnsi="Times New Roman"/>
          <w:sz w:val="24"/>
          <w:szCs w:val="24"/>
          <w:lang w:val="en-US"/>
        </w:rPr>
        <w:t>phytochelatin</w:t>
      </w:r>
      <w:proofErr w:type="spellEnd"/>
      <w:r w:rsidR="00860658" w:rsidRPr="00900879">
        <w:rPr>
          <w:rFonts w:ascii="Times New Roman" w:hAnsi="Times New Roman"/>
          <w:sz w:val="24"/>
          <w:szCs w:val="24"/>
          <w:lang w:val="en-US"/>
        </w:rPr>
        <w:t xml:space="preserve"> synthase</w:t>
      </w:r>
      <w:r w:rsidR="00D7361F" w:rsidRPr="00900879">
        <w:rPr>
          <w:rFonts w:ascii="Times New Roman" w:hAnsi="Times New Roman"/>
          <w:sz w:val="24"/>
          <w:szCs w:val="24"/>
          <w:lang w:val="en-US"/>
        </w:rPr>
        <w:t xml:space="preserve"> (PCS)</w:t>
      </w:r>
      <w:r w:rsidR="004B0EBD" w:rsidRPr="00900879">
        <w:rPr>
          <w:rFonts w:ascii="Times New Roman" w:hAnsi="Times New Roman"/>
          <w:sz w:val="24"/>
          <w:szCs w:val="24"/>
          <w:lang w:val="en-US"/>
        </w:rPr>
        <w:t xml:space="preserve">. </w:t>
      </w:r>
      <w:proofErr w:type="spellStart"/>
      <w:r w:rsidR="004B0EBD" w:rsidRPr="00900879">
        <w:rPr>
          <w:rFonts w:ascii="Times New Roman" w:hAnsi="Times New Roman"/>
          <w:sz w:val="24"/>
          <w:szCs w:val="24"/>
          <w:lang w:val="en-US"/>
        </w:rPr>
        <w:t>Phytochelatin</w:t>
      </w:r>
      <w:proofErr w:type="spellEnd"/>
      <w:r w:rsidR="004B0EBD" w:rsidRPr="00900879">
        <w:rPr>
          <w:rFonts w:ascii="Times New Roman" w:hAnsi="Times New Roman"/>
          <w:sz w:val="24"/>
          <w:szCs w:val="24"/>
          <w:lang w:val="en-US"/>
        </w:rPr>
        <w:t xml:space="preserve"> synthases are</w:t>
      </w:r>
      <w:r w:rsidR="002755D7" w:rsidRPr="00900879">
        <w:rPr>
          <w:rFonts w:ascii="Times New Roman" w:hAnsi="Times New Roman"/>
          <w:sz w:val="24"/>
          <w:szCs w:val="24"/>
          <w:lang w:val="en-US"/>
        </w:rPr>
        <w:t xml:space="preserve"> present</w:t>
      </w:r>
      <w:r w:rsidR="004B0EBD" w:rsidRPr="00900879">
        <w:rPr>
          <w:rFonts w:ascii="Times New Roman" w:hAnsi="Times New Roman"/>
          <w:sz w:val="24"/>
          <w:szCs w:val="24"/>
          <w:lang w:val="en-US"/>
        </w:rPr>
        <w:t xml:space="preserve"> in </w:t>
      </w:r>
      <w:r w:rsidR="004B5C2F" w:rsidRPr="00900879">
        <w:rPr>
          <w:rFonts w:ascii="Times New Roman" w:hAnsi="Times New Roman"/>
          <w:sz w:val="24"/>
          <w:szCs w:val="24"/>
          <w:lang w:val="en-US"/>
        </w:rPr>
        <w:t xml:space="preserve">distantly related </w:t>
      </w:r>
      <w:r w:rsidR="004B0EBD" w:rsidRPr="00900879">
        <w:rPr>
          <w:rFonts w:ascii="Times New Roman" w:hAnsi="Times New Roman"/>
          <w:sz w:val="24"/>
          <w:szCs w:val="24"/>
          <w:lang w:val="en-US"/>
        </w:rPr>
        <w:t>organisms such as diatom</w:t>
      </w:r>
      <w:r w:rsidR="00ED6621" w:rsidRPr="00900879">
        <w:rPr>
          <w:rFonts w:ascii="Times New Roman" w:hAnsi="Times New Roman"/>
          <w:sz w:val="24"/>
          <w:szCs w:val="24"/>
          <w:lang w:val="en-US"/>
        </w:rPr>
        <w:t>s</w:t>
      </w:r>
      <w:r w:rsidR="004B0EBD" w:rsidRPr="00900879">
        <w:rPr>
          <w:rFonts w:ascii="Times New Roman" w:hAnsi="Times New Roman"/>
          <w:sz w:val="24"/>
          <w:szCs w:val="24"/>
          <w:lang w:val="en-US"/>
        </w:rPr>
        <w:t>, nematode</w:t>
      </w:r>
      <w:r w:rsidR="00ED6621" w:rsidRPr="00900879">
        <w:rPr>
          <w:rFonts w:ascii="Times New Roman" w:hAnsi="Times New Roman"/>
          <w:sz w:val="24"/>
          <w:szCs w:val="24"/>
          <w:lang w:val="en-US"/>
        </w:rPr>
        <w:t>s</w:t>
      </w:r>
      <w:r w:rsidR="004B0EBD" w:rsidRPr="00900879">
        <w:rPr>
          <w:rFonts w:ascii="Times New Roman" w:hAnsi="Times New Roman"/>
          <w:sz w:val="24"/>
          <w:szCs w:val="24"/>
          <w:lang w:val="en-US"/>
        </w:rPr>
        <w:t xml:space="preserve">, </w:t>
      </w:r>
      <w:r w:rsidR="006A0CC4" w:rsidRPr="00900879">
        <w:rPr>
          <w:rFonts w:ascii="Times New Roman" w:hAnsi="Times New Roman"/>
          <w:sz w:val="24"/>
          <w:szCs w:val="24"/>
          <w:lang w:val="en-US"/>
        </w:rPr>
        <w:t xml:space="preserve">fission </w:t>
      </w:r>
      <w:r w:rsidR="004B0EBD" w:rsidRPr="00900879">
        <w:rPr>
          <w:rFonts w:ascii="Times New Roman" w:hAnsi="Times New Roman"/>
          <w:sz w:val="24"/>
          <w:szCs w:val="24"/>
          <w:lang w:val="en-US"/>
        </w:rPr>
        <w:t>yeast</w:t>
      </w:r>
      <w:r w:rsidR="006A0CC4" w:rsidRPr="00900879">
        <w:rPr>
          <w:rFonts w:ascii="Times New Roman" w:hAnsi="Times New Roman"/>
          <w:sz w:val="24"/>
          <w:szCs w:val="24"/>
          <w:lang w:val="en-US"/>
        </w:rPr>
        <w:t xml:space="preserve">, </w:t>
      </w:r>
      <w:r w:rsidR="00EB49E0" w:rsidRPr="00900879">
        <w:rPr>
          <w:rFonts w:ascii="Times New Roman" w:hAnsi="Times New Roman"/>
          <w:sz w:val="24"/>
          <w:szCs w:val="24"/>
          <w:lang w:val="en-US"/>
        </w:rPr>
        <w:t>fungi,</w:t>
      </w:r>
      <w:r w:rsidR="004B0EBD" w:rsidRPr="00900879">
        <w:rPr>
          <w:rFonts w:ascii="Times New Roman" w:hAnsi="Times New Roman"/>
          <w:sz w:val="24"/>
          <w:szCs w:val="24"/>
          <w:lang w:val="en-US"/>
        </w:rPr>
        <w:t xml:space="preserve"> and </w:t>
      </w:r>
      <w:r w:rsidR="00AD4E03" w:rsidRPr="00900879">
        <w:rPr>
          <w:rFonts w:ascii="Times New Roman" w:hAnsi="Times New Roman"/>
          <w:sz w:val="24"/>
          <w:szCs w:val="24"/>
          <w:lang w:val="en-US"/>
        </w:rPr>
        <w:t>plant</w:t>
      </w:r>
      <w:r w:rsidR="00A54314" w:rsidRPr="00900879">
        <w:rPr>
          <w:rFonts w:ascii="Times New Roman" w:hAnsi="Times New Roman"/>
          <w:sz w:val="24"/>
          <w:szCs w:val="24"/>
          <w:lang w:val="en-US"/>
        </w:rPr>
        <w:t>s</w:t>
      </w:r>
      <w:r w:rsidR="001B630A" w:rsidRPr="00900879">
        <w:rPr>
          <w:rFonts w:ascii="Times New Roman" w:hAnsi="Times New Roman"/>
          <w:sz w:val="24"/>
          <w:szCs w:val="24"/>
          <w:lang w:val="en-US"/>
        </w:rPr>
        <w:t xml:space="preserve"> </w:t>
      </w:r>
      <w:r w:rsidR="00024F75" w:rsidRPr="00900879">
        <w:rPr>
          <w:rFonts w:ascii="Times New Roman" w:hAnsi="Times New Roman"/>
          <w:sz w:val="24"/>
          <w:szCs w:val="24"/>
          <w:lang w:val="en-US"/>
        </w:rPr>
        <w:fldChar w:fldCharType="begin"/>
      </w:r>
      <w:r w:rsidR="00024F75" w:rsidRPr="00900879">
        <w:rPr>
          <w:rFonts w:ascii="Times New Roman" w:hAnsi="Times New Roman"/>
          <w:sz w:val="24"/>
          <w:szCs w:val="24"/>
          <w:lang w:val="en-US"/>
        </w:rPr>
        <w:instrText xml:space="preserve"> ADDIN ZOTERO_ITEM CSL_CITATION {"citationID":"byr3kVkb","properties":{"formattedCitation":"[11]","plainCitation":"[11]","noteIndex":0},"citationItems":[{"id":630,"uris":["http://zotero.org/users/9712438/items/QXEYAMRD"],"itemData":{"id":630,"type":"article-journal","abstract":"This Update is concerned with the mechanism of synthesis of heavy metal-binding thiol peptides, phytochelatins (PCs), by the enzyme PC synthase (EC 2.3.2.15). The bulk of the considerations in this review centers on what has been learned recently of the fundamental mechanics of PC synthesis, the domain organization and phylogenetic distribution of PC synthases, and PC synthase-like enzymes, and what this tells us about the chemistry underlying and the enzyme residues necessary for PC synthesis. It was decided to prepare a review of this type rather than aim at a more comprehensive treatment of heavy metal homeostasis and detoxification in plants for two reasons. The first is that there are already several contemporary reviews dealing with the more global aspects of plant heavy metal physiology. Excellent examples are Cobbett (2000), Clemens (2001), and Cobbett and Goldsbrough (2002). Readers who have not already read these are encouraged to do so. The second reason is that some of the most fascinating and unexpected developments for our understanding in this area of late derive from investigations of the catalytic mechanism and distribution of PC synthases, facets of this field of research that have yet to be reviewed in detail","container-title":"Plant Physiology","DOI":"10.1104/pp.104.048579.LONG-CHAIN","ISSN":"0032-0889","issue":"September","note":"PMID: 15375203\nISBN: 0032-0889","page":"2463-2474","title":"Weeds, worms, and more: papain’s long-lost cousin","volume":"136","author":[{"family":"Rea","given":"Philip A"},{"family":"Vatamaniuk","given":"Olena K"},{"family":"Rigden","given":"Daniel J"}],"issued":{"date-parts":[["2004"]]}}}],"schema":"https://github.com/citation-style-language/schema/raw/master/csl-citation.json"} </w:instrText>
      </w:r>
      <w:r w:rsidR="00024F75" w:rsidRPr="00900879">
        <w:rPr>
          <w:rFonts w:ascii="Times New Roman" w:hAnsi="Times New Roman"/>
          <w:sz w:val="24"/>
          <w:szCs w:val="24"/>
          <w:lang w:val="en-US"/>
        </w:rPr>
        <w:fldChar w:fldCharType="separate"/>
      </w:r>
      <w:r w:rsidR="00024F75" w:rsidRPr="00900879">
        <w:rPr>
          <w:rFonts w:ascii="Times New Roman" w:hAnsi="Times New Roman"/>
          <w:sz w:val="24"/>
          <w:lang w:val="en-US"/>
        </w:rPr>
        <w:t>[11]</w:t>
      </w:r>
      <w:r w:rsidR="00024F75" w:rsidRPr="00900879">
        <w:rPr>
          <w:rFonts w:ascii="Times New Roman" w:hAnsi="Times New Roman"/>
          <w:sz w:val="24"/>
          <w:szCs w:val="24"/>
          <w:lang w:val="en-US"/>
        </w:rPr>
        <w:fldChar w:fldCharType="end"/>
      </w:r>
      <w:r w:rsidR="007871DE" w:rsidRPr="00900879">
        <w:rPr>
          <w:rFonts w:ascii="Times New Roman" w:hAnsi="Times New Roman"/>
          <w:sz w:val="24"/>
          <w:szCs w:val="24"/>
          <w:lang w:val="en-US"/>
        </w:rPr>
        <w:t>(</w:t>
      </w:r>
      <w:r w:rsidR="00643BCF" w:rsidRPr="00900879">
        <w:rPr>
          <w:rFonts w:ascii="Times New Roman" w:hAnsi="Times New Roman"/>
          <w:sz w:val="24"/>
          <w:szCs w:val="24"/>
          <w:lang w:val="en-US"/>
        </w:rPr>
        <w:t>Rea et al., 2004</w:t>
      </w:r>
      <w:r w:rsidR="007871DE" w:rsidRPr="00900879">
        <w:rPr>
          <w:rFonts w:ascii="Times New Roman" w:hAnsi="Times New Roman"/>
          <w:sz w:val="24"/>
          <w:szCs w:val="24"/>
          <w:lang w:val="en-US"/>
        </w:rPr>
        <w:t xml:space="preserve">). </w:t>
      </w:r>
      <w:r w:rsidR="004B5C2F" w:rsidRPr="00900879">
        <w:rPr>
          <w:rFonts w:ascii="Times New Roman" w:hAnsi="Times New Roman"/>
          <w:sz w:val="24"/>
          <w:szCs w:val="24"/>
          <w:lang w:val="en-US"/>
        </w:rPr>
        <w:t xml:space="preserve">While in </w:t>
      </w:r>
      <w:r w:rsidR="001B630A" w:rsidRPr="00900879">
        <w:rPr>
          <w:rFonts w:ascii="Times New Roman" w:hAnsi="Times New Roman"/>
          <w:sz w:val="24"/>
          <w:szCs w:val="24"/>
          <w:lang w:val="en-US"/>
        </w:rPr>
        <w:t>c</w:t>
      </w:r>
      <w:r w:rsidR="00F50BD0" w:rsidRPr="00900879">
        <w:rPr>
          <w:rFonts w:ascii="Times New Roman" w:hAnsi="Times New Roman"/>
          <w:sz w:val="24"/>
          <w:szCs w:val="24"/>
          <w:lang w:val="en-US"/>
        </w:rPr>
        <w:t xml:space="preserve">yanobacteria </w:t>
      </w:r>
      <w:r w:rsidR="001B630A" w:rsidRPr="00900879">
        <w:rPr>
          <w:rFonts w:ascii="Times New Roman" w:hAnsi="Times New Roman"/>
          <w:sz w:val="24"/>
          <w:szCs w:val="24"/>
          <w:lang w:val="en-US"/>
        </w:rPr>
        <w:t xml:space="preserve">PCS </w:t>
      </w:r>
      <w:r w:rsidR="004B5C2F" w:rsidRPr="00900879">
        <w:rPr>
          <w:rFonts w:ascii="Times New Roman" w:hAnsi="Times New Roman"/>
          <w:sz w:val="24"/>
          <w:szCs w:val="24"/>
          <w:lang w:val="en-US"/>
        </w:rPr>
        <w:t xml:space="preserve">usually </w:t>
      </w:r>
      <w:r w:rsidR="001B630A" w:rsidRPr="00900879">
        <w:rPr>
          <w:rFonts w:ascii="Times New Roman" w:hAnsi="Times New Roman"/>
          <w:sz w:val="24"/>
          <w:szCs w:val="24"/>
          <w:lang w:val="en-US"/>
        </w:rPr>
        <w:t xml:space="preserve">encompass </w:t>
      </w:r>
      <w:r w:rsidR="004B5C2F" w:rsidRPr="00900879">
        <w:rPr>
          <w:rFonts w:ascii="Times New Roman" w:hAnsi="Times New Roman"/>
          <w:sz w:val="24"/>
          <w:szCs w:val="24"/>
          <w:lang w:val="en-US"/>
        </w:rPr>
        <w:t>a single</w:t>
      </w:r>
      <w:r w:rsidR="00515D51" w:rsidRPr="00900879">
        <w:rPr>
          <w:rFonts w:ascii="Times New Roman" w:hAnsi="Times New Roman"/>
          <w:sz w:val="24"/>
          <w:szCs w:val="24"/>
          <w:lang w:val="en-US"/>
        </w:rPr>
        <w:t xml:space="preserve"> </w:t>
      </w:r>
      <w:r w:rsidR="00F50BD0" w:rsidRPr="00900879">
        <w:rPr>
          <w:rFonts w:ascii="Times New Roman" w:hAnsi="Times New Roman"/>
          <w:sz w:val="24"/>
          <w:szCs w:val="24"/>
          <w:lang w:val="en-US"/>
        </w:rPr>
        <w:t>N-terminal domain</w:t>
      </w:r>
      <w:r w:rsidR="00480BFB" w:rsidRPr="00900879">
        <w:rPr>
          <w:rFonts w:ascii="Times New Roman" w:hAnsi="Times New Roman"/>
          <w:sz w:val="24"/>
          <w:szCs w:val="24"/>
          <w:lang w:val="en-US"/>
        </w:rPr>
        <w:t xml:space="preserve"> </w:t>
      </w:r>
      <w:r w:rsidR="00024F75" w:rsidRPr="00900879">
        <w:rPr>
          <w:rFonts w:ascii="Times New Roman" w:hAnsi="Times New Roman"/>
          <w:sz w:val="24"/>
          <w:szCs w:val="24"/>
          <w:lang w:val="en-US"/>
        </w:rPr>
        <w:fldChar w:fldCharType="begin"/>
      </w:r>
      <w:r w:rsidR="00024F75" w:rsidRPr="00900879">
        <w:rPr>
          <w:rFonts w:ascii="Times New Roman" w:hAnsi="Times New Roman"/>
          <w:sz w:val="24"/>
          <w:szCs w:val="24"/>
          <w:lang w:val="en-US"/>
        </w:rPr>
        <w:instrText xml:space="preserve"> ADDIN ZOTERO_ITEM CSL_CITATION {"citationID":"NjP1Iwqv","properties":{"formattedCitation":"[12]","plainCitation":"[12]","noteIndex":0},"citationItems":[{"id":616,"uris":["http://zotero.org/users/9712438/items/2VSVHLLH"],"itemData":{"id":616,"type":"article-journal","abstract":"Phytochelatins (PCs) are well known as the heavy metal-detoxifying peptides in higher plants, eukaryotic algae, fungi, and nematode. In contrast, neither PCs nor PC synthase genes have ever been identified in any prokaryotes. The genome sequences for the cyanobacterium Nostoc sp. PCC 7120 were recently completed and allowed us to identify a gene encoding a PC synthase-like protein, termed alr0975. The predicted product of alr0975 contains the conserved N-terminal domain but not the variable C-terminal domain found in eukaryotic PC synthases. The recombinant alr0975 protein strongly catalyzed the first step of PC synthesis, in which glutathione (GSH) is converted to γ- glutamylcysteine (γ-EC), although the protein only weakly catalyzed the second step of PC synthesis, namely the transfer of γ-EC moiety to an acceptor GSH molecule to form PC2. These results suggest alr0975 protein may be a more primitive form of the PC synthases found in eukaryotes. © 2004 Elsevier Inc. All rights reserved.","container-title":"Biochemical and Biophysical Research Communications","DOI":"10.1016/j.bbrc.2004.01.122","ISSN":"0006291X","issue":"3","page":"751-755","title":"Characterization of phytochelatin synthase-like protein encoded by alr0975 from a prokaryote, Nostoc sp. PCC 7120","volume":"315","author":[{"family":"Tsuji","given":"Naoki"},{"family":"Nishikori","given":"Shingo"},{"family":"Iwabe","given":"Osamu"},{"family":"Shiraki","given":"Kentaro"},{"family":"Miyasaka","given":"Hitoshi"},{"family":"Takagi","given":"Masahiro"},{"family":"Hirata","given":"Kazumasa"},{"family":"Miyamoto","given":"Kazuhisa"}],"issued":{"date-parts":[["2004"]]}}}],"schema":"https://github.com/citation-style-language/schema/raw/master/csl-citation.json"} </w:instrText>
      </w:r>
      <w:r w:rsidR="00024F75" w:rsidRPr="00900879">
        <w:rPr>
          <w:rFonts w:ascii="Times New Roman" w:hAnsi="Times New Roman"/>
          <w:sz w:val="24"/>
          <w:szCs w:val="24"/>
          <w:lang w:val="en-US"/>
        </w:rPr>
        <w:fldChar w:fldCharType="separate"/>
      </w:r>
      <w:r w:rsidR="00024F75" w:rsidRPr="00900879">
        <w:rPr>
          <w:rFonts w:ascii="Times New Roman" w:hAnsi="Times New Roman"/>
          <w:sz w:val="24"/>
          <w:lang w:val="en-US"/>
        </w:rPr>
        <w:t>[12]</w:t>
      </w:r>
      <w:r w:rsidR="00024F75" w:rsidRPr="00900879">
        <w:rPr>
          <w:rFonts w:ascii="Times New Roman" w:hAnsi="Times New Roman"/>
          <w:sz w:val="24"/>
          <w:szCs w:val="24"/>
          <w:lang w:val="en-US"/>
        </w:rPr>
        <w:fldChar w:fldCharType="end"/>
      </w:r>
      <w:r w:rsidR="00480BFB" w:rsidRPr="00900879">
        <w:rPr>
          <w:rFonts w:ascii="Times New Roman" w:hAnsi="Times New Roman"/>
          <w:sz w:val="24"/>
          <w:szCs w:val="24"/>
          <w:lang w:val="en-US"/>
        </w:rPr>
        <w:t>(</w:t>
      </w:r>
      <w:r w:rsidR="0066045D" w:rsidRPr="00900879">
        <w:rPr>
          <w:rFonts w:ascii="Times New Roman" w:hAnsi="Times New Roman"/>
          <w:sz w:val="24"/>
          <w:szCs w:val="24"/>
          <w:lang w:val="en-US"/>
        </w:rPr>
        <w:t>Tsuji et al., 2004</w:t>
      </w:r>
      <w:r w:rsidR="00480BFB" w:rsidRPr="00900879">
        <w:rPr>
          <w:rFonts w:ascii="Times New Roman" w:hAnsi="Times New Roman"/>
          <w:sz w:val="24"/>
          <w:szCs w:val="24"/>
          <w:lang w:val="en-US"/>
        </w:rPr>
        <w:t>)</w:t>
      </w:r>
      <w:r w:rsidR="00F50BD0" w:rsidRPr="00900879">
        <w:rPr>
          <w:rFonts w:ascii="Times New Roman" w:hAnsi="Times New Roman"/>
          <w:sz w:val="24"/>
          <w:szCs w:val="24"/>
          <w:lang w:val="en-US"/>
        </w:rPr>
        <w:t>, two distinct domains</w:t>
      </w:r>
      <w:r w:rsidR="001B630A" w:rsidRPr="00900879">
        <w:rPr>
          <w:rFonts w:ascii="Times New Roman" w:hAnsi="Times New Roman"/>
          <w:sz w:val="24"/>
          <w:szCs w:val="24"/>
          <w:lang w:val="en-US"/>
        </w:rPr>
        <w:t>,</w:t>
      </w:r>
      <w:r w:rsidR="00F50BD0" w:rsidRPr="00900879">
        <w:rPr>
          <w:rFonts w:ascii="Times New Roman" w:hAnsi="Times New Roman"/>
          <w:sz w:val="24"/>
          <w:szCs w:val="24"/>
          <w:lang w:val="en-US"/>
        </w:rPr>
        <w:t xml:space="preserve"> designated as N- and C-terminus</w:t>
      </w:r>
      <w:r w:rsidR="001B630A" w:rsidRPr="00900879">
        <w:rPr>
          <w:rFonts w:ascii="Times New Roman" w:hAnsi="Times New Roman"/>
          <w:sz w:val="24"/>
          <w:szCs w:val="24"/>
          <w:lang w:val="en-US"/>
        </w:rPr>
        <w:t>,</w:t>
      </w:r>
      <w:r w:rsidR="00F50BD0" w:rsidRPr="00900879">
        <w:rPr>
          <w:rFonts w:ascii="Times New Roman" w:hAnsi="Times New Roman"/>
          <w:sz w:val="24"/>
          <w:szCs w:val="24"/>
          <w:lang w:val="en-US"/>
        </w:rPr>
        <w:t xml:space="preserve"> are present in </w:t>
      </w:r>
      <w:r w:rsidR="00C215F5" w:rsidRPr="00900879">
        <w:rPr>
          <w:rFonts w:ascii="Times New Roman" w:hAnsi="Times New Roman"/>
          <w:sz w:val="24"/>
          <w:szCs w:val="24"/>
          <w:lang w:val="en-US"/>
        </w:rPr>
        <w:t xml:space="preserve">plant PCSs </w:t>
      </w:r>
      <w:r w:rsidR="00480BFB" w:rsidRPr="00900879">
        <w:rPr>
          <w:rFonts w:ascii="Times New Roman" w:hAnsi="Times New Roman"/>
          <w:sz w:val="24"/>
          <w:szCs w:val="24"/>
          <w:lang w:val="en-US"/>
        </w:rPr>
        <w:t xml:space="preserve">studied so far </w:t>
      </w:r>
      <w:r w:rsidR="00C67F14" w:rsidRPr="00900879">
        <w:rPr>
          <w:rFonts w:ascii="Times New Roman" w:hAnsi="Times New Roman"/>
          <w:sz w:val="24"/>
          <w:szCs w:val="24"/>
          <w:lang w:val="en-US"/>
        </w:rPr>
        <w:fldChar w:fldCharType="begin"/>
      </w:r>
      <w:r w:rsidR="00C67F14" w:rsidRPr="00900879">
        <w:rPr>
          <w:rFonts w:ascii="Times New Roman" w:hAnsi="Times New Roman"/>
          <w:sz w:val="24"/>
          <w:szCs w:val="24"/>
          <w:lang w:val="en-US"/>
        </w:rPr>
        <w:instrText xml:space="preserve"> ADDIN ZOTERO_ITEM CSL_CITATION {"citationID":"TaNTocwr","properties":{"formattedCitation":"[13]","plainCitation":"[13]","noteIndex":0},"citationItems":[{"id":4665,"uris":["http://zotero.org/users/9712438/items/KNKMMCPD"],"itemData":{"id":4665,"type":"article-journal","abstract":"Among the heavy metal-binding ligands in plant cells the phytochelatins (PCs) and metallothioneins (MTs) are the best characterized. PCs and MTs are different classes of cysteine-rich, heavy metal-binding protein molecules. PCs are enzymatically synthesized peptides, whereas MTs are gene-encoded polypeptides. Recently, genes encoding the enzyme PC synthase have been identified in plants and other species while the completion of the Arabidopsis genome sequence has allowed the identification of the entire suite of MT genes in a higher plant. Recent advances in understanding the regulation of PC biosynthesis and MT gene expression and the possible roles of PCs and MTs in heavy metal detoxification and homeostasis are reviewed.","container-title":"Annual Review of Plant Biology","DOI":"10.1146/annurev.arplant.53.100301.135154","ISSN":"1543-5008","journalAbbreviation":"Annu Rev Plant Biol","language":"eng","note":"PMID: 12221971","page":"159-182","source":"PubMed","title":"Phytochelatins and metallothioneins: roles in heavy metal detoxification and homeostasis","title-short":"Phytochelatins and metallothioneins","volume":"53","author":[{"family":"Cobbett","given":"Christopher"},{"family":"Goldsbrough","given":"Peter"}],"issued":{"date-parts":[["2002"]]}}}],"schema":"https://github.com/citation-style-language/schema/raw/master/csl-citation.json"} </w:instrText>
      </w:r>
      <w:r w:rsidR="00C67F14" w:rsidRPr="00900879">
        <w:rPr>
          <w:rFonts w:ascii="Times New Roman" w:hAnsi="Times New Roman"/>
          <w:sz w:val="24"/>
          <w:szCs w:val="24"/>
          <w:lang w:val="en-US"/>
        </w:rPr>
        <w:fldChar w:fldCharType="separate"/>
      </w:r>
      <w:r w:rsidR="00C67F14" w:rsidRPr="00900879">
        <w:rPr>
          <w:rFonts w:ascii="Times New Roman" w:hAnsi="Times New Roman"/>
          <w:sz w:val="24"/>
          <w:lang w:val="en-US"/>
        </w:rPr>
        <w:t>[13]</w:t>
      </w:r>
      <w:r w:rsidR="00C67F14" w:rsidRPr="00900879">
        <w:rPr>
          <w:rFonts w:ascii="Times New Roman" w:hAnsi="Times New Roman"/>
          <w:sz w:val="24"/>
          <w:szCs w:val="24"/>
          <w:lang w:val="en-US"/>
        </w:rPr>
        <w:fldChar w:fldCharType="end"/>
      </w:r>
      <w:r w:rsidR="00480BFB" w:rsidRPr="00900879">
        <w:rPr>
          <w:rFonts w:ascii="Times New Roman" w:hAnsi="Times New Roman"/>
          <w:sz w:val="24"/>
          <w:szCs w:val="24"/>
          <w:lang w:val="en-US"/>
        </w:rPr>
        <w:t>(</w:t>
      </w:r>
      <w:proofErr w:type="spellStart"/>
      <w:r w:rsidR="0066045D" w:rsidRPr="00900879">
        <w:rPr>
          <w:rFonts w:ascii="Times New Roman" w:hAnsi="Times New Roman"/>
          <w:sz w:val="24"/>
          <w:szCs w:val="24"/>
          <w:lang w:val="en-US"/>
        </w:rPr>
        <w:t>Cobett</w:t>
      </w:r>
      <w:proofErr w:type="spellEnd"/>
      <w:r w:rsidR="0066045D" w:rsidRPr="00900879">
        <w:rPr>
          <w:rFonts w:ascii="Times New Roman" w:hAnsi="Times New Roman"/>
          <w:sz w:val="24"/>
          <w:szCs w:val="24"/>
          <w:lang w:val="en-US"/>
        </w:rPr>
        <w:t xml:space="preserve"> and </w:t>
      </w:r>
      <w:proofErr w:type="spellStart"/>
      <w:r w:rsidR="0066045D" w:rsidRPr="00900879">
        <w:rPr>
          <w:rFonts w:ascii="Times New Roman" w:hAnsi="Times New Roman"/>
          <w:sz w:val="24"/>
          <w:szCs w:val="24"/>
          <w:lang w:val="en-US"/>
        </w:rPr>
        <w:t>Goldsbrough</w:t>
      </w:r>
      <w:proofErr w:type="spellEnd"/>
      <w:r w:rsidR="0066045D" w:rsidRPr="00900879">
        <w:rPr>
          <w:rFonts w:ascii="Times New Roman" w:hAnsi="Times New Roman"/>
          <w:sz w:val="24"/>
          <w:szCs w:val="24"/>
          <w:lang w:val="en-US"/>
        </w:rPr>
        <w:t>, 2002</w:t>
      </w:r>
      <w:r w:rsidR="00A54314" w:rsidRPr="00900879">
        <w:rPr>
          <w:rFonts w:ascii="Times New Roman" w:hAnsi="Times New Roman"/>
          <w:sz w:val="24"/>
          <w:szCs w:val="24"/>
          <w:lang w:val="en-US"/>
        </w:rPr>
        <w:t xml:space="preserve">). The </w:t>
      </w:r>
      <w:r w:rsidR="00480BFB" w:rsidRPr="00900879">
        <w:rPr>
          <w:rFonts w:ascii="Times New Roman" w:hAnsi="Times New Roman"/>
          <w:sz w:val="24"/>
          <w:szCs w:val="24"/>
          <w:lang w:val="en-US"/>
        </w:rPr>
        <w:t xml:space="preserve">N-terminus is highly conserved </w:t>
      </w:r>
      <w:r w:rsidR="00B31396" w:rsidRPr="00900879">
        <w:rPr>
          <w:rFonts w:ascii="Times New Roman" w:hAnsi="Times New Roman"/>
          <w:sz w:val="24"/>
          <w:szCs w:val="24"/>
          <w:lang w:val="en-US"/>
        </w:rPr>
        <w:t>across different species</w:t>
      </w:r>
      <w:r w:rsidR="00D35AA5" w:rsidRPr="00900879">
        <w:rPr>
          <w:rFonts w:ascii="Times New Roman" w:hAnsi="Times New Roman"/>
          <w:sz w:val="24"/>
          <w:szCs w:val="24"/>
          <w:lang w:val="en-US"/>
        </w:rPr>
        <w:t xml:space="preserve">, </w:t>
      </w:r>
      <w:r w:rsidR="0058407F" w:rsidRPr="00900879">
        <w:rPr>
          <w:rFonts w:ascii="Times New Roman" w:hAnsi="Times New Roman"/>
          <w:sz w:val="24"/>
          <w:szCs w:val="24"/>
          <w:lang w:val="en-US"/>
        </w:rPr>
        <w:t xml:space="preserve">and contains </w:t>
      </w:r>
      <w:r w:rsidR="00D35AA5" w:rsidRPr="00900879">
        <w:rPr>
          <w:rFonts w:ascii="Times New Roman" w:hAnsi="Times New Roman"/>
          <w:sz w:val="24"/>
          <w:szCs w:val="24"/>
          <w:lang w:val="en-US"/>
        </w:rPr>
        <w:t xml:space="preserve">three amino acids </w:t>
      </w:r>
      <w:r w:rsidR="00B35861" w:rsidRPr="00900879">
        <w:rPr>
          <w:rFonts w:ascii="Times New Roman" w:hAnsi="Times New Roman"/>
          <w:sz w:val="24"/>
          <w:szCs w:val="24"/>
          <w:lang w:val="en-US"/>
        </w:rPr>
        <w:t>(</w:t>
      </w:r>
      <w:r w:rsidR="003D501C" w:rsidRPr="00900879">
        <w:rPr>
          <w:rFonts w:ascii="Times New Roman" w:hAnsi="Times New Roman"/>
          <w:sz w:val="24"/>
          <w:szCs w:val="24"/>
          <w:lang w:val="en-US"/>
        </w:rPr>
        <w:t xml:space="preserve">Cys56, His162, and Asp180 in </w:t>
      </w:r>
      <w:r w:rsidR="003D501C" w:rsidRPr="00900879">
        <w:rPr>
          <w:rFonts w:ascii="Times New Roman" w:hAnsi="Times New Roman"/>
          <w:i/>
          <w:iCs/>
          <w:sz w:val="24"/>
          <w:szCs w:val="24"/>
          <w:lang w:val="en-US"/>
        </w:rPr>
        <w:t>A. thaliana</w:t>
      </w:r>
      <w:r w:rsidR="003D501C" w:rsidRPr="00900879">
        <w:rPr>
          <w:lang w:val="en-US"/>
        </w:rPr>
        <w:t>),</w:t>
      </w:r>
      <w:r w:rsidR="00B35861" w:rsidRPr="00900879">
        <w:rPr>
          <w:rFonts w:ascii="Times New Roman" w:hAnsi="Times New Roman"/>
          <w:sz w:val="24"/>
          <w:szCs w:val="24"/>
          <w:lang w:val="en-US"/>
        </w:rPr>
        <w:t xml:space="preserve"> </w:t>
      </w:r>
      <w:r w:rsidR="006D34FB" w:rsidRPr="00900879">
        <w:rPr>
          <w:rFonts w:ascii="Times New Roman" w:hAnsi="Times New Roman"/>
          <w:sz w:val="24"/>
          <w:szCs w:val="24"/>
          <w:lang w:val="en-US"/>
        </w:rPr>
        <w:t>that</w:t>
      </w:r>
      <w:r w:rsidR="00D35AA5" w:rsidRPr="00900879">
        <w:rPr>
          <w:rFonts w:ascii="Times New Roman" w:hAnsi="Times New Roman"/>
          <w:sz w:val="24"/>
          <w:szCs w:val="24"/>
          <w:lang w:val="en-US"/>
        </w:rPr>
        <w:t xml:space="preserve"> </w:t>
      </w:r>
      <w:r w:rsidR="00B31396" w:rsidRPr="00900879">
        <w:rPr>
          <w:rFonts w:ascii="Times New Roman" w:hAnsi="Times New Roman"/>
          <w:sz w:val="24"/>
          <w:szCs w:val="24"/>
          <w:lang w:val="en-US"/>
        </w:rPr>
        <w:t>are fundamental</w:t>
      </w:r>
      <w:r w:rsidR="00D35AA5" w:rsidRPr="00900879">
        <w:rPr>
          <w:rFonts w:ascii="Times New Roman" w:hAnsi="Times New Roman"/>
          <w:sz w:val="24"/>
          <w:szCs w:val="24"/>
          <w:lang w:val="en-US"/>
        </w:rPr>
        <w:t xml:space="preserve"> </w:t>
      </w:r>
      <w:r w:rsidR="00B31396" w:rsidRPr="00900879">
        <w:rPr>
          <w:rFonts w:ascii="Times New Roman" w:hAnsi="Times New Roman"/>
          <w:sz w:val="24"/>
          <w:szCs w:val="24"/>
          <w:lang w:val="en-US"/>
        </w:rPr>
        <w:t xml:space="preserve">for </w:t>
      </w:r>
      <w:r w:rsidR="00D35AA5" w:rsidRPr="00900879">
        <w:rPr>
          <w:rFonts w:ascii="Times New Roman" w:hAnsi="Times New Roman"/>
          <w:sz w:val="24"/>
          <w:szCs w:val="24"/>
          <w:lang w:val="en-US"/>
        </w:rPr>
        <w:t>enzym</w:t>
      </w:r>
      <w:r w:rsidR="00C215F5" w:rsidRPr="00900879">
        <w:rPr>
          <w:rFonts w:ascii="Times New Roman" w:hAnsi="Times New Roman"/>
          <w:sz w:val="24"/>
          <w:szCs w:val="24"/>
          <w:lang w:val="en-US"/>
        </w:rPr>
        <w:t>atic</w:t>
      </w:r>
      <w:r w:rsidR="00D35AA5" w:rsidRPr="00900879">
        <w:rPr>
          <w:rFonts w:ascii="Times New Roman" w:hAnsi="Times New Roman"/>
          <w:sz w:val="24"/>
          <w:szCs w:val="24"/>
          <w:lang w:val="en-US"/>
        </w:rPr>
        <w:t xml:space="preserve"> acti</w:t>
      </w:r>
      <w:r w:rsidR="006A0CC4" w:rsidRPr="00900879">
        <w:rPr>
          <w:rFonts w:ascii="Times New Roman" w:hAnsi="Times New Roman"/>
          <w:sz w:val="24"/>
          <w:szCs w:val="24"/>
          <w:lang w:val="en-US"/>
        </w:rPr>
        <w:t>vity</w:t>
      </w:r>
      <w:r w:rsidR="0058407F" w:rsidRPr="00900879">
        <w:rPr>
          <w:rFonts w:ascii="Times New Roman" w:hAnsi="Times New Roman"/>
          <w:sz w:val="24"/>
          <w:szCs w:val="24"/>
          <w:lang w:val="en-US"/>
        </w:rPr>
        <w:t>. On the other hand,</w:t>
      </w:r>
      <w:r w:rsidR="00A54314" w:rsidRPr="00900879">
        <w:rPr>
          <w:rFonts w:ascii="Times New Roman" w:hAnsi="Times New Roman"/>
          <w:sz w:val="24"/>
          <w:szCs w:val="24"/>
          <w:lang w:val="en-US"/>
        </w:rPr>
        <w:t xml:space="preserve"> the </w:t>
      </w:r>
      <w:r w:rsidR="00D35AA5" w:rsidRPr="00900879">
        <w:rPr>
          <w:rFonts w:ascii="Times New Roman" w:hAnsi="Times New Roman"/>
          <w:sz w:val="24"/>
          <w:szCs w:val="24"/>
          <w:lang w:val="en-US"/>
        </w:rPr>
        <w:t>C-terminus is quite divergent</w:t>
      </w:r>
      <w:r w:rsidR="00AE397B" w:rsidRPr="00900879">
        <w:rPr>
          <w:rFonts w:ascii="Times New Roman" w:hAnsi="Times New Roman"/>
          <w:sz w:val="24"/>
          <w:szCs w:val="24"/>
          <w:lang w:val="en-US"/>
        </w:rPr>
        <w:t xml:space="preserve"> and proposed</w:t>
      </w:r>
      <w:r w:rsidR="00B31396" w:rsidRPr="00900879">
        <w:rPr>
          <w:rFonts w:ascii="Times New Roman" w:hAnsi="Times New Roman"/>
          <w:sz w:val="24"/>
          <w:szCs w:val="24"/>
          <w:lang w:val="en-US"/>
        </w:rPr>
        <w:t xml:space="preserve"> to be responsible </w:t>
      </w:r>
      <w:r w:rsidR="0028717C" w:rsidRPr="00900879">
        <w:rPr>
          <w:rFonts w:ascii="Times New Roman" w:hAnsi="Times New Roman"/>
          <w:sz w:val="24"/>
          <w:szCs w:val="24"/>
          <w:lang w:val="en-US"/>
        </w:rPr>
        <w:t xml:space="preserve">for </w:t>
      </w:r>
      <w:r w:rsidR="00AE397B" w:rsidRPr="00900879">
        <w:rPr>
          <w:rFonts w:ascii="Times New Roman" w:hAnsi="Times New Roman"/>
          <w:sz w:val="24"/>
          <w:szCs w:val="24"/>
          <w:lang w:val="en-US"/>
        </w:rPr>
        <w:t>sensing</w:t>
      </w:r>
      <w:r w:rsidR="00B31396" w:rsidRPr="00900879">
        <w:rPr>
          <w:rFonts w:ascii="Times New Roman" w:hAnsi="Times New Roman"/>
          <w:sz w:val="24"/>
          <w:szCs w:val="24"/>
          <w:lang w:val="en-US"/>
        </w:rPr>
        <w:t xml:space="preserve"> a wide range of metal</w:t>
      </w:r>
      <w:r w:rsidR="00C215F5" w:rsidRPr="00900879">
        <w:rPr>
          <w:rFonts w:ascii="Times New Roman" w:hAnsi="Times New Roman"/>
          <w:sz w:val="24"/>
          <w:szCs w:val="24"/>
          <w:lang w:val="en-US"/>
        </w:rPr>
        <w:t xml:space="preserve"> and metalloid ion</w:t>
      </w:r>
      <w:r w:rsidR="00B31396" w:rsidRPr="00900879">
        <w:rPr>
          <w:rFonts w:ascii="Times New Roman" w:hAnsi="Times New Roman"/>
          <w:sz w:val="24"/>
          <w:szCs w:val="24"/>
          <w:lang w:val="en-US"/>
        </w:rPr>
        <w:t xml:space="preserve">s </w:t>
      </w:r>
      <w:r w:rsidR="00C67F14" w:rsidRPr="00900879">
        <w:rPr>
          <w:rFonts w:ascii="Times New Roman" w:hAnsi="Times New Roman"/>
          <w:sz w:val="24"/>
          <w:szCs w:val="24"/>
          <w:lang w:val="en-US"/>
        </w:rPr>
        <w:fldChar w:fldCharType="begin"/>
      </w:r>
      <w:r w:rsidR="00C67F14" w:rsidRPr="00900879">
        <w:rPr>
          <w:rFonts w:ascii="Times New Roman" w:hAnsi="Times New Roman"/>
          <w:sz w:val="24"/>
          <w:szCs w:val="24"/>
          <w:lang w:val="en-US"/>
        </w:rPr>
        <w:instrText xml:space="preserve"> ADDIN ZOTERO_ITEM CSL_CITATION {"citationID":"3kjNV0we","properties":{"formattedCitation":"[14]","plainCitation":"[14]","noteIndex":0},"citationItems":[{"id":648,"uris":["http://zotero.org/users/9712438/items/VMIWNTNN"],"itemData":{"id":648,"type":"article-journal","abstract":"Phytochelatin synthase (PCS) is a major determinant of heavy metal tolerance in plants and other organisms. No structural information on this enzyme is as yet available. It is generally believed, however, that the active site region is located in the more conserved N-terminal portion of PCS, whereas various, as yet unidentified (but supposedly less critical) roles have been proposed for the C-terminal region. To gain insight into the structural/functional organization of PCS, we have conducted a limited proteolysis analysis of the enzyme from Arabidopsis (AtPCS1), followed by functional characterization of the resulting polypeptide fragments. Two N-terminal fragments ending at positions 372 (PCS_Nt1) and 283 (PCS_Nt2) were produced sequentially upon V8 protease digestion, without any detectable accumulation of the corresponding C-terminal fragments. As revealed by the results of in vivo and in vitro functional assays, the core PCS_Nt2 fragment is biosynthetically active in the presence of cadmium ions and supports phytochelatin formation at a rate that is only </w:instrText>
      </w:r>
      <w:r w:rsidR="00C67F14" w:rsidRPr="00900879">
        <w:rPr>
          <w:rFonts w:ascii="Cambria Math" w:hAnsi="Cambria Math" w:cs="Cambria Math"/>
          <w:sz w:val="24"/>
          <w:szCs w:val="24"/>
          <w:lang w:val="en-US"/>
        </w:rPr>
        <w:instrText>∼</w:instrText>
      </w:r>
      <w:r w:rsidR="00C67F14" w:rsidRPr="00900879">
        <w:rPr>
          <w:rFonts w:ascii="Times New Roman" w:hAnsi="Times New Roman"/>
          <w:sz w:val="24"/>
          <w:szCs w:val="24"/>
          <w:lang w:val="en-US"/>
        </w:rPr>
        <w:instrText xml:space="preserve">5-fold lower than that of full-length AtPCS1. The loss of the C-terminal region, however, substantially decreases the thermal stability of the enzyme and impairs phytochelatin formation in the presence of certain heavy metals (e.g. mercury and zinc, but not cadmium or copper). The latter phenotype was shared by PCS_Nt2 and by its precursor fragment PCS_Nt1, which, on the other hand, was almost as stable and biosynthetically active (in the presence of cadmium) as the full-length enzyme. AtPCS1 thus appears to be composed of a protease-resistant (and hence presumably highly structured) N-terminal domain, flanked by an intrinsically unstable C-terminal region. The most upstream part of such a region (positions 284-372) is important for enzyme stabilization, whereas its most terminal part (positions 373-485) appears to be required to determine enzyme responsiveness to a broader range of heavy metals.","container-title":"Journal of Biological Chemistry","DOI":"10.1074/jbc.M314325200","ISSN":"00219258","issue":"15","page":"14686-14693","title":"Domain organization of phytochelatin synthase. Functional properties of truncated enzyme species identified by limited proteolysis","volume":"279","author":[{"family":"Ruotolo","given":"Roberta"},{"family":"Peracchi","given":"Alessio"},{"family":"Bolchi","given":"Angelo"},{"family":"Infusini","given":"Giuseppe"},{"family":"Amoresano","given":"Angela"},{"family":"Ottonello","given":"Simone"}],"issued":{"date-parts":[["2004"]]}}}],"schema":"https://github.com/citation-style-language/schema/raw/master/csl-citation.json"} </w:instrText>
      </w:r>
      <w:r w:rsidR="00C67F14" w:rsidRPr="00900879">
        <w:rPr>
          <w:rFonts w:ascii="Times New Roman" w:hAnsi="Times New Roman"/>
          <w:sz w:val="24"/>
          <w:szCs w:val="24"/>
          <w:lang w:val="en-US"/>
        </w:rPr>
        <w:fldChar w:fldCharType="separate"/>
      </w:r>
      <w:r w:rsidR="00C67F14" w:rsidRPr="00900879">
        <w:rPr>
          <w:rFonts w:ascii="Times New Roman" w:hAnsi="Times New Roman"/>
          <w:sz w:val="24"/>
          <w:lang w:val="en-US"/>
        </w:rPr>
        <w:t>[14]</w:t>
      </w:r>
      <w:r w:rsidR="00C67F14" w:rsidRPr="00900879">
        <w:rPr>
          <w:rFonts w:ascii="Times New Roman" w:hAnsi="Times New Roman"/>
          <w:sz w:val="24"/>
          <w:szCs w:val="24"/>
          <w:lang w:val="en-US"/>
        </w:rPr>
        <w:fldChar w:fldCharType="end"/>
      </w:r>
      <w:r w:rsidR="00B31396" w:rsidRPr="00900879">
        <w:rPr>
          <w:rFonts w:ascii="Times New Roman" w:hAnsi="Times New Roman"/>
          <w:sz w:val="24"/>
          <w:szCs w:val="24"/>
          <w:lang w:val="en-US"/>
        </w:rPr>
        <w:t>(</w:t>
      </w:r>
      <w:r w:rsidR="003D501C" w:rsidRPr="00900879">
        <w:rPr>
          <w:rFonts w:ascii="Times New Roman" w:hAnsi="Times New Roman"/>
          <w:sz w:val="24"/>
          <w:szCs w:val="24"/>
          <w:lang w:val="en-US"/>
        </w:rPr>
        <w:t>Ruotolo et al., 2004</w:t>
      </w:r>
      <w:r w:rsidR="00B31396" w:rsidRPr="00900879">
        <w:rPr>
          <w:rFonts w:ascii="Times New Roman" w:hAnsi="Times New Roman"/>
          <w:sz w:val="24"/>
          <w:szCs w:val="24"/>
          <w:lang w:val="en-US"/>
        </w:rPr>
        <w:t>).</w:t>
      </w:r>
      <w:r w:rsidR="00503306" w:rsidRPr="00900879">
        <w:rPr>
          <w:rFonts w:ascii="Times New Roman" w:hAnsi="Times New Roman"/>
          <w:sz w:val="24"/>
          <w:szCs w:val="24"/>
          <w:lang w:val="en-US"/>
        </w:rPr>
        <w:t xml:space="preserve"> </w:t>
      </w:r>
      <w:r w:rsidR="0028717C" w:rsidRPr="00900879">
        <w:rPr>
          <w:rFonts w:ascii="Times New Roman" w:hAnsi="Times New Roman"/>
          <w:sz w:val="24"/>
          <w:szCs w:val="24"/>
          <w:lang w:val="en-US"/>
        </w:rPr>
        <w:t>By</w:t>
      </w:r>
      <w:r w:rsidR="00F531EE" w:rsidRPr="00900879">
        <w:rPr>
          <w:rFonts w:ascii="Times New Roman" w:hAnsi="Times New Roman"/>
          <w:sz w:val="24"/>
          <w:szCs w:val="24"/>
          <w:lang w:val="en-US"/>
        </w:rPr>
        <w:t xml:space="preserve"> analyzing </w:t>
      </w:r>
      <w:r w:rsidR="001360A8" w:rsidRPr="00900879">
        <w:rPr>
          <w:rFonts w:ascii="Times New Roman" w:hAnsi="Times New Roman"/>
          <w:sz w:val="24"/>
          <w:szCs w:val="24"/>
          <w:lang w:val="en-US"/>
        </w:rPr>
        <w:t xml:space="preserve">a </w:t>
      </w:r>
      <w:r w:rsidR="00001455" w:rsidRPr="00900879">
        <w:rPr>
          <w:rFonts w:ascii="Times New Roman" w:hAnsi="Times New Roman"/>
          <w:sz w:val="24"/>
          <w:szCs w:val="24"/>
          <w:lang w:val="en-US"/>
        </w:rPr>
        <w:t>set of truncation</w:t>
      </w:r>
      <w:r w:rsidR="00AA4B3A" w:rsidRPr="00900879">
        <w:rPr>
          <w:rFonts w:ascii="Times New Roman" w:hAnsi="Times New Roman"/>
          <w:sz w:val="24"/>
          <w:szCs w:val="24"/>
          <w:lang w:val="en-US"/>
        </w:rPr>
        <w:t>s</w:t>
      </w:r>
      <w:r w:rsidR="00001455" w:rsidRPr="00900879">
        <w:rPr>
          <w:rFonts w:ascii="Times New Roman" w:hAnsi="Times New Roman"/>
          <w:sz w:val="24"/>
          <w:szCs w:val="24"/>
          <w:lang w:val="en-US"/>
        </w:rPr>
        <w:t xml:space="preserve"> in </w:t>
      </w:r>
      <w:r w:rsidR="00A54314" w:rsidRPr="00900879">
        <w:rPr>
          <w:rFonts w:ascii="Times New Roman" w:hAnsi="Times New Roman"/>
          <w:sz w:val="24"/>
          <w:szCs w:val="24"/>
          <w:lang w:val="en-US"/>
        </w:rPr>
        <w:t xml:space="preserve">the </w:t>
      </w:r>
      <w:r w:rsidR="001360A8" w:rsidRPr="00900879">
        <w:rPr>
          <w:rFonts w:ascii="Times New Roman" w:hAnsi="Times New Roman"/>
          <w:sz w:val="24"/>
          <w:szCs w:val="24"/>
          <w:lang w:val="en-US"/>
        </w:rPr>
        <w:t xml:space="preserve">C-terminal domain of </w:t>
      </w:r>
      <w:r w:rsidR="00C215F5" w:rsidRPr="00900879">
        <w:rPr>
          <w:rFonts w:ascii="Times New Roman" w:hAnsi="Times New Roman"/>
          <w:sz w:val="24"/>
          <w:szCs w:val="24"/>
          <w:lang w:val="en-US"/>
        </w:rPr>
        <w:t xml:space="preserve">Arabidopsis </w:t>
      </w:r>
      <w:r w:rsidR="001360A8" w:rsidRPr="00900879">
        <w:rPr>
          <w:rFonts w:ascii="Times New Roman" w:hAnsi="Times New Roman"/>
          <w:sz w:val="24"/>
          <w:szCs w:val="24"/>
          <w:lang w:val="en-US"/>
        </w:rPr>
        <w:t xml:space="preserve">AtPCS1 in </w:t>
      </w:r>
      <w:r w:rsidR="00C215F5" w:rsidRPr="00900879">
        <w:rPr>
          <w:rFonts w:ascii="Times New Roman" w:hAnsi="Times New Roman"/>
          <w:sz w:val="24"/>
          <w:szCs w:val="24"/>
          <w:lang w:val="en-US"/>
        </w:rPr>
        <w:t xml:space="preserve">the </w:t>
      </w:r>
      <w:r w:rsidR="001360A8" w:rsidRPr="00900879">
        <w:rPr>
          <w:rFonts w:ascii="Times New Roman" w:hAnsi="Times New Roman"/>
          <w:sz w:val="24"/>
          <w:szCs w:val="24"/>
          <w:lang w:val="en-US"/>
        </w:rPr>
        <w:t xml:space="preserve">fission yeast </w:t>
      </w:r>
      <w:r w:rsidR="001360A8" w:rsidRPr="00900879">
        <w:rPr>
          <w:rFonts w:ascii="Times New Roman" w:hAnsi="Times New Roman"/>
          <w:i/>
          <w:iCs/>
          <w:sz w:val="24"/>
          <w:szCs w:val="24"/>
          <w:lang w:val="en-US"/>
        </w:rPr>
        <w:t>S. pombe</w:t>
      </w:r>
      <w:r w:rsidR="001360A8" w:rsidRPr="00900879">
        <w:rPr>
          <w:rFonts w:ascii="Times New Roman" w:hAnsi="Times New Roman"/>
          <w:sz w:val="24"/>
          <w:szCs w:val="24"/>
          <w:lang w:val="en-US"/>
        </w:rPr>
        <w:t xml:space="preserve">, </w:t>
      </w:r>
      <w:r w:rsidR="00C215F5" w:rsidRPr="00900879">
        <w:rPr>
          <w:rFonts w:ascii="Times New Roman" w:hAnsi="Times New Roman"/>
          <w:sz w:val="24"/>
          <w:szCs w:val="24"/>
          <w:lang w:val="en-US"/>
        </w:rPr>
        <w:t xml:space="preserve">specific protein regions responsible for </w:t>
      </w:r>
      <w:r w:rsidR="001360A8" w:rsidRPr="00900879">
        <w:rPr>
          <w:rFonts w:ascii="Times New Roman" w:hAnsi="Times New Roman"/>
          <w:sz w:val="24"/>
          <w:szCs w:val="24"/>
          <w:lang w:val="en-US"/>
        </w:rPr>
        <w:t xml:space="preserve">Zn- and As-dependent </w:t>
      </w:r>
      <w:proofErr w:type="spellStart"/>
      <w:r w:rsidR="00326403" w:rsidRPr="00900879">
        <w:rPr>
          <w:rFonts w:ascii="Times New Roman" w:hAnsi="Times New Roman"/>
          <w:sz w:val="24"/>
          <w:szCs w:val="24"/>
          <w:lang w:val="en-US"/>
        </w:rPr>
        <w:t>PC</w:t>
      </w:r>
      <w:r w:rsidR="00C215F5" w:rsidRPr="00900879">
        <w:rPr>
          <w:rFonts w:ascii="Times New Roman" w:hAnsi="Times New Roman"/>
          <w:sz w:val="24"/>
          <w:szCs w:val="24"/>
          <w:lang w:val="en-US"/>
        </w:rPr>
        <w:t>n</w:t>
      </w:r>
      <w:proofErr w:type="spellEnd"/>
      <w:r w:rsidR="00326403" w:rsidRPr="00900879">
        <w:rPr>
          <w:rFonts w:ascii="Times New Roman" w:hAnsi="Times New Roman"/>
          <w:sz w:val="24"/>
          <w:szCs w:val="24"/>
          <w:lang w:val="en-US"/>
        </w:rPr>
        <w:t xml:space="preserve"> formation</w:t>
      </w:r>
      <w:r w:rsidR="001360A8" w:rsidRPr="00900879">
        <w:rPr>
          <w:rFonts w:ascii="Times New Roman" w:hAnsi="Times New Roman"/>
          <w:sz w:val="24"/>
          <w:szCs w:val="24"/>
          <w:lang w:val="en-US"/>
        </w:rPr>
        <w:t xml:space="preserve"> were identified </w:t>
      </w:r>
      <w:r w:rsidR="00C67F14" w:rsidRPr="00900879">
        <w:rPr>
          <w:rFonts w:ascii="Times New Roman" w:hAnsi="Times New Roman"/>
          <w:sz w:val="24"/>
          <w:szCs w:val="24"/>
          <w:lang w:val="en-US"/>
        </w:rPr>
        <w:fldChar w:fldCharType="begin"/>
      </w:r>
      <w:r w:rsidR="00C67F14" w:rsidRPr="00900879">
        <w:rPr>
          <w:rFonts w:ascii="Times New Roman" w:hAnsi="Times New Roman"/>
          <w:sz w:val="24"/>
          <w:szCs w:val="24"/>
          <w:lang w:val="en-US"/>
        </w:rPr>
        <w:instrText xml:space="preserve"> ADDIN ZOTERO_ITEM CSL_CITATION {"citationID":"ar8jpEF5","properties":{"formattedCitation":"[15,16]","plainCitation":"[15,16]","noteIndex":0},"citationItems":[{"id":604,"uris":["http://zotero.org/users/9712438/items/RLDTP4ZZ"],"itemData":{"id":604,"type":"article-journal","abstract":"Phytochelatin (PC) synthesis is essential for the detoxification of non-essential metals such as cadmium (Cd). In vitro experiments with Arabidopsis thaliana seedlings had indicated a contribution to zinc (Zn) tolerance as well. We addressed the physiological role of PC synthesis in Zn homeostasis of plants under more natural conditions. Growth responses, PC accumulation and leaf ionomes of wild-type and AtPCS1 mutant plants cultivated in different soils representing adequate Zn supply, Zn deficiency and Zn excess were analyzed. Growth on Zn-contaminated soil triggers PC synthesis and is strongly impaired in PC-deficient mutants. In fact, the contribution of AtPCS1 to tolerating Zn excess is comparable with that of the major Zn tolerance factor MTP1. For plants supplied with a normal level of Zn, a significant reduction in leaf Zn accumulation of AtPCS1 mutants was detected. In contrast, AtPCS1 mutants grown under Zn-limited conditions showed wild-type levels of Zn accumulation, suggesting the operation of distinct Zn translocation pathways. Contrasting phenotypes of the tested AtPCS1 mutant alleles upon growth in Zn- or Cd-contaminated soil indicated differential activation of PC synthesis by these metals. Experiments with truncated versions identified a part of the AtPCS1 protein required for the activation by Zn but not by Cd.","container-title":"Plant and Cell Physiology","DOI":"10.1093/pcp/pcw148","ISSN":"14719053","issue":"11","page":"2342-2352","title":"Phytochelatin synthesis promotes leaf Zn accumulation of Arabidopsis thaliana plants grown in soil with adequate Zn supply and is essential for survival on Zn-contaminated soil","volume":"57","author":[{"family":"Kühnlenz","given":"Tanja"},{"family":"Hofmann","given":"Christian"},{"family":"Uraguchi","given":"Shimpei"},{"family":"Schmidt","given":"Holger"},{"family":"Schempp","given":"Stefanie"},{"family":"Weber","given":"Michael"},{"family":"Lahner","given":"Brett"},{"family":"Salt","given":"David E."},{"family":"Clemens","given":"Stephan"}],"issued":{"date-parts":[["2016"]]}}},{"id":656,"uris":["http://zotero.org/users/9712438/items/726BG2UU"],"itemData":{"id":656,"type":"article-journal","abstract":"Phytochelatins (PCs) are major chelators of toxic elements including inorganic arsenic (As) in plant cells. Their synthesis confers tolerance and influences within-plant mobility. Previous studies had shown that various metal/metalloid ions differentially activate PC synthesis. Here we identified C-terminal parts involved in arsenite- [As(III)] dependent activation of AtPCS1, the primary Arabidopsis PC synthase. The T-DNA insertion in the AtPCS1 mutant cad1-6 causes a truncation in the C-terminal regulatory domain that differentially affects activation by cadmium (Cd) and zinc (Zn). Comparisons of cad1-6 with the AtPCS1 null mutant cad1-3 and the double mutant of tonoplast PC transporters abcc1/2 revealed As(III) hypersensitivity of cad1-6 equal to that of cad1-3. Both cad1-6 and cad1-3 showed increased As distribution to shoots compared with Col-0, whereas Zn accumulation in shoots was equally lower in cad1-6 and cad1-3. Supporting these phenotypes of cad1-6, PC accumulation in the As(III)-exposed plants were at trace level in both cad1-6 and cad1-3, suggesting that the truncated AtPCS1 of cad1-6 is defective in PCS activity in response to As(III). Analysis of a C-terminal deletion series of AtPCS1 using the PCS-deficient mutant of fission yeast suggested important regions within the C-terminal domain for As(III)-dependent PC synthesis, which were different from the regions previously suggested for Cd- or Zn-dependent activation. Interestingly, we identified a truncated variant more strongly activated than the wild-type protein. This variant could potentially be used as a tool to better restrict As mobility in plants.","container-title":"Plant and Cell Physiology","DOI":"10.1093/pcp/pcx204","ISSN":"14719053","issue":"3","page":"500-509","title":"Identification of C-terminal Regions in Arabidopsis thaliana Phytochelatin Synthase 1 Specifically Involved in Activation by Arsenite","volume":"59","author":[{"family":"Uraguchi","given":"Shimpei"},{"family":"Sone","given":"Yuka"},{"family":"Ohta","given":"Yumika"},{"family":"Ohkama-Ohtsu","given":"Naoko"},{"family":"Hofmann","given":"Christian"},{"family":"Hess","given":"Natalia"},{"family":"Nakamura","given":"Ryosuke"},{"family":"Takanezawa","given":"Yasukazu"},{"family":"Clemens","given":"Stephan"},{"family":"Kiyono","given":"Masako"}],"issued":{"date-parts":[["2018"]]}}}],"schema":"https://github.com/citation-style-language/schema/raw/master/csl-citation.json"} </w:instrText>
      </w:r>
      <w:r w:rsidR="00C67F14" w:rsidRPr="00900879">
        <w:rPr>
          <w:rFonts w:ascii="Times New Roman" w:hAnsi="Times New Roman"/>
          <w:sz w:val="24"/>
          <w:szCs w:val="24"/>
          <w:lang w:val="en-US"/>
        </w:rPr>
        <w:fldChar w:fldCharType="separate"/>
      </w:r>
      <w:r w:rsidR="00C67F14" w:rsidRPr="00900879">
        <w:rPr>
          <w:rFonts w:ascii="Times New Roman" w:hAnsi="Times New Roman"/>
          <w:sz w:val="24"/>
          <w:lang w:val="en-US"/>
        </w:rPr>
        <w:t>[15,16]</w:t>
      </w:r>
      <w:r w:rsidR="00C67F14" w:rsidRPr="00900879">
        <w:rPr>
          <w:rFonts w:ascii="Times New Roman" w:hAnsi="Times New Roman"/>
          <w:sz w:val="24"/>
          <w:szCs w:val="24"/>
          <w:lang w:val="en-US"/>
        </w:rPr>
        <w:fldChar w:fldCharType="end"/>
      </w:r>
      <w:r w:rsidR="001360A8" w:rsidRPr="00900879">
        <w:rPr>
          <w:rFonts w:ascii="Times New Roman" w:hAnsi="Times New Roman"/>
          <w:sz w:val="24"/>
          <w:szCs w:val="24"/>
          <w:lang w:val="en-US"/>
        </w:rPr>
        <w:t>(</w:t>
      </w:r>
      <w:proofErr w:type="spellStart"/>
      <w:r w:rsidR="001360A8" w:rsidRPr="00900879">
        <w:rPr>
          <w:rFonts w:ascii="Times New Roman" w:hAnsi="Times New Roman"/>
          <w:sz w:val="24"/>
          <w:szCs w:val="24"/>
          <w:lang w:val="en-US"/>
        </w:rPr>
        <w:t>Kühnlenz</w:t>
      </w:r>
      <w:proofErr w:type="spellEnd"/>
      <w:r w:rsidR="001360A8" w:rsidRPr="00900879">
        <w:rPr>
          <w:rFonts w:ascii="Times New Roman" w:hAnsi="Times New Roman"/>
          <w:sz w:val="24"/>
          <w:szCs w:val="24"/>
          <w:lang w:val="en-US"/>
        </w:rPr>
        <w:t xml:space="preserve"> et al., 2016; </w:t>
      </w:r>
      <w:proofErr w:type="spellStart"/>
      <w:r w:rsidR="001360A8" w:rsidRPr="00900879">
        <w:rPr>
          <w:rFonts w:ascii="Times New Roman" w:hAnsi="Times New Roman"/>
          <w:sz w:val="24"/>
          <w:szCs w:val="24"/>
          <w:lang w:val="en-US"/>
        </w:rPr>
        <w:t>Uraguchi</w:t>
      </w:r>
      <w:proofErr w:type="spellEnd"/>
      <w:r w:rsidR="001360A8" w:rsidRPr="00900879">
        <w:rPr>
          <w:rFonts w:ascii="Times New Roman" w:hAnsi="Times New Roman"/>
          <w:sz w:val="24"/>
          <w:szCs w:val="24"/>
          <w:lang w:val="en-US"/>
        </w:rPr>
        <w:t xml:space="preserve"> et al., 2018</w:t>
      </w:r>
      <w:r w:rsidR="004B5C2F" w:rsidRPr="00900879">
        <w:rPr>
          <w:rFonts w:ascii="Times New Roman" w:hAnsi="Times New Roman"/>
          <w:sz w:val="24"/>
          <w:szCs w:val="24"/>
          <w:lang w:val="en-US"/>
        </w:rPr>
        <w:t xml:space="preserve">). </w:t>
      </w:r>
      <w:r w:rsidR="00326403" w:rsidRPr="00900879">
        <w:rPr>
          <w:rFonts w:ascii="Times New Roman" w:hAnsi="Times New Roman"/>
          <w:sz w:val="24"/>
          <w:szCs w:val="24"/>
          <w:lang w:val="en-US"/>
        </w:rPr>
        <w:t xml:space="preserve">Moreover, </w:t>
      </w:r>
      <w:r w:rsidR="00AA4B3A" w:rsidRPr="00900879">
        <w:rPr>
          <w:rFonts w:ascii="Times New Roman" w:hAnsi="Times New Roman"/>
          <w:sz w:val="24"/>
          <w:szCs w:val="24"/>
          <w:lang w:val="en-US"/>
        </w:rPr>
        <w:t xml:space="preserve">two twin-cysteine motifs </w:t>
      </w:r>
      <w:r w:rsidR="00C215F5" w:rsidRPr="00900879">
        <w:rPr>
          <w:rFonts w:ascii="Times New Roman" w:hAnsi="Times New Roman"/>
          <w:sz w:val="24"/>
          <w:szCs w:val="24"/>
          <w:lang w:val="en-US"/>
        </w:rPr>
        <w:t xml:space="preserve">in the </w:t>
      </w:r>
      <w:r w:rsidR="00AA4B3A" w:rsidRPr="00900879">
        <w:rPr>
          <w:rFonts w:ascii="Times New Roman" w:hAnsi="Times New Roman"/>
          <w:sz w:val="24"/>
          <w:szCs w:val="24"/>
          <w:lang w:val="en-US"/>
        </w:rPr>
        <w:t>C-</w:t>
      </w:r>
      <w:r w:rsidR="00AA4B3A" w:rsidRPr="00900879">
        <w:rPr>
          <w:rFonts w:ascii="Times New Roman" w:hAnsi="Times New Roman"/>
          <w:sz w:val="24"/>
          <w:szCs w:val="24"/>
          <w:lang w:val="en-US"/>
        </w:rPr>
        <w:lastRenderedPageBreak/>
        <w:t xml:space="preserve">terminus of </w:t>
      </w:r>
      <w:proofErr w:type="spellStart"/>
      <w:r w:rsidR="00AA4B3A" w:rsidRPr="00900879">
        <w:rPr>
          <w:rFonts w:ascii="Times New Roman" w:hAnsi="Times New Roman"/>
          <w:sz w:val="24"/>
          <w:szCs w:val="24"/>
          <w:lang w:val="en-US"/>
        </w:rPr>
        <w:t>MpPCS</w:t>
      </w:r>
      <w:proofErr w:type="spellEnd"/>
      <w:r w:rsidR="00AA4B3A" w:rsidRPr="00900879">
        <w:rPr>
          <w:rFonts w:ascii="Times New Roman" w:hAnsi="Times New Roman"/>
          <w:sz w:val="24"/>
          <w:szCs w:val="24"/>
          <w:lang w:val="en-US"/>
        </w:rPr>
        <w:t xml:space="preserve"> in </w:t>
      </w:r>
      <w:r w:rsidR="00AA4B3A" w:rsidRPr="00900879">
        <w:rPr>
          <w:rFonts w:ascii="Times New Roman" w:hAnsi="Times New Roman"/>
          <w:i/>
          <w:iCs/>
          <w:sz w:val="24"/>
          <w:szCs w:val="24"/>
          <w:lang w:val="en-US"/>
        </w:rPr>
        <w:t>M. polymorpha</w:t>
      </w:r>
      <w:r w:rsidR="00AA4B3A" w:rsidRPr="00900879">
        <w:rPr>
          <w:rFonts w:ascii="Times New Roman" w:hAnsi="Times New Roman"/>
          <w:sz w:val="24"/>
          <w:szCs w:val="24"/>
          <w:lang w:val="en-US"/>
        </w:rPr>
        <w:t xml:space="preserve"> have been proposed </w:t>
      </w:r>
      <w:r w:rsidR="001946D4" w:rsidRPr="00900879">
        <w:rPr>
          <w:rFonts w:ascii="Times New Roman" w:hAnsi="Times New Roman"/>
          <w:sz w:val="24"/>
          <w:szCs w:val="24"/>
          <w:lang w:val="en-US"/>
        </w:rPr>
        <w:t xml:space="preserve">to inhibit enzyme overactivation in the </w:t>
      </w:r>
      <w:r w:rsidR="00D7361F" w:rsidRPr="00900879">
        <w:rPr>
          <w:rFonts w:ascii="Times New Roman" w:hAnsi="Times New Roman"/>
          <w:sz w:val="24"/>
          <w:szCs w:val="24"/>
          <w:lang w:val="en-US"/>
        </w:rPr>
        <w:t xml:space="preserve">presence </w:t>
      </w:r>
      <w:r w:rsidR="001946D4" w:rsidRPr="00900879">
        <w:rPr>
          <w:rFonts w:ascii="Times New Roman" w:hAnsi="Times New Roman"/>
          <w:sz w:val="24"/>
          <w:szCs w:val="24"/>
          <w:lang w:val="en-US"/>
        </w:rPr>
        <w:t xml:space="preserve">of </w:t>
      </w:r>
      <w:r w:rsidR="00C215F5" w:rsidRPr="00900879">
        <w:rPr>
          <w:rFonts w:ascii="Times New Roman" w:hAnsi="Times New Roman"/>
          <w:sz w:val="24"/>
          <w:szCs w:val="24"/>
          <w:lang w:val="en-US"/>
        </w:rPr>
        <w:t xml:space="preserve">PTE </w:t>
      </w:r>
      <w:r w:rsidR="001946D4" w:rsidRPr="00900879">
        <w:rPr>
          <w:rFonts w:ascii="Times New Roman" w:hAnsi="Times New Roman"/>
          <w:sz w:val="24"/>
          <w:szCs w:val="24"/>
          <w:lang w:val="en-US"/>
        </w:rPr>
        <w:t xml:space="preserve">metals </w:t>
      </w:r>
      <w:r w:rsidR="00C67F14" w:rsidRPr="00900879">
        <w:rPr>
          <w:rFonts w:ascii="Times New Roman" w:hAnsi="Times New Roman"/>
          <w:sz w:val="24"/>
          <w:szCs w:val="24"/>
          <w:lang w:val="en-US"/>
        </w:rPr>
        <w:fldChar w:fldCharType="begin"/>
      </w:r>
      <w:r w:rsidR="00454393" w:rsidRPr="00900879">
        <w:rPr>
          <w:rFonts w:ascii="Times New Roman" w:hAnsi="Times New Roman"/>
          <w:sz w:val="24"/>
          <w:szCs w:val="24"/>
          <w:lang w:val="en-US"/>
        </w:rPr>
        <w:instrText xml:space="preserve"> ADDIN ZOTERO_ITEM CSL_CITATION {"citationID":"NcVTUnV9","properties":{"formattedCitation":"[17]","plainCitation":"[17]","noteIndex":0},"citationItems":[{"id":3858,"uris":["http://zotero.org/users/9712438/items/D2LXZURX"],"itemData":{"id":3858,"type":"article-journal","abstract":"Phytochelatin synthases (PCSs) play essential roles in detoxification of a broad range of heavy metals in plants and other organisms. Until now, however, no PCS gene from liverworts, the earliest branch of land plants and possibly the first one to acquire a PCS with a C-terminal domain, has been characterized. In this study, we isolated and functionally characterized the first PCS gene from a liverwort, Marchantia polymorpha (MpPCS). MpPCS is constitutively expressed in all organs examined, with stronger expression in thallus midrib. The gene expression is repressed by Cd2+ and Zn2+. The ability of MpPCS to increase heavy metal resistance in yeast and to complement cad1-3 (the null mutant of the Arabidopsis ortholog AtPCS1) proves its function as the only PCS from M. polymorpha. Site-directed mutagenesis of the most conserved cysteines of the C-terminus of the enzyme further uncovered that two twin-cysteine motifs repress, to different extents, enzyme activation by heavy metal exposure. These results highlight an ancestral function of the PCS elusive C-terminus as a regulatory domain inhibiting enzyme overactivation by essential and non-essential heavy metals. The latter finding may be relevant for obtaining crops with decreased root to shoot mobility of cadmium, thus preventing its accumulation in the food chain.","container-title":"Journal of Experimental Botany","DOI":"10.1093/jxb/eraa386","ISSN":"14602431","issue":"20","page":"6655-6669","title":"Ancestral function of the phytochelatin synthase C-terminal domain in inhibition of heavy metal-mediated enzyme overactivation","volume":"71","author":[{"family":"Li","given":"Mingai"},{"family":"Barbaro","given":"Enrico"},{"family":"Bellini","given":"Erika"},{"family":"Saba","given":"Alessandro"},{"family":"Toppi","given":"Luigi Sanità","non-dropping-particle":"di"},{"family":"Varotto","given":"Claudio"}],"issued":{"date-parts":[["2020"]]}}}],"schema":"https://github.com/citation-style-language/schema/raw/master/csl-citation.json"} </w:instrText>
      </w:r>
      <w:r w:rsidR="00C67F14" w:rsidRPr="00900879">
        <w:rPr>
          <w:rFonts w:ascii="Times New Roman" w:hAnsi="Times New Roman"/>
          <w:sz w:val="24"/>
          <w:szCs w:val="24"/>
          <w:lang w:val="en-US"/>
        </w:rPr>
        <w:fldChar w:fldCharType="separate"/>
      </w:r>
      <w:r w:rsidR="00454393" w:rsidRPr="00900879">
        <w:rPr>
          <w:rFonts w:ascii="Times New Roman" w:hAnsi="Times New Roman"/>
          <w:sz w:val="24"/>
          <w:lang w:val="en-US"/>
        </w:rPr>
        <w:t>[17]</w:t>
      </w:r>
      <w:r w:rsidR="00C67F14" w:rsidRPr="00900879">
        <w:rPr>
          <w:rFonts w:ascii="Times New Roman" w:hAnsi="Times New Roman"/>
          <w:sz w:val="24"/>
          <w:szCs w:val="24"/>
          <w:lang w:val="en-US"/>
        </w:rPr>
        <w:fldChar w:fldCharType="end"/>
      </w:r>
      <w:r w:rsidR="002959E0" w:rsidRPr="00900879">
        <w:rPr>
          <w:rFonts w:ascii="Times New Roman" w:hAnsi="Times New Roman"/>
          <w:sz w:val="24"/>
          <w:szCs w:val="24"/>
          <w:lang w:val="en-US"/>
        </w:rPr>
        <w:t xml:space="preserve">(Li et al., 2020). </w:t>
      </w:r>
    </w:p>
    <w:p w14:paraId="5BE36386" w14:textId="05F556FF" w:rsidR="00803008" w:rsidRPr="00900879" w:rsidRDefault="001E0EC2"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Since the </w:t>
      </w:r>
      <w:r w:rsidR="00AB6DAE" w:rsidRPr="00900879">
        <w:rPr>
          <w:rFonts w:ascii="Times New Roman" w:hAnsi="Times New Roman"/>
          <w:sz w:val="24"/>
          <w:szCs w:val="24"/>
          <w:lang w:val="en-US"/>
        </w:rPr>
        <w:t xml:space="preserve">publication of the </w:t>
      </w:r>
      <w:r w:rsidRPr="00900879">
        <w:rPr>
          <w:rFonts w:ascii="Times New Roman" w:hAnsi="Times New Roman"/>
          <w:sz w:val="24"/>
          <w:szCs w:val="24"/>
          <w:lang w:val="en-US"/>
        </w:rPr>
        <w:t xml:space="preserve">seminal studies reporting PCS </w:t>
      </w:r>
      <w:r w:rsidR="001A06A6" w:rsidRPr="00900879">
        <w:rPr>
          <w:rFonts w:ascii="Times New Roman" w:hAnsi="Times New Roman"/>
          <w:sz w:val="24"/>
          <w:szCs w:val="24"/>
          <w:lang w:val="en-US"/>
        </w:rPr>
        <w:t>discovery more than two decades ago</w:t>
      </w:r>
      <w:r w:rsidRPr="00900879">
        <w:rPr>
          <w:rFonts w:ascii="Times New Roman" w:hAnsi="Times New Roman"/>
          <w:sz w:val="24"/>
          <w:szCs w:val="24"/>
          <w:lang w:val="en-US"/>
        </w:rPr>
        <w:t xml:space="preserve"> </w:t>
      </w:r>
      <w:r w:rsidR="00766DED" w:rsidRPr="00900879">
        <w:rPr>
          <w:rFonts w:ascii="Times New Roman" w:hAnsi="Times New Roman"/>
          <w:sz w:val="24"/>
          <w:szCs w:val="24"/>
          <w:lang w:val="en-US"/>
        </w:rPr>
        <w:fldChar w:fldCharType="begin"/>
      </w:r>
      <w:r w:rsidR="00766DED" w:rsidRPr="00900879">
        <w:rPr>
          <w:rFonts w:ascii="Times New Roman" w:hAnsi="Times New Roman"/>
          <w:sz w:val="24"/>
          <w:szCs w:val="24"/>
          <w:lang w:val="en-US"/>
        </w:rPr>
        <w:instrText xml:space="preserve"> ADDIN ZOTERO_ITEM CSL_CITATION {"citationID":"aLl4cb7b","properties":{"formattedCitation":"[18\\uc0\\u8211{}20]","plainCitation":"[18–20]","noteIndex":0},"citationItems":[{"id":601,"uris":["http://zotero.org/users/9712438/items/KWC7CA44"],"itemData":{"id":601,"type":"article-journal","abstract":"Phytochelatins (PCs), a family of heavy metal-inducible peptides important in the detoxification of heavy metals, have been identified in plants and some microorganisms, including Schizosaccharomyces pombe, but not in animals. PCs are synthesized enzymatically from glutathione (GSH) by PC synthase in the presence of heavy metal ions. In Arabidopsis, the CAD1 gene, identified by using Cd-sensitive, PC-deficient cad1 mutants, has been proposed to encode PC synthase. Using a positional cloning strategy, we have isolated the CAD1 gene. Database searches identified a homologous gene in S. pombe, and a mutant with a targeted deletion of this gene was also Cd sensitive and PC deficient. Extracts of Escherichia coil cells expressing a CAD1 cDNA or the S. pombe gene catalyzing GSH-dependent, heavy metal-activated synthesis of PCs in vitro demonstrated that both genes encode PC synthase activity. Both enzymes were activated by a range of metal ions. In contrast, reverse transcription-polymerase chain reaction experiments showed that expression of the CAD1 mRNA is not influenced by the presence of Cd. A comparison of the two predicted amine acid sequences revealed a highly conserved N-terminal region, which is presumed to be the catalytic domain, and a variable C-terminal region containing multiple Cys residues, which is proposed to be involved in activation of the enzyme by metal ions. Interestingly, a similar gene was identified in the nematode, Caenorhabditis elegans, suggesting that PCs may also be expressed in some animal species.","container-title":"Plant Cell","DOI":"10.1105/tpc.11.6.1153","ISSN":"10404651","issue":"6","note":"PMID: 10368185","page":"1153-1163","title":"Phytochelatin synthase genes from Arabidopsis and the yeast Schizosaccharomyces pombe","volume":"11","author":[{"family":"Ha","given":"Suk Bong"},{"family":"Smith","given":"Aaron P."},{"family":"Howden","given":"Ross"},{"family":"Dietrich","given":"Wendy M."},{"family":"Bugg","given":"Sarah"},{"family":"O'Connell","given":"Matthew J."},{"family":"Goldsbrough","given":"Peter B."},{"family":"Cobbett","given":"Christopher S."}],"issued":{"date-parts":[["1999"]]}}},{"id":643,"uris":["http://zotero.org/users/9712438/items/UKHVHJ9Q"],"itemData":{"id":643,"type":"article-journal","abstract":"Phytochelatins play major roles in metal detoxification in plants and fungi. However, genes encoding phytochelatin synthases have not yet been identified. By screening for plant genes mediating metal tolerance we identified a wheat cDNA, TaPCS1, whose expression in Saccharomyces cerevisiae results in a dramatic increase in cadmium tolerance. TaPCS1 encodes a protein of ~ 55 kDa with no similarity to proteins of known function. We identified homologs of this new gene family from Arabinopsis thaliana, Schizosaccharomyces pombe, and interestingly also Caenorhabditis elegans. The Arabidopsis and S. pombe genes were also demonstrated to confer substantial increases in metal tolerance in yeast. PCS-expressing cells accumulate more Cd2+ than controls. PCS expression mediates Cd2+ tolerance even in yeast mutants that are either deficient in vacuolar acidification or impaired in vacuolar biogenesis. PCS-induced metal resistance is lost upon exposure to an inhibitor of glutathione biosynthesis, a process necessary for phytochelatin formation. Schizosaccharomyces pombe cells disrupted in the PCS gene exhibit hypersensitivity to Cd2+ and Cu2+ and are unable to synthesize phytochelatins upon Cd2+ exposure as determined by HPLC analysis. Saccharomyces cerevisiae cells expressing PCS produce phytochelatins. Moreover, the recombinant purified S. pombe PCS protein displays phytochelatin synthase activity. These data demonstrate that PCS genes encode phytochelatin synthases and mediate metal detoxification in eukaryotes.","container-title":"EMBO Journal","DOI":"10.1093/emboj/18.12.3325","ISSN":"02614189","issue":"12","page":"3325-3333","title":"Tolerance to toxic metals by a gene family of phytochelatin synthases from plants and yeast","volume":"18","author":[{"family":"Clemens","given":"Stephan"},{"family":"Kim","given":"Eugene J."},{"family":"Neumann","given":"Dieter"},{"family":"Schroeder","given":"Julian I."}],"issued":{"date-parts":[["1999"]]}}},{"id":589,"uris":["http://zotero.org/users/9712438/items/KUG42R96"],"itemData":{"id":589,"type":"article-journal","abstract":"Phytochelatins, a class of posttranslationally synthesized peptides, play a pivotal role in heavy metal, primarily Cd2+, tolerance in plants and fungi by chelating these substances and decreasing their free concentrations. Derived from glutathione and related thiols by the action of γ- glutamylcysteine dipeptidyl transpeptidases (phytochelatin synthases; EC 2.3.2.15), phytochelatins consist of repeating units of γ-glutamyl-cysteine followed by a C-terminal Gly, Ser, or β-Ala residue [poly-(γ-Glu-Cys)(n)- Xaa]. Here we report the suppression cloning of a cDNA (AtPCS1) from Arabidopsis thaliana encoding a 55-kDa soluble protein that enhances heavy- metal tolerance and elicits Cd2+-activated phytochelatin accumulation when expressed in Saccharomyces cerevisiae. On the basis of these properties and the sufficiency of immunoaffinity-purified epitope-tagged AtPCS1 polypeptide for high rates of Cd2+-activated phytochelatin synthesis from glutathione in vitro, AtPCS1 is concluded to encode the enzyme phytochelatin synthase.","container-title":"Proceedings of the National Academy of Sciences of the United States of America","DOI":"10.1073/pnas.96.12.7110","ISSN":"00278424","issue":"12","page":"7110-7115","title":"AtPCS1, a phytochelatin synthase from Arabidopsis: Isolation and in vitro reconstitution","volume":"96","author":[{"family":"Vatamaniuk","given":"Olena K."},{"family":"Mari","given":"Stéphane"},{"family":"Lu","given":"Yu Ping"},{"family":"Rea","given":"Philip A."}],"issued":{"date-parts":[["1999"]]}}}],"schema":"https://github.com/citation-style-language/schema/raw/master/csl-citation.json"} </w:instrText>
      </w:r>
      <w:r w:rsidR="00766DED" w:rsidRPr="00900879">
        <w:rPr>
          <w:rFonts w:ascii="Times New Roman" w:hAnsi="Times New Roman"/>
          <w:sz w:val="24"/>
          <w:szCs w:val="24"/>
          <w:lang w:val="en-US"/>
        </w:rPr>
        <w:fldChar w:fldCharType="separate"/>
      </w:r>
      <w:r w:rsidR="00766DED" w:rsidRPr="00900879">
        <w:rPr>
          <w:rFonts w:ascii="Times New Roman" w:hAnsi="Times New Roman"/>
          <w:sz w:val="24"/>
          <w:szCs w:val="24"/>
          <w:lang w:val="en-US"/>
        </w:rPr>
        <w:t>[18–20]</w:t>
      </w:r>
      <w:r w:rsidR="00766DED" w:rsidRPr="00900879">
        <w:rPr>
          <w:rFonts w:ascii="Times New Roman" w:hAnsi="Times New Roman"/>
          <w:sz w:val="24"/>
          <w:szCs w:val="24"/>
          <w:lang w:val="en-US"/>
        </w:rPr>
        <w:fldChar w:fldCharType="end"/>
      </w:r>
      <w:r w:rsidR="00740070" w:rsidRPr="00900879">
        <w:rPr>
          <w:rFonts w:ascii="Times New Roman" w:hAnsi="Times New Roman"/>
          <w:sz w:val="24"/>
          <w:szCs w:val="24"/>
          <w:lang w:val="en-US"/>
        </w:rPr>
        <w:t>(</w:t>
      </w:r>
      <w:r w:rsidR="00171039" w:rsidRPr="00900879">
        <w:rPr>
          <w:rFonts w:ascii="Times New Roman" w:hAnsi="Times New Roman"/>
          <w:sz w:val="24"/>
          <w:szCs w:val="24"/>
          <w:lang w:val="en-US"/>
        </w:rPr>
        <w:t xml:space="preserve">Ha et al., 1999; </w:t>
      </w:r>
      <w:r w:rsidR="00BF1C63" w:rsidRPr="00900879">
        <w:rPr>
          <w:rFonts w:ascii="Times New Roman" w:hAnsi="Times New Roman"/>
          <w:sz w:val="24"/>
          <w:szCs w:val="24"/>
          <w:lang w:val="en-US"/>
        </w:rPr>
        <w:t xml:space="preserve">Clemens et al. 1999; </w:t>
      </w:r>
      <w:proofErr w:type="spellStart"/>
      <w:r w:rsidR="00BF1C63" w:rsidRPr="00900879">
        <w:rPr>
          <w:rFonts w:ascii="Times New Roman" w:hAnsi="Times New Roman"/>
          <w:sz w:val="24"/>
          <w:szCs w:val="24"/>
          <w:lang w:val="en-US"/>
        </w:rPr>
        <w:t>Vatamaniuk</w:t>
      </w:r>
      <w:proofErr w:type="spellEnd"/>
      <w:r w:rsidR="00BF1C63" w:rsidRPr="00900879">
        <w:rPr>
          <w:rFonts w:ascii="Times New Roman" w:hAnsi="Times New Roman"/>
          <w:sz w:val="24"/>
          <w:szCs w:val="24"/>
          <w:lang w:val="en-US"/>
        </w:rPr>
        <w:t xml:space="preserve"> et al. 1999</w:t>
      </w:r>
      <w:r w:rsidRPr="00900879">
        <w:rPr>
          <w:rFonts w:ascii="Times New Roman" w:hAnsi="Times New Roman"/>
          <w:sz w:val="24"/>
          <w:szCs w:val="24"/>
          <w:lang w:val="en-US"/>
        </w:rPr>
        <w:t xml:space="preserve">), many </w:t>
      </w:r>
      <w:r w:rsidR="001F46DA" w:rsidRPr="00900879">
        <w:rPr>
          <w:rFonts w:ascii="Times New Roman" w:hAnsi="Times New Roman"/>
          <w:sz w:val="24"/>
          <w:szCs w:val="24"/>
          <w:lang w:val="en-US"/>
        </w:rPr>
        <w:t xml:space="preserve">orthologous PCS </w:t>
      </w:r>
      <w:r w:rsidR="006709A0" w:rsidRPr="00900879">
        <w:rPr>
          <w:rFonts w:ascii="Times New Roman" w:hAnsi="Times New Roman"/>
          <w:sz w:val="24"/>
          <w:szCs w:val="24"/>
          <w:lang w:val="en-US"/>
        </w:rPr>
        <w:t>genes</w:t>
      </w:r>
      <w:r w:rsidR="00EE7EAE" w:rsidRPr="00900879">
        <w:rPr>
          <w:rFonts w:ascii="Times New Roman" w:hAnsi="Times New Roman"/>
          <w:sz w:val="24"/>
          <w:szCs w:val="24"/>
          <w:lang w:val="en-US"/>
        </w:rPr>
        <w:t xml:space="preserve"> from </w:t>
      </w:r>
      <w:r w:rsidR="000A2FD8" w:rsidRPr="00900879">
        <w:rPr>
          <w:rFonts w:ascii="Times New Roman" w:hAnsi="Times New Roman"/>
          <w:sz w:val="24"/>
          <w:szCs w:val="24"/>
          <w:lang w:val="en-US"/>
        </w:rPr>
        <w:t>different</w:t>
      </w:r>
      <w:r w:rsidR="00EE7EAE" w:rsidRPr="00900879">
        <w:rPr>
          <w:rFonts w:ascii="Times New Roman" w:hAnsi="Times New Roman"/>
          <w:sz w:val="24"/>
          <w:szCs w:val="24"/>
          <w:lang w:val="en-US"/>
        </w:rPr>
        <w:t xml:space="preserve"> plant spe</w:t>
      </w:r>
      <w:r w:rsidR="00072202" w:rsidRPr="00900879">
        <w:rPr>
          <w:rFonts w:ascii="Times New Roman" w:hAnsi="Times New Roman"/>
          <w:sz w:val="24"/>
          <w:szCs w:val="24"/>
          <w:lang w:val="en-US"/>
        </w:rPr>
        <w:t>c</w:t>
      </w:r>
      <w:r w:rsidR="00EE7EAE" w:rsidRPr="00900879">
        <w:rPr>
          <w:rFonts w:ascii="Times New Roman" w:hAnsi="Times New Roman"/>
          <w:sz w:val="24"/>
          <w:szCs w:val="24"/>
          <w:lang w:val="en-US"/>
        </w:rPr>
        <w:t>i</w:t>
      </w:r>
      <w:r w:rsidR="00072202" w:rsidRPr="00900879">
        <w:rPr>
          <w:rFonts w:ascii="Times New Roman" w:hAnsi="Times New Roman"/>
          <w:sz w:val="24"/>
          <w:szCs w:val="24"/>
          <w:lang w:val="en-US"/>
        </w:rPr>
        <w:t>es</w:t>
      </w:r>
      <w:r w:rsidR="00F46A1F" w:rsidRPr="00900879">
        <w:rPr>
          <w:rFonts w:ascii="Times New Roman" w:hAnsi="Times New Roman"/>
          <w:sz w:val="24"/>
          <w:szCs w:val="24"/>
          <w:lang w:val="en-US"/>
        </w:rPr>
        <w:t xml:space="preserve"> across </w:t>
      </w:r>
      <w:r w:rsidRPr="00900879">
        <w:rPr>
          <w:rFonts w:ascii="Times New Roman" w:hAnsi="Times New Roman"/>
          <w:sz w:val="24"/>
          <w:szCs w:val="24"/>
          <w:lang w:val="en-US"/>
        </w:rPr>
        <w:t xml:space="preserve">the </w:t>
      </w:r>
      <w:r w:rsidR="00F46A1F" w:rsidRPr="00900879">
        <w:rPr>
          <w:rFonts w:ascii="Times New Roman" w:hAnsi="Times New Roman"/>
          <w:sz w:val="24"/>
          <w:szCs w:val="24"/>
          <w:lang w:val="en-US"/>
        </w:rPr>
        <w:t>plant kingdom</w:t>
      </w:r>
      <w:r w:rsidR="006709A0" w:rsidRPr="00900879">
        <w:rPr>
          <w:rFonts w:ascii="Times New Roman" w:hAnsi="Times New Roman"/>
          <w:sz w:val="24"/>
          <w:szCs w:val="24"/>
          <w:lang w:val="en-US"/>
        </w:rPr>
        <w:t xml:space="preserve"> have been identified</w:t>
      </w:r>
      <w:r w:rsidR="00072202" w:rsidRPr="00900879">
        <w:rPr>
          <w:rFonts w:ascii="Times New Roman" w:hAnsi="Times New Roman"/>
          <w:sz w:val="24"/>
          <w:szCs w:val="24"/>
          <w:lang w:val="en-US"/>
        </w:rPr>
        <w:t xml:space="preserve"> and characterized (</w:t>
      </w:r>
      <w:r w:rsidR="007605ED" w:rsidRPr="00900879">
        <w:rPr>
          <w:rFonts w:ascii="Times New Roman" w:hAnsi="Times New Roman"/>
          <w:sz w:val="24"/>
          <w:szCs w:val="24"/>
          <w:lang w:val="en-US"/>
        </w:rPr>
        <w:t>e.g.,</w:t>
      </w:r>
      <w:r w:rsidR="00C215F5" w:rsidRPr="00900879">
        <w:rPr>
          <w:rFonts w:ascii="Times New Roman" w:hAnsi="Times New Roman"/>
          <w:sz w:val="24"/>
          <w:szCs w:val="24"/>
          <w:lang w:val="en-US"/>
        </w:rPr>
        <w:t xml:space="preserve"> </w:t>
      </w:r>
      <w:r w:rsidR="00766DED" w:rsidRPr="00900879">
        <w:rPr>
          <w:rFonts w:ascii="Times New Roman" w:hAnsi="Times New Roman"/>
          <w:sz w:val="24"/>
          <w:szCs w:val="24"/>
          <w:lang w:val="en-US"/>
        </w:rPr>
        <w:fldChar w:fldCharType="begin"/>
      </w:r>
      <w:r w:rsidR="00766DED" w:rsidRPr="00900879">
        <w:rPr>
          <w:rFonts w:ascii="Times New Roman" w:hAnsi="Times New Roman"/>
          <w:sz w:val="24"/>
          <w:szCs w:val="24"/>
          <w:lang w:val="en-US"/>
        </w:rPr>
        <w:instrText xml:space="preserve"> ADDIN ZOTERO_ITEM CSL_CITATION {"citationID":"BogLBrH3","properties":{"formattedCitation":"[21\\uc0\\u8211{}24]","plainCitation":"[21–24]","noteIndex":0},"citationItems":[{"id":593,"uris":["http://zotero.org/users/9712438/items/AYFXZZRR"],"itemData":{"id":593,"type":"article-journal","abstract":"In plants and many other organisms, phytochelatin synthase (PCS) catalyzes the synthesis of phytochelatins from glutathione in the presence of certain metals and metalloids.We have used budding yeast (Saccharomyces cerevisiae) as a heterologous system to characterize two PCS proteins, LjPCS1 and LjPCS3, of the model legume Lotus japonicus. Initial experiments revealed that the metal tolerance of yeast cells in vivo depends on the concentrations of divalent cations in the growth medium. Detailed in vivo (intact cells) and in vitro (broken cells) assays of PCS activity were performed with yeast expressing the plant enzymes, and values of phytochelatin production for each metal tested were normalized with respect to those of cadmium to correct for the lower expression level of LjPCS3. Our results showed that lead was the best activator of LjPCS1 in the in vitro assay, whereas, for both assays, arsenic, iron, and aluminum were better activators of LjPCS3 and mercury was similarly active with the two enzymes. Most interestingly, zinc was a powerful activator, especially of LjPCS3, when assayed in vivo, whereas copper and silver were the strongest activators in the in vitro assay. We conclude that the in vivo and in vitro assays are useful and complementary to assess the response of LjPCS1 and LjPCS3 to a wide range of metals and that the differences in the C-terminal domains of the two proteins are responsible for their distinct expression levels or stabilities in heterologous systems and patterns of metal activation. © 2008 American Society of Plant Biologists.","container-title":"Plant Physiology","DOI":"10.1104/pp.108.121715","ISSN":"00320889","issue":"1","page":"536-545","title":"Functional characterization of an unusual phytochelatin synthase, LjPCS3, of Lotus japonicus","volume":"148","author":[{"family":"Ramos","given":"Javier"},{"family":"Naya","given":"Loreto"},{"family":"Gay","given":"Marina"},{"family":"Abián","given":"Joaquín"},{"family":"Becana","given":"Manuel"}],"issued":{"date-parts":[["2008"]]}}},{"id":602,"uris":["http://zotero.org/users/9712438/items/G6RVX3WL"],"itemData":{"id":602,"type":"article-journal","abstract":"Phytochelatin synthase (PCS) is key enzyme for heavy metal detoxification and accumulation in plant. In this study, we isolated the PCS gene TcPCS1 from the hyperaccumulator Thlaspi caerulescens. Overexpression of TcPCS1 enhanced PC production in tobacco. Cd accumulation in the roots and shoots of TcPCS1 transgenic seedlings was increased compared to the wild type (WT), while Cd translocation from roots to shoots was not affected under Cd treatment. The root length of the TcPCS1 transgenic tobacco seedlings was significantly longer than that of the WT under Cd stress. These data indicate that TcPCS1 expression might increase Cd accumulation and tolerance in transgenic tobacco. In addition, the malondialdehyde content in TcPCS1 plants was below that of the wild type. However, the antioxidant enzyme activities of superoxide dismutase, peroxidase and catalase were found to be significantly higher than those of the WT when the transgenic plant was exposed to Cd stress. This suggests that the increase in PC production might enhance the Cd accumulation and thus increase the oxidative stress induced by the cadmium. The production of PCs could cause a transient decrease in the cytosolic glutathione (GSH) pool, and Cd and lower GSH concentration caused an increase in the oxidative response. We also determined TcPCS1 in Thlaspi caerulescens was regulated after exposure to various concentrations of CdCl2 over different treatment times. Expression of TcPCS1 leading to increased Cd accumulation and enhanced metal tolerance, but the Cd contents were restrained by adding zinc in Saccharomyces cerevisiae transformants. © 2011 Springer-Verlag.","container-title":"Plant Cell Reports","DOI":"10.1007/s00299-011-1013-2","ISSN":"07217714","issue":"6","page":"1067-1076","title":"Phytochelatin synthase of Thlaspi caerulescens enhanced tolerance and accumulation of heavy metals when expressed in yeast and tobacco","volume":"30","author":[{"family":"Liu","given":"Ge Yu"},{"family":"Zhang","given":"Yu Xiu"},{"family":"Chai","given":"Tuan Yao"}],"issued":{"date-parts":[["2011"]]}}},{"id":4531,"uris":["http://zotero.org/users/9712438/items/9ILUHFJY"],"itemData":{"id":4531,"type":"article-journal","abstract":"Phytochelatins chelate heavy metal ions to decrease their toxicity. The chelates are then transferred to, and stored in, the vacuole. Phytochelatin synthase (PCS), which is involved in phytochelatin synthesis, is thought to be a key enzyme for phytoremediation. In this study, a PCS gene encoding phytochelatin synthase was cloned from poplar (Populus tomentosa Carr.), a widely grown model woody plant that accumulates high levels of heavy metals, especially cadmium. Poplar is considered to have potential applications in phytoremediation. The full-length PtPCS cDNA (1512-bp) encoded a polypeptide of 503 amino acid residues. The PtPCS cDNA was transferred into tobacco by Agrobacterium-mediated leaf disk transformation. The transgenic and wild-type (WT) lines of tobacco were subjected to a one time Cd treatment (90 lmol Cd2?) for 30 days, and then evaluated to determine their Cd tolerance. We evaluated morphological and physiological indices including leaf relative electrolyte leakage, malondialdehyde content, total superoxide dismutase activity, chlorophyll content and root activity. Compared with WT plants, the transgenic plants expressing PtPCS grew better in the Cd treatment and showed signiﬁcantly higher Cd tolerance. Compared with WT plants, the transgenic lines accumulated higher concentrations of Cd (1.7 to 3.0-fold higher Cd concentration in roots; 1.24 to 2.28-fold higher Cd concentration in leaves). However, the transfer coefﬁcient was lower in the transgenic lines than in wild type.","container-title":"Plant Cell, Tissue and Organ Culture (PCTOC)","DOI":"10.1007/s11240-015-0710-x","ISSN":"0167-6857, 1573-5044","issue":"2","journalAbbreviation":"Plant Cell Tiss Organ Cult","language":"en","page":"389-396","source":"DOI.org (Crossref)","title":"Overexpression of PtPCS enhances cadmium tolerance and cadmium accumulation in tobacco","volume":"121","author":[{"family":"Chen","given":"Yongkun"},{"family":"Liu","given":"Yuxia"},{"family":"Ding","given":"Yana"},{"family":"Wang","given":"Xiaotong"},{"family":"Xu","given":"Jichen"}],"issued":{"date-parts":[["2015",5]]}}},{"id":651,"uris":["http://zotero.org/users/9712438/items/LNRZ2GPX"],"itemData":{"id":651,"type":"article-journal","abstract":"Phytochelatin synthase (PCS) is an enzyme involved in the synthesis of phytochelatins, cysteine-rich peptides which play a key role in heavy metal (HM) detoxification of plants. Mulberry (Morus L.), one of the most ecologically and economically important tree genera, has the potential to remediate HM-contaminated soils. However, genes involved in HM detoxification in Morus, such as the PCS genes, have not been identified and characterized. In this study, we identified two Morus notabilis PCS genes based on a genome-wide analysis of the Morus genome database. Full-length MnPCS1 and MnPCS2 cDNAs were 1509 and 1491 bp long, respectively. Quantitative real-time polymerase chain reaction (qRT-PCR) analysis revealed that, under 200 μM Zn2 + or either 30 or 100 μM Cd2 + stress, the relative expression of each of the two MaPCSs (from Morus alba) was induced in root, stem and leaf tissues within 24 h of exposure to the metals, with Cd2 + inducing expression more strongly than did Zn2 +. Based on the analysis of total root length and fresh weight of seedlings, overexpression of MnPCS1 and MnPCS2 in Arabidop</w:instrText>
      </w:r>
      <w:r w:rsidR="00766DED" w:rsidRPr="00900879">
        <w:rPr>
          <w:rFonts w:ascii="Times New Roman" w:hAnsi="Times New Roman"/>
          <w:sz w:val="24"/>
          <w:szCs w:val="24"/>
        </w:rPr>
        <w:instrText xml:space="preserve">sis and tobacco enhanced Zn2 +/Cd2 + tolerance in most transgenic individuals. The results of transgenic Arabidopsis lines overexpressing MnPCS1and MnPCS2 suggest that MnPCS1 play a more important role in Cd detoxification than MnPCS2. Zn2 +/Cd2 + concentrations in both shoots and roots of the transgenic Arabidopsis seedlings were higher than in wild type (WT) seedlings at two Zn2 +/Cd2 + concentrations. In addition, there was a positive correlation between Zn accumulation and the expression level of MnPCS1 or MnPCS2. Our results indicated that the Morus PCS1 and PCS2 genes play important roles in HM stress tolerance and accumulation, providing a useful genetic resource for enhancing tolerance to HMs and for increasing the HM phytoremediation potential of these plants.","container-title":"Gene","DOI":"10.1016/j.gene.2017.12.042","ISSN":"18790038","issue":"December 2017","note":"publisher: Elsevier","page":"95-104","title":"Two mulberry phytochelatin synthase genes confer zinc/cadmium tolerance and accumulation in transgenic Arabidopsis and tobacco","volume":"645","author":[{"family":"Fan","given":"Wei"},{"family":"Guo","given":"Qing"},{"family":"Liu","given":"Chang Ying"},{"family":"Liu","given":"Xueqin"},{"family":"Zhang","given":"Meng"},{"family":"Long","given":"Dingpei"},{"family":"Xiang","given":"Zhonghuai"},{"family":"Zhao","given":"Aichun"}],"issued":{"date-parts":[["2018"]]}}}],"schema":"https://github.com/citation-style-language/schema/raw/master/csl-citation.json"} </w:instrText>
      </w:r>
      <w:r w:rsidR="00766DED" w:rsidRPr="00900879">
        <w:rPr>
          <w:rFonts w:ascii="Times New Roman" w:hAnsi="Times New Roman"/>
          <w:sz w:val="24"/>
          <w:szCs w:val="24"/>
          <w:lang w:val="en-US"/>
        </w:rPr>
        <w:fldChar w:fldCharType="separate"/>
      </w:r>
      <w:r w:rsidR="00766DED" w:rsidRPr="00900879">
        <w:rPr>
          <w:rFonts w:ascii="Times New Roman" w:hAnsi="Times New Roman"/>
          <w:sz w:val="24"/>
          <w:szCs w:val="24"/>
        </w:rPr>
        <w:t>[21–24]</w:t>
      </w:r>
      <w:r w:rsidR="00766DED" w:rsidRPr="00900879">
        <w:rPr>
          <w:rFonts w:ascii="Times New Roman" w:hAnsi="Times New Roman"/>
          <w:sz w:val="24"/>
          <w:szCs w:val="24"/>
          <w:lang w:val="en-US"/>
        </w:rPr>
        <w:fldChar w:fldCharType="end"/>
      </w:r>
      <w:r w:rsidR="00884FD7" w:rsidRPr="00900879">
        <w:rPr>
          <w:rFonts w:ascii="Times New Roman" w:hAnsi="Times New Roman"/>
          <w:sz w:val="24"/>
          <w:szCs w:val="24"/>
        </w:rPr>
        <w:t xml:space="preserve">Ramos et al., 2008; </w:t>
      </w:r>
      <w:proofErr w:type="spellStart"/>
      <w:r w:rsidR="00884FD7" w:rsidRPr="00900879">
        <w:rPr>
          <w:rFonts w:ascii="Times New Roman" w:hAnsi="Times New Roman"/>
          <w:sz w:val="24"/>
          <w:szCs w:val="24"/>
        </w:rPr>
        <w:t>Liu</w:t>
      </w:r>
      <w:proofErr w:type="spellEnd"/>
      <w:r w:rsidR="00884FD7" w:rsidRPr="00900879">
        <w:rPr>
          <w:rFonts w:ascii="Times New Roman" w:hAnsi="Times New Roman"/>
          <w:sz w:val="24"/>
          <w:szCs w:val="24"/>
        </w:rPr>
        <w:t xml:space="preserve"> et al., 2011</w:t>
      </w:r>
      <w:r w:rsidR="00BA0D5E" w:rsidRPr="00900879">
        <w:rPr>
          <w:rFonts w:ascii="Times New Roman" w:hAnsi="Times New Roman"/>
          <w:sz w:val="24"/>
          <w:szCs w:val="24"/>
        </w:rPr>
        <w:t>;</w:t>
      </w:r>
      <w:r w:rsidR="00903176" w:rsidRPr="00900879">
        <w:rPr>
          <w:rFonts w:ascii="Times New Roman" w:hAnsi="Times New Roman"/>
          <w:sz w:val="24"/>
          <w:szCs w:val="24"/>
        </w:rPr>
        <w:t xml:space="preserve"> Chen et al., 2015</w:t>
      </w:r>
      <w:r w:rsidR="00CC7734" w:rsidRPr="00900879">
        <w:rPr>
          <w:rFonts w:ascii="Times New Roman" w:hAnsi="Times New Roman"/>
          <w:sz w:val="24"/>
          <w:szCs w:val="24"/>
        </w:rPr>
        <w:t>; Fan et al 2018</w:t>
      </w:r>
      <w:r w:rsidR="00072202" w:rsidRPr="00900879">
        <w:rPr>
          <w:rFonts w:ascii="Times New Roman" w:hAnsi="Times New Roman"/>
          <w:sz w:val="24"/>
          <w:szCs w:val="24"/>
        </w:rPr>
        <w:t>)</w:t>
      </w:r>
      <w:r w:rsidR="00B465B9" w:rsidRPr="00900879">
        <w:rPr>
          <w:rFonts w:ascii="Times New Roman" w:hAnsi="Times New Roman"/>
          <w:sz w:val="24"/>
          <w:szCs w:val="24"/>
        </w:rPr>
        <w:t xml:space="preserve">. </w:t>
      </w:r>
      <w:r w:rsidR="00B465B9" w:rsidRPr="00900879">
        <w:rPr>
          <w:rFonts w:ascii="Times New Roman" w:hAnsi="Times New Roman"/>
          <w:sz w:val="24"/>
          <w:szCs w:val="24"/>
          <w:lang w:val="en-US"/>
        </w:rPr>
        <w:t xml:space="preserve">Overexpression in heterologous plant models of </w:t>
      </w:r>
      <w:r w:rsidR="00B465B9" w:rsidRPr="00900879">
        <w:rPr>
          <w:rFonts w:ascii="Times New Roman" w:hAnsi="Times New Roman"/>
          <w:i/>
          <w:iCs/>
          <w:sz w:val="24"/>
          <w:szCs w:val="24"/>
          <w:lang w:val="en-US"/>
        </w:rPr>
        <w:t>PCS</w:t>
      </w:r>
      <w:r w:rsidR="00B465B9" w:rsidRPr="00900879">
        <w:rPr>
          <w:rFonts w:ascii="Times New Roman" w:hAnsi="Times New Roman"/>
          <w:sz w:val="24"/>
          <w:szCs w:val="24"/>
          <w:lang w:val="en-US"/>
        </w:rPr>
        <w:t xml:space="preserve"> genes has been used as a convenient mean to infer PCS relevance in PTE detoxification, but this approach resulted in somehow contradictory</w:t>
      </w:r>
      <w:r w:rsidR="001A06A6" w:rsidRPr="00900879">
        <w:rPr>
          <w:rFonts w:ascii="Times New Roman" w:hAnsi="Times New Roman"/>
          <w:sz w:val="24"/>
          <w:szCs w:val="24"/>
          <w:lang w:val="en-US"/>
        </w:rPr>
        <w:t xml:space="preserve"> results</w:t>
      </w:r>
      <w:r w:rsidR="00143D39" w:rsidRPr="00900879">
        <w:rPr>
          <w:rFonts w:ascii="Times New Roman" w:hAnsi="Times New Roman"/>
          <w:sz w:val="24"/>
          <w:szCs w:val="24"/>
          <w:lang w:val="en-US"/>
        </w:rPr>
        <w:t>.</w:t>
      </w:r>
      <w:r w:rsidR="006709A0" w:rsidRPr="00900879">
        <w:rPr>
          <w:rFonts w:ascii="Times New Roman" w:hAnsi="Times New Roman"/>
          <w:sz w:val="24"/>
          <w:szCs w:val="24"/>
          <w:lang w:val="en-US"/>
        </w:rPr>
        <w:t xml:space="preserve"> </w:t>
      </w:r>
      <w:r w:rsidR="00143D39" w:rsidRPr="00900879">
        <w:rPr>
          <w:rFonts w:ascii="Times New Roman" w:hAnsi="Times New Roman"/>
          <w:sz w:val="24"/>
          <w:szCs w:val="24"/>
          <w:lang w:val="en-US"/>
        </w:rPr>
        <w:t xml:space="preserve">For example, </w:t>
      </w:r>
      <w:r w:rsidR="00B465B9" w:rsidRPr="00900879">
        <w:rPr>
          <w:rFonts w:ascii="Times New Roman" w:hAnsi="Times New Roman"/>
          <w:sz w:val="24"/>
          <w:szCs w:val="24"/>
          <w:lang w:val="en-US"/>
        </w:rPr>
        <w:t>o</w:t>
      </w:r>
      <w:r w:rsidR="004437E4" w:rsidRPr="00900879">
        <w:rPr>
          <w:rFonts w:ascii="Times New Roman" w:hAnsi="Times New Roman"/>
          <w:sz w:val="24"/>
          <w:szCs w:val="24"/>
          <w:lang w:val="en-US"/>
        </w:rPr>
        <w:t xml:space="preserve">verexpression in Arabidopsis </w:t>
      </w:r>
      <w:r w:rsidR="007B2679" w:rsidRPr="00900879">
        <w:rPr>
          <w:rFonts w:ascii="Times New Roman" w:hAnsi="Times New Roman"/>
          <w:sz w:val="24"/>
          <w:szCs w:val="24"/>
          <w:lang w:val="en-US"/>
        </w:rPr>
        <w:t xml:space="preserve">of </w:t>
      </w:r>
      <w:r w:rsidRPr="00900879">
        <w:rPr>
          <w:rFonts w:ascii="Times New Roman" w:hAnsi="Times New Roman"/>
          <w:sz w:val="24"/>
          <w:szCs w:val="24"/>
          <w:lang w:val="en-US"/>
        </w:rPr>
        <w:t xml:space="preserve">a </w:t>
      </w:r>
      <w:r w:rsidR="00B86D29" w:rsidRPr="00900879">
        <w:rPr>
          <w:rFonts w:ascii="Times New Roman" w:hAnsi="Times New Roman"/>
          <w:i/>
          <w:iCs/>
          <w:sz w:val="24"/>
          <w:szCs w:val="24"/>
          <w:lang w:val="en-US"/>
        </w:rPr>
        <w:t>PCS</w:t>
      </w:r>
      <w:r w:rsidR="00B86D29" w:rsidRPr="00900879">
        <w:rPr>
          <w:rFonts w:ascii="Times New Roman" w:hAnsi="Times New Roman"/>
          <w:sz w:val="24"/>
          <w:szCs w:val="24"/>
          <w:lang w:val="en-US"/>
        </w:rPr>
        <w:t xml:space="preserve"> gene (</w:t>
      </w:r>
      <w:r w:rsidR="007B2679" w:rsidRPr="00900879">
        <w:rPr>
          <w:rFonts w:ascii="Times New Roman" w:hAnsi="Times New Roman"/>
          <w:i/>
          <w:iCs/>
          <w:sz w:val="24"/>
          <w:szCs w:val="24"/>
          <w:lang w:val="en-US"/>
        </w:rPr>
        <w:t>BnPCS1</w:t>
      </w:r>
      <w:r w:rsidR="00B86D29" w:rsidRPr="00900879">
        <w:rPr>
          <w:rFonts w:ascii="Times New Roman" w:hAnsi="Times New Roman"/>
          <w:sz w:val="24"/>
          <w:szCs w:val="24"/>
          <w:lang w:val="en-US"/>
        </w:rPr>
        <w:t>)</w:t>
      </w:r>
      <w:r w:rsidR="007B2679" w:rsidRPr="00900879">
        <w:rPr>
          <w:rFonts w:ascii="Times New Roman" w:hAnsi="Times New Roman"/>
          <w:sz w:val="24"/>
          <w:szCs w:val="24"/>
          <w:lang w:val="en-US"/>
        </w:rPr>
        <w:t xml:space="preserve"> from the bast fiber crop ramie (</w:t>
      </w:r>
      <w:r w:rsidR="007B2679" w:rsidRPr="00900879">
        <w:rPr>
          <w:rFonts w:ascii="Times New Roman" w:hAnsi="Times New Roman"/>
          <w:i/>
          <w:iCs/>
          <w:sz w:val="24"/>
          <w:szCs w:val="24"/>
          <w:lang w:val="en-US"/>
        </w:rPr>
        <w:t>Boehmeria nivea</w:t>
      </w:r>
      <w:r w:rsidR="007B2679" w:rsidRPr="00900879">
        <w:rPr>
          <w:rFonts w:ascii="Times New Roman" w:hAnsi="Times New Roman"/>
          <w:sz w:val="24"/>
          <w:szCs w:val="24"/>
          <w:lang w:val="en-US"/>
        </w:rPr>
        <w:t>)</w:t>
      </w:r>
      <w:r w:rsidR="00B86D29" w:rsidRPr="00900879">
        <w:rPr>
          <w:rFonts w:ascii="Times New Roman" w:hAnsi="Times New Roman"/>
          <w:sz w:val="24"/>
          <w:szCs w:val="24"/>
          <w:lang w:val="en-US"/>
        </w:rPr>
        <w:t xml:space="preserve"> </w:t>
      </w:r>
      <w:r w:rsidR="004437E4" w:rsidRPr="00900879">
        <w:rPr>
          <w:rFonts w:ascii="Times New Roman" w:hAnsi="Times New Roman"/>
          <w:sz w:val="24"/>
          <w:szCs w:val="24"/>
          <w:lang w:val="en-US"/>
        </w:rPr>
        <w:t>led to a</w:t>
      </w:r>
      <w:r w:rsidR="00B86D29" w:rsidRPr="00900879">
        <w:rPr>
          <w:rFonts w:ascii="Times New Roman" w:hAnsi="Times New Roman"/>
          <w:sz w:val="24"/>
          <w:szCs w:val="24"/>
          <w:lang w:val="en-US"/>
        </w:rPr>
        <w:t xml:space="preserve"> dramatically increased Cd</w:t>
      </w:r>
      <w:r w:rsidR="00B86D29" w:rsidRPr="00900879">
        <w:rPr>
          <w:rFonts w:ascii="Times New Roman" w:hAnsi="Times New Roman"/>
          <w:sz w:val="24"/>
          <w:szCs w:val="24"/>
          <w:vertAlign w:val="superscript"/>
          <w:lang w:val="en-US"/>
        </w:rPr>
        <w:t>2+</w:t>
      </w:r>
      <w:r w:rsidR="00B86D29" w:rsidRPr="00900879">
        <w:rPr>
          <w:rFonts w:ascii="Times New Roman" w:hAnsi="Times New Roman"/>
          <w:sz w:val="24"/>
          <w:szCs w:val="24"/>
          <w:lang w:val="en-US"/>
        </w:rPr>
        <w:t xml:space="preserve"> tolerance</w:t>
      </w:r>
      <w:r w:rsidR="00CE349A" w:rsidRPr="00900879">
        <w:rPr>
          <w:rFonts w:ascii="Times New Roman" w:hAnsi="Times New Roman"/>
          <w:sz w:val="24"/>
          <w:szCs w:val="24"/>
          <w:lang w:val="en-US"/>
        </w:rPr>
        <w:t>, resulting in</w:t>
      </w:r>
      <w:r w:rsidR="00B86D29" w:rsidRPr="00900879">
        <w:rPr>
          <w:rFonts w:ascii="Times New Roman" w:hAnsi="Times New Roman"/>
          <w:sz w:val="24"/>
          <w:szCs w:val="24"/>
          <w:lang w:val="en-US"/>
        </w:rPr>
        <w:t xml:space="preserve"> biomass increase and oxidative stress</w:t>
      </w:r>
      <w:r w:rsidR="00DB6ABF" w:rsidRPr="00900879">
        <w:rPr>
          <w:rFonts w:ascii="Times New Roman" w:hAnsi="Times New Roman"/>
          <w:sz w:val="24"/>
          <w:szCs w:val="24"/>
          <w:lang w:val="en-US"/>
        </w:rPr>
        <w:t xml:space="preserve"> reduction</w:t>
      </w:r>
      <w:r w:rsidR="00B86D29" w:rsidRPr="00900879">
        <w:rPr>
          <w:rFonts w:ascii="Times New Roman" w:hAnsi="Times New Roman"/>
          <w:sz w:val="24"/>
          <w:szCs w:val="24"/>
          <w:lang w:val="en-US"/>
        </w:rPr>
        <w:t xml:space="preserve"> compared with Col-0 wild-type plants</w:t>
      </w:r>
      <w:r w:rsidR="002A1A28" w:rsidRPr="00900879">
        <w:rPr>
          <w:rFonts w:ascii="Times New Roman" w:hAnsi="Times New Roman"/>
          <w:sz w:val="24"/>
          <w:szCs w:val="24"/>
          <w:lang w:val="en-US"/>
        </w:rPr>
        <w:t xml:space="preserve"> </w:t>
      </w:r>
      <w:r w:rsidR="00131A45" w:rsidRPr="00900879">
        <w:rPr>
          <w:rFonts w:ascii="Times New Roman" w:hAnsi="Times New Roman"/>
          <w:sz w:val="24"/>
          <w:szCs w:val="24"/>
          <w:lang w:val="en-US"/>
        </w:rPr>
        <w:fldChar w:fldCharType="begin"/>
      </w:r>
      <w:r w:rsidR="00131A45" w:rsidRPr="00900879">
        <w:rPr>
          <w:rFonts w:ascii="Times New Roman" w:hAnsi="Times New Roman"/>
          <w:sz w:val="24"/>
          <w:szCs w:val="24"/>
          <w:lang w:val="en-US"/>
        </w:rPr>
        <w:instrText xml:space="preserve"> ADDIN ZOTERO_ITEM CSL_CITATION {"citationID":"M2PCyx18","properties":{"formattedCitation":"[25]","plainCitation":"[25]","noteIndex":0},"citationItems":[{"id":4501,"uris":["http://zotero.org/users/9712438/items/T562957K"],"itemData":{"id":4501,"type":"article-journal","abstract":"Phytochelatins (PCs) play important roles in the detoxification of and tolerance to heavy metals in plants. The synthesis of PCs is catalyzed by phytochelatin synthase (PCS), which is activated by heavy metal ions. In this study, we isolated a\n              PCS\n              gene,\n              BnPCS1\n              , from the bast fiber crop ramie (\n              Boehmeria nivea\n              ) using the RACE (rapid amplification of cDNA ends) method. The full-length\n              BnPCS1\n              cDNA is 1,949 bp in length with a 1,518 bp open reading frame (ORF) that encodes a 505 amino acid protein. The deduced BnPCS1 protein has a conserved N-terminus containing the catalytic triad Cys\n              58\n              , His\n              164\n              , Asp\n              182\n              , and a flexible C-terminal region containing a C\n              371\n              C\n              372\n              QETC\n              376\n              VKC\n              379\n              motif. The\n              BnPCS1\n              promoter region contains several cis-acting elements involved in phytohormone or abiotic stress responses. Subcellular localization analysis indicates that the BnPCS1-GFP protein localizes to the nucleus and the cytoplasm. Real-time PCR assays show that the expression of\n              BnPCS1\n              is significantly induced by cadmium (Cd) and the plant hormone abscisic acid (ABA). Overexpression lines of\n              BnPCS1\n              exhibited better root growth and fresh weight, lower level of MDA and H\n              2\n              O\n              2\n              , and higher Cd accumulation and translocation factor compared to the WT under Cd stress. Taken together, these results could provide new gene resources for phytoremediation of Cd-contaminated soils.","container-title":"Frontiers in Plant Science","DOI":"10.3389/fpls.2021.639189","ISSN":"1664-462X","journalAbbreviation":"Front. Plant Sci.","language":"en","page":"639189","source":"DOI.org (Crossref)","title":"Overexpression of BnPCS1, a Novel Phytochelatin Synthase Gene From Ramie (Boehmeria nivea), Enhanced Cd Tolerance, Accumulation, and Translocation in Arabidopsis thaliana","volume":"12","author":[{"family":"Zhu","given":"Shoujing"},{"family":"Shi","given":"Wenjuan"},{"family":"Jie","given":"Yucheng"}],"issued":{"date-parts":[["2021",6,15]]}},"locator":"1"}],"schema":"https://github.com/citation-style-language/schema/raw/master/csl-citation.json"} </w:instrText>
      </w:r>
      <w:r w:rsidR="00131A45" w:rsidRPr="00900879">
        <w:rPr>
          <w:rFonts w:ascii="Times New Roman" w:hAnsi="Times New Roman"/>
          <w:sz w:val="24"/>
          <w:szCs w:val="24"/>
          <w:lang w:val="en-US"/>
        </w:rPr>
        <w:fldChar w:fldCharType="separate"/>
      </w:r>
      <w:r w:rsidR="00131A45" w:rsidRPr="00900879">
        <w:rPr>
          <w:rFonts w:ascii="Times New Roman" w:hAnsi="Times New Roman"/>
          <w:sz w:val="24"/>
          <w:lang w:val="en-US"/>
        </w:rPr>
        <w:t>[25]</w:t>
      </w:r>
      <w:r w:rsidR="00131A45" w:rsidRPr="00900879">
        <w:rPr>
          <w:rFonts w:ascii="Times New Roman" w:hAnsi="Times New Roman"/>
          <w:sz w:val="24"/>
          <w:szCs w:val="24"/>
          <w:lang w:val="en-US"/>
        </w:rPr>
        <w:fldChar w:fldCharType="end"/>
      </w:r>
      <w:r w:rsidR="002A1A28" w:rsidRPr="00900879">
        <w:rPr>
          <w:rFonts w:ascii="Times New Roman" w:hAnsi="Times New Roman"/>
          <w:sz w:val="24"/>
          <w:szCs w:val="24"/>
          <w:lang w:val="en-US"/>
        </w:rPr>
        <w:t>(Zhu et al., 2021</w:t>
      </w:r>
      <w:r w:rsidR="003814F1" w:rsidRPr="00900879">
        <w:rPr>
          <w:rFonts w:ascii="Times New Roman" w:hAnsi="Times New Roman"/>
          <w:sz w:val="24"/>
          <w:szCs w:val="24"/>
          <w:lang w:val="en-US"/>
        </w:rPr>
        <w:t xml:space="preserve">). </w:t>
      </w:r>
      <w:r w:rsidR="00CE349A" w:rsidRPr="00900879">
        <w:rPr>
          <w:rFonts w:ascii="Times New Roman" w:hAnsi="Times New Roman"/>
          <w:sz w:val="24"/>
          <w:szCs w:val="24"/>
          <w:lang w:val="en-US"/>
        </w:rPr>
        <w:t>By contrast</w:t>
      </w:r>
      <w:r w:rsidR="003814F1" w:rsidRPr="00900879">
        <w:rPr>
          <w:rFonts w:ascii="Times New Roman" w:hAnsi="Times New Roman"/>
          <w:sz w:val="24"/>
          <w:szCs w:val="24"/>
          <w:lang w:val="en-US"/>
        </w:rPr>
        <w:t>,</w:t>
      </w:r>
      <w:r w:rsidR="00B76500" w:rsidRPr="00900879">
        <w:rPr>
          <w:rFonts w:ascii="Times New Roman" w:hAnsi="Times New Roman"/>
          <w:sz w:val="24"/>
          <w:szCs w:val="24"/>
          <w:lang w:val="en-US"/>
        </w:rPr>
        <w:t xml:space="preserve"> transgenic plants overexpressing </w:t>
      </w:r>
      <w:r w:rsidR="00B76500" w:rsidRPr="00900879">
        <w:rPr>
          <w:rFonts w:ascii="Times New Roman" w:hAnsi="Times New Roman"/>
          <w:i/>
          <w:iCs/>
          <w:sz w:val="24"/>
          <w:szCs w:val="24"/>
          <w:lang w:val="en-US"/>
        </w:rPr>
        <w:t>AtPCS1</w:t>
      </w:r>
      <w:r w:rsidR="00B76500" w:rsidRPr="00900879">
        <w:rPr>
          <w:rFonts w:ascii="Times New Roman" w:hAnsi="Times New Roman"/>
          <w:sz w:val="24"/>
          <w:szCs w:val="24"/>
          <w:lang w:val="en-US"/>
        </w:rPr>
        <w:t xml:space="preserve"> in Arabidopsis </w:t>
      </w:r>
      <w:r w:rsidR="00EB49E0" w:rsidRPr="00900879">
        <w:rPr>
          <w:rFonts w:ascii="Times New Roman" w:hAnsi="Times New Roman"/>
          <w:sz w:val="24"/>
          <w:szCs w:val="24"/>
          <w:lang w:val="en-US"/>
        </w:rPr>
        <w:t>displayed</w:t>
      </w:r>
      <w:r w:rsidR="003814F1" w:rsidRPr="00900879">
        <w:rPr>
          <w:rFonts w:ascii="Times New Roman" w:hAnsi="Times New Roman"/>
          <w:sz w:val="24"/>
          <w:szCs w:val="24"/>
          <w:lang w:val="en-US"/>
        </w:rPr>
        <w:t xml:space="preserve"> </w:t>
      </w:r>
      <w:r w:rsidR="00B76500" w:rsidRPr="00900879">
        <w:rPr>
          <w:rFonts w:ascii="Times New Roman" w:hAnsi="Times New Roman"/>
          <w:sz w:val="24"/>
          <w:szCs w:val="24"/>
          <w:lang w:val="en-US"/>
        </w:rPr>
        <w:t>enhance</w:t>
      </w:r>
      <w:r w:rsidR="00EB49E0" w:rsidRPr="00900879">
        <w:rPr>
          <w:rFonts w:ascii="Times New Roman" w:hAnsi="Times New Roman"/>
          <w:sz w:val="24"/>
          <w:szCs w:val="24"/>
          <w:lang w:val="en-US"/>
        </w:rPr>
        <w:t>d</w:t>
      </w:r>
      <w:r w:rsidR="00B76500" w:rsidRPr="00900879">
        <w:rPr>
          <w:rFonts w:ascii="Times New Roman" w:hAnsi="Times New Roman"/>
          <w:sz w:val="24"/>
          <w:szCs w:val="24"/>
          <w:lang w:val="en-US"/>
        </w:rPr>
        <w:t xml:space="preserve"> Cd</w:t>
      </w:r>
      <w:r w:rsidR="00B76500" w:rsidRPr="00900879">
        <w:rPr>
          <w:rFonts w:ascii="Times New Roman" w:hAnsi="Times New Roman"/>
          <w:sz w:val="24"/>
          <w:szCs w:val="24"/>
          <w:vertAlign w:val="superscript"/>
          <w:lang w:val="en-US"/>
        </w:rPr>
        <w:t>2+</w:t>
      </w:r>
      <w:r w:rsidR="00B76500" w:rsidRPr="00900879">
        <w:rPr>
          <w:rFonts w:ascii="Times New Roman" w:hAnsi="Times New Roman"/>
          <w:sz w:val="24"/>
          <w:szCs w:val="24"/>
          <w:lang w:val="en-US"/>
        </w:rPr>
        <w:t xml:space="preserve"> sensitivity </w:t>
      </w:r>
      <w:r w:rsidR="00EB49E0" w:rsidRPr="00900879">
        <w:rPr>
          <w:rFonts w:ascii="Times New Roman" w:hAnsi="Times New Roman"/>
          <w:sz w:val="24"/>
          <w:szCs w:val="24"/>
          <w:lang w:val="en-US"/>
        </w:rPr>
        <w:t>accompanied by</w:t>
      </w:r>
      <w:r w:rsidR="00B76500" w:rsidRPr="00900879">
        <w:rPr>
          <w:rFonts w:ascii="Times New Roman" w:hAnsi="Times New Roman"/>
          <w:sz w:val="24"/>
          <w:szCs w:val="24"/>
          <w:lang w:val="en-US"/>
        </w:rPr>
        <w:t xml:space="preserve"> </w:t>
      </w:r>
      <w:r w:rsidR="00012D92" w:rsidRPr="00900879">
        <w:rPr>
          <w:rFonts w:ascii="Times New Roman" w:hAnsi="Times New Roman"/>
          <w:sz w:val="24"/>
          <w:szCs w:val="24"/>
          <w:lang w:val="en-US"/>
        </w:rPr>
        <w:t xml:space="preserve">a </w:t>
      </w:r>
      <w:r w:rsidR="00B76500" w:rsidRPr="00900879">
        <w:rPr>
          <w:rFonts w:ascii="Times New Roman" w:hAnsi="Times New Roman"/>
          <w:sz w:val="24"/>
          <w:szCs w:val="24"/>
          <w:lang w:val="en-US"/>
        </w:rPr>
        <w:t xml:space="preserve">higher accumulation of </w:t>
      </w:r>
      <w:proofErr w:type="spellStart"/>
      <w:r w:rsidR="00B76500" w:rsidRPr="00900879">
        <w:rPr>
          <w:rFonts w:ascii="Times New Roman" w:hAnsi="Times New Roman"/>
          <w:sz w:val="24"/>
          <w:szCs w:val="24"/>
          <w:lang w:val="en-US"/>
        </w:rPr>
        <w:t>PC</w:t>
      </w:r>
      <w:r w:rsidR="008D50B4" w:rsidRPr="00900879">
        <w:rPr>
          <w:rFonts w:ascii="Times New Roman" w:hAnsi="Times New Roman"/>
          <w:sz w:val="24"/>
          <w:szCs w:val="24"/>
          <w:lang w:val="en-US"/>
        </w:rPr>
        <w:t>n</w:t>
      </w:r>
      <w:proofErr w:type="spellEnd"/>
      <w:r w:rsidR="00B76500" w:rsidRPr="00900879">
        <w:rPr>
          <w:rFonts w:ascii="Times New Roman" w:hAnsi="Times New Roman"/>
          <w:sz w:val="24"/>
          <w:szCs w:val="24"/>
          <w:lang w:val="en-US"/>
        </w:rPr>
        <w:t xml:space="preserve"> </w:t>
      </w:r>
      <w:r w:rsidR="00131A45" w:rsidRPr="00900879">
        <w:rPr>
          <w:rFonts w:ascii="Times New Roman" w:hAnsi="Times New Roman"/>
          <w:sz w:val="24"/>
          <w:szCs w:val="24"/>
          <w:lang w:val="en-US"/>
        </w:rPr>
        <w:fldChar w:fldCharType="begin"/>
      </w:r>
      <w:r w:rsidR="00131A45" w:rsidRPr="00900879">
        <w:rPr>
          <w:rFonts w:ascii="Times New Roman" w:hAnsi="Times New Roman"/>
          <w:sz w:val="24"/>
          <w:szCs w:val="24"/>
          <w:lang w:val="en-US"/>
        </w:rPr>
        <w:instrText xml:space="preserve"> ADDIN ZOTERO_ITEM CSL_CITATION {"citationID":"pL3bA3bW","properties":{"formattedCitation":"[26]","plainCitation":"[26]","noteIndex":0},"citationItems":[{"id":639,"uris":["http://zotero.org/users/9712438/items/L33BD29M"],"itemData":{"id":639,"type":"article-journal","abstract":"Phytochelatin (PC) plays an important role in heavy metal detoxification in plants and other living organisms. Therefore, we overexpressed an Arabidopsis PC synthase (AtPCS1) in transgenic Arabidopsis with the goal of increasing PC synthesis, metal accumulation, and metal tolerance in these plants. Transgenic Arabidopsis plants were selected, designated pcs lines, and analyzed for tolerance to cadmium (Cd). Transgenic pcs lines showed 12- to 25-fold higher accumulation of AtPCS1 mRNA, and production of PCs increased by 1.3- to 2.1-fold under 85 μM CdCl2 stress for 3 d when compared with wild-type plants. Cd tolerance was assessed by measuring root length of plants grown on agar medium containing 50 or 85 μM CdCl2. Pcs lines paradoxically showed hypersensitivity to Cd stress. This hypersensitivity was also observed for zinc (Zn) but not for copper (Cu). The overexpressed AtPCS1 protein itself was not responsible for Cd hypersensitivity as transgenic cad1-3 mutants overexpressing AtPCS1 to similar levels as those of pcs lines were not hypersensitive to Cd. Pcs lines were more sensitive to Cd than a PC-deficient Arabidopsis mutant, cad1-3, grown under low glutathione (GSH) levels. Cd hypersensitivity of pcs lines disappeared under increased GSH levels supplemented in the medium. Therefore, Cd hypersensitivity in pcs lines seems due to the toxicity of PCs as they existed at supraoptimal levels when compared with GSH levels.","container-title":"Plant Physiology","DOI":"10.1104/pp.014118","ISSN":"00320889","issue":"2","page":"656-663","title":"Overexpression of Arabidopsis phytochelatin synthase paradoxically leads to hypersensitivity to cadmium stress","volume":"131","author":[{"family":"Lee","given":"Sangman"},{"family":"Moon","given":"Jae S."},{"family":"Ko","given":"Tae Seok"},{"family":"Petros","given":"David"},{"family":"Goldsbrough","given":"Peter B."},{"family":"Korban","given":"Schuyler S."}],"issued":{"date-parts":[["2003"]]}}}],"schema":"https://github.com/citation-style-language/schema/raw/master/csl-citation.json"} </w:instrText>
      </w:r>
      <w:r w:rsidR="00131A45" w:rsidRPr="00900879">
        <w:rPr>
          <w:rFonts w:ascii="Times New Roman" w:hAnsi="Times New Roman"/>
          <w:sz w:val="24"/>
          <w:szCs w:val="24"/>
          <w:lang w:val="en-US"/>
        </w:rPr>
        <w:fldChar w:fldCharType="separate"/>
      </w:r>
      <w:r w:rsidR="00131A45" w:rsidRPr="00900879">
        <w:rPr>
          <w:rFonts w:ascii="Times New Roman" w:hAnsi="Times New Roman"/>
          <w:sz w:val="24"/>
          <w:lang w:val="en-US"/>
        </w:rPr>
        <w:t>[26]</w:t>
      </w:r>
      <w:r w:rsidR="00131A45" w:rsidRPr="00900879">
        <w:rPr>
          <w:rFonts w:ascii="Times New Roman" w:hAnsi="Times New Roman"/>
          <w:sz w:val="24"/>
          <w:szCs w:val="24"/>
          <w:lang w:val="en-US"/>
        </w:rPr>
        <w:fldChar w:fldCharType="end"/>
      </w:r>
      <w:r w:rsidR="00B76500" w:rsidRPr="00900879">
        <w:rPr>
          <w:rFonts w:ascii="Times New Roman" w:hAnsi="Times New Roman"/>
          <w:sz w:val="24"/>
          <w:szCs w:val="24"/>
          <w:lang w:val="en-US"/>
        </w:rPr>
        <w:t>(Lee et al., 2003</w:t>
      </w:r>
      <w:r w:rsidR="00066E3A" w:rsidRPr="00900879">
        <w:rPr>
          <w:rFonts w:ascii="Times New Roman" w:hAnsi="Times New Roman"/>
          <w:sz w:val="24"/>
          <w:szCs w:val="24"/>
          <w:lang w:val="en-US"/>
        </w:rPr>
        <w:t xml:space="preserve">). Similarly, </w:t>
      </w:r>
      <w:r w:rsidR="00B76500" w:rsidRPr="00900879">
        <w:rPr>
          <w:rFonts w:ascii="Times New Roman" w:hAnsi="Times New Roman"/>
          <w:sz w:val="24"/>
          <w:szCs w:val="24"/>
          <w:lang w:val="en-US"/>
        </w:rPr>
        <w:t xml:space="preserve">overexpression of </w:t>
      </w:r>
      <w:r w:rsidR="00B76500" w:rsidRPr="00900879">
        <w:rPr>
          <w:rFonts w:ascii="Times New Roman" w:hAnsi="Times New Roman"/>
          <w:i/>
          <w:iCs/>
          <w:sz w:val="24"/>
          <w:szCs w:val="24"/>
          <w:lang w:val="en-US"/>
        </w:rPr>
        <w:t>AtPCS1</w:t>
      </w:r>
      <w:r w:rsidR="00B76500" w:rsidRPr="00900879">
        <w:rPr>
          <w:rFonts w:ascii="Times New Roman" w:hAnsi="Times New Roman"/>
          <w:sz w:val="24"/>
          <w:szCs w:val="24"/>
          <w:lang w:val="en-US"/>
        </w:rPr>
        <w:t xml:space="preserve"> in </w:t>
      </w:r>
      <w:proofErr w:type="spellStart"/>
      <w:r w:rsidR="00B76500" w:rsidRPr="00900879">
        <w:rPr>
          <w:rFonts w:ascii="Times New Roman" w:hAnsi="Times New Roman"/>
          <w:sz w:val="24"/>
          <w:szCs w:val="24"/>
          <w:lang w:val="en-US"/>
        </w:rPr>
        <w:t>indian</w:t>
      </w:r>
      <w:proofErr w:type="spellEnd"/>
      <w:r w:rsidR="00B76500" w:rsidRPr="00900879">
        <w:rPr>
          <w:rFonts w:ascii="Times New Roman" w:hAnsi="Times New Roman"/>
          <w:sz w:val="24"/>
          <w:szCs w:val="24"/>
          <w:lang w:val="en-US"/>
        </w:rPr>
        <w:t xml:space="preserve"> mustard </w:t>
      </w:r>
      <w:r w:rsidR="00B76500" w:rsidRPr="00900879">
        <w:rPr>
          <w:rFonts w:ascii="Times New Roman" w:hAnsi="Times New Roman"/>
          <w:i/>
          <w:sz w:val="24"/>
          <w:szCs w:val="24"/>
          <w:lang w:val="en-US"/>
        </w:rPr>
        <w:t xml:space="preserve">Brassica </w:t>
      </w:r>
      <w:proofErr w:type="spellStart"/>
      <w:r w:rsidR="00B76500" w:rsidRPr="00900879">
        <w:rPr>
          <w:rFonts w:ascii="Times New Roman" w:hAnsi="Times New Roman"/>
          <w:i/>
          <w:sz w:val="24"/>
          <w:szCs w:val="24"/>
          <w:lang w:val="en-US"/>
        </w:rPr>
        <w:t>juncea</w:t>
      </w:r>
      <w:proofErr w:type="spellEnd"/>
      <w:r w:rsidR="00B76500" w:rsidRPr="00900879">
        <w:rPr>
          <w:rFonts w:ascii="Times New Roman" w:hAnsi="Times New Roman"/>
          <w:sz w:val="24"/>
          <w:szCs w:val="24"/>
          <w:lang w:val="en-US"/>
        </w:rPr>
        <w:t xml:space="preserve"> </w:t>
      </w:r>
      <w:r w:rsidR="00066E3A" w:rsidRPr="00900879">
        <w:rPr>
          <w:rFonts w:ascii="Times New Roman" w:hAnsi="Times New Roman"/>
          <w:sz w:val="24"/>
          <w:szCs w:val="24"/>
          <w:lang w:val="en-US"/>
        </w:rPr>
        <w:t xml:space="preserve">tolerated </w:t>
      </w:r>
      <w:r w:rsidR="00B76500" w:rsidRPr="00900879">
        <w:rPr>
          <w:rFonts w:ascii="Times New Roman" w:hAnsi="Times New Roman"/>
          <w:sz w:val="24"/>
          <w:szCs w:val="24"/>
          <w:lang w:val="en-US"/>
        </w:rPr>
        <w:t>Cd</w:t>
      </w:r>
      <w:r w:rsidR="00B76500" w:rsidRPr="00900879">
        <w:rPr>
          <w:rFonts w:ascii="Times New Roman" w:hAnsi="Times New Roman"/>
          <w:sz w:val="24"/>
          <w:szCs w:val="24"/>
          <w:vertAlign w:val="superscript"/>
          <w:lang w:val="en-US"/>
        </w:rPr>
        <w:t>2+</w:t>
      </w:r>
      <w:r w:rsidR="00B76500" w:rsidRPr="00900879">
        <w:rPr>
          <w:rFonts w:ascii="Times New Roman" w:hAnsi="Times New Roman"/>
          <w:sz w:val="24"/>
          <w:szCs w:val="24"/>
          <w:lang w:val="en-US"/>
        </w:rPr>
        <w:t xml:space="preserve"> exposure only </w:t>
      </w:r>
      <w:r w:rsidR="000021AD" w:rsidRPr="00900879">
        <w:rPr>
          <w:rFonts w:ascii="Times New Roman" w:hAnsi="Times New Roman"/>
          <w:sz w:val="24"/>
          <w:szCs w:val="24"/>
          <w:lang w:val="en-US"/>
        </w:rPr>
        <w:t>in the transgenic lines</w:t>
      </w:r>
      <w:r w:rsidR="00DB3853" w:rsidRPr="00900879">
        <w:rPr>
          <w:rFonts w:ascii="Times New Roman" w:hAnsi="Times New Roman"/>
          <w:sz w:val="24"/>
          <w:szCs w:val="24"/>
          <w:lang w:val="en-US"/>
        </w:rPr>
        <w:t xml:space="preserve"> with </w:t>
      </w:r>
      <w:r w:rsidR="00B76500" w:rsidRPr="00900879">
        <w:rPr>
          <w:rFonts w:ascii="Times New Roman" w:hAnsi="Times New Roman"/>
          <w:sz w:val="24"/>
          <w:szCs w:val="24"/>
          <w:lang w:val="en-US"/>
        </w:rPr>
        <w:t>moderate expression level</w:t>
      </w:r>
      <w:r w:rsidR="00DB3853" w:rsidRPr="00900879">
        <w:rPr>
          <w:rFonts w:ascii="Times New Roman" w:hAnsi="Times New Roman"/>
          <w:sz w:val="24"/>
          <w:szCs w:val="24"/>
          <w:lang w:val="en-US"/>
        </w:rPr>
        <w:t xml:space="preserve"> </w:t>
      </w:r>
      <w:r w:rsidR="00131A45" w:rsidRPr="00900879">
        <w:rPr>
          <w:rFonts w:ascii="Times New Roman" w:hAnsi="Times New Roman"/>
          <w:sz w:val="24"/>
          <w:szCs w:val="24"/>
          <w:lang w:val="en-US"/>
        </w:rPr>
        <w:fldChar w:fldCharType="begin"/>
      </w:r>
      <w:r w:rsidR="00474850" w:rsidRPr="00900879">
        <w:rPr>
          <w:rFonts w:ascii="Times New Roman" w:hAnsi="Times New Roman"/>
          <w:sz w:val="24"/>
          <w:szCs w:val="24"/>
          <w:lang w:val="en-US"/>
        </w:rPr>
        <w:instrText xml:space="preserve"> ADDIN ZOTERO_ITEM CSL_CITATION {"citationID":"PWW62WFC","properties":{"formattedCitation":"[27]","plainCitation":"[27]","noteIndex":0},"citationItems":[{"id":622,"uris":["http://zotero.org/users/9712438/items/DX9D3H4Z"],"itemData":{"id":622,"type":"article-journal","abstract":"Phytochelatins (PCs) are post-translationally synthesized thiol reactive peptides that play important roles in detoxification of heavy metal and metalloids in plants and other living organisms. The overall goal of this study is to develop transgenic plants with increased tolerance for and accumulation of heavy metals and metalloids from soil by expressing an Arabidopsis thaliana AtPCS1 gene, encoding phytochelatin synthase (PCS), in Indian mustard (Brassica juncea L.). A FLAG-tagged AtPCS1 gDNA, under its native promoter, is expressed in Indian mustard, and transgenic pcs lines have been compared with wild-type plants for tolerance to and accumulation of cadmium (Cd) and arsenic (As). Compared to wild type plants, transgenic plants exhibit significantly higher tolerance to Cd and As. Shoots of Cd-treated pcs plants have significantly higher concentrations of PCs and thiols than those of wild-type plants. Shoots of wild-type plants accumulated significantly more Cd than those of transgenic plants, while accumulation of As in transgenic plants was similar to that in wild type plants. Although phytochelatin synthase improves the ability of Indian mustard to tolerate higher levels of the heavy metal Cd and the metalloid As, it does not increase the accumulation potential of these metals in the above ground tissues of Indian mustard plants. © 2007 Springer Science+Business Media B.V.","container-title":"Plant Molecular Biology","DOI":"10.1007/s11103-007-9158-7","ISSN":"01674412","issue":"4","page":"361-369","title":"Transgenic Indian mustard (Brassica juncea) plants expressing an Arabidopsis phytochelatin synthase (AtPCS1) exhibit enhanced As and Cd tolerance","volume":"64","author":[{"family":"Gasic","given":"Ksenija"},{"family":"Korban","given":"Schuyler S."}],"issued":{"date-parts":[["2007"]]}}}],"schema":"https://github.com/citation-style-language/schema/raw/master/csl-citation.json"} </w:instrText>
      </w:r>
      <w:r w:rsidR="00131A45" w:rsidRPr="00900879">
        <w:rPr>
          <w:rFonts w:ascii="Times New Roman" w:hAnsi="Times New Roman"/>
          <w:sz w:val="24"/>
          <w:szCs w:val="24"/>
          <w:lang w:val="en-US"/>
        </w:rPr>
        <w:fldChar w:fldCharType="separate"/>
      </w:r>
      <w:r w:rsidR="00474850" w:rsidRPr="00900879">
        <w:rPr>
          <w:rFonts w:ascii="Times New Roman" w:hAnsi="Times New Roman"/>
          <w:sz w:val="24"/>
          <w:lang w:val="en-US"/>
        </w:rPr>
        <w:t>[27]</w:t>
      </w:r>
      <w:r w:rsidR="00131A45" w:rsidRPr="00900879">
        <w:rPr>
          <w:rFonts w:ascii="Times New Roman" w:hAnsi="Times New Roman"/>
          <w:sz w:val="24"/>
          <w:szCs w:val="24"/>
          <w:lang w:val="en-US"/>
        </w:rPr>
        <w:fldChar w:fldCharType="end"/>
      </w:r>
      <w:r w:rsidR="00DB3853" w:rsidRPr="00900879">
        <w:rPr>
          <w:rFonts w:ascii="Times New Roman" w:hAnsi="Times New Roman"/>
          <w:sz w:val="24"/>
          <w:szCs w:val="24"/>
          <w:lang w:val="en-US"/>
        </w:rPr>
        <w:t>(</w:t>
      </w:r>
      <w:proofErr w:type="spellStart"/>
      <w:r w:rsidR="00DB3853" w:rsidRPr="00900879">
        <w:rPr>
          <w:rFonts w:ascii="Times New Roman" w:hAnsi="Times New Roman"/>
          <w:sz w:val="24"/>
          <w:szCs w:val="24"/>
          <w:lang w:val="en-US"/>
        </w:rPr>
        <w:t>Gasic</w:t>
      </w:r>
      <w:proofErr w:type="spellEnd"/>
      <w:r w:rsidR="00DB3853" w:rsidRPr="00900879">
        <w:rPr>
          <w:rFonts w:ascii="Times New Roman" w:hAnsi="Times New Roman"/>
          <w:sz w:val="24"/>
          <w:szCs w:val="24"/>
          <w:lang w:val="en-US"/>
        </w:rPr>
        <w:t xml:space="preserve"> &amp; Korban 2007)</w:t>
      </w:r>
      <w:r w:rsidR="00267201" w:rsidRPr="00900879">
        <w:rPr>
          <w:rFonts w:ascii="Times New Roman" w:hAnsi="Times New Roman"/>
          <w:sz w:val="24"/>
          <w:szCs w:val="24"/>
          <w:lang w:val="en-US"/>
        </w:rPr>
        <w:t>,</w:t>
      </w:r>
      <w:r w:rsidR="00B43029" w:rsidRPr="00900879">
        <w:rPr>
          <w:rFonts w:ascii="Times New Roman" w:hAnsi="Times New Roman"/>
          <w:sz w:val="24"/>
          <w:szCs w:val="24"/>
          <w:lang w:val="en-US"/>
        </w:rPr>
        <w:t xml:space="preserve"> and in tobacco </w:t>
      </w:r>
      <w:r w:rsidR="00CE349A" w:rsidRPr="00900879">
        <w:rPr>
          <w:rFonts w:ascii="Times New Roman" w:hAnsi="Times New Roman"/>
          <w:sz w:val="24"/>
          <w:szCs w:val="24"/>
          <w:lang w:val="en-US"/>
        </w:rPr>
        <w:t xml:space="preserve">it </w:t>
      </w:r>
      <w:r w:rsidR="00066E3A" w:rsidRPr="00900879">
        <w:rPr>
          <w:rFonts w:ascii="Times New Roman" w:hAnsi="Times New Roman"/>
          <w:sz w:val="24"/>
          <w:szCs w:val="24"/>
          <w:lang w:val="en-US"/>
        </w:rPr>
        <w:t xml:space="preserve">caused </w:t>
      </w:r>
      <w:r w:rsidR="001F4AB2" w:rsidRPr="00900879">
        <w:rPr>
          <w:rFonts w:ascii="Times New Roman" w:hAnsi="Times New Roman"/>
          <w:sz w:val="24"/>
          <w:szCs w:val="24"/>
          <w:lang w:val="en-US"/>
        </w:rPr>
        <w:t xml:space="preserve">Cd hypersensitivity without increasing the level of </w:t>
      </w:r>
      <w:proofErr w:type="spellStart"/>
      <w:r w:rsidR="001F4AB2" w:rsidRPr="00900879">
        <w:rPr>
          <w:rFonts w:ascii="Times New Roman" w:hAnsi="Times New Roman"/>
          <w:sz w:val="24"/>
          <w:szCs w:val="24"/>
          <w:lang w:val="en-US"/>
        </w:rPr>
        <w:t>PC</w:t>
      </w:r>
      <w:r w:rsidR="00066E3A" w:rsidRPr="00900879">
        <w:rPr>
          <w:rFonts w:ascii="Times New Roman" w:hAnsi="Times New Roman"/>
          <w:sz w:val="24"/>
          <w:szCs w:val="24"/>
          <w:lang w:val="en-US"/>
        </w:rPr>
        <w:t>n</w:t>
      </w:r>
      <w:proofErr w:type="spellEnd"/>
      <w:r w:rsidR="001F4AB2" w:rsidRPr="00900879">
        <w:rPr>
          <w:rFonts w:ascii="Times New Roman" w:hAnsi="Times New Roman"/>
          <w:sz w:val="24"/>
          <w:szCs w:val="24"/>
          <w:lang w:val="en-US"/>
        </w:rPr>
        <w:t xml:space="preserve"> </w:t>
      </w:r>
      <w:r w:rsidR="00474850" w:rsidRPr="00900879">
        <w:rPr>
          <w:rFonts w:ascii="Times New Roman" w:hAnsi="Times New Roman"/>
          <w:sz w:val="24"/>
          <w:szCs w:val="24"/>
          <w:lang w:val="en-US"/>
        </w:rPr>
        <w:fldChar w:fldCharType="begin"/>
      </w:r>
      <w:r w:rsidR="00474850" w:rsidRPr="00900879">
        <w:rPr>
          <w:rFonts w:ascii="Times New Roman" w:hAnsi="Times New Roman"/>
          <w:sz w:val="24"/>
          <w:szCs w:val="24"/>
          <w:lang w:val="en-US"/>
        </w:rPr>
        <w:instrText xml:space="preserve"> ADDIN ZOTERO_ITEM CSL_CITATION {"citationID":"EAzo8Esw","properties":{"formattedCitation":"[28]","plainCitation":"[28]","noteIndex":0},"citationItems":[{"id":550,"uris":["http://zotero.org/users/9712438/items/RJ2U2K3P"],"itemData":{"id":550,"type":"article-journal","abstract":"Phytochelatins, heavy-metal-binding polypeptides, are synthesized by phytochelatin synthase (PCS) (EC 2.3.2.15). Previous studies on plants overexpressing PCS genes yielded contrasting phenotypes, ranging from enhanced cadmium tolerance and accumulation to cadmium hypersensitivity. This paper compares the effects of overexpression of AtPCS1 and CePCS in tobacco (Nicotiana tabacum var. Xanthi), and demonstrates how the introduction of single homologous genes affects to a different extent cellular metabolic pathways leading to the opposite of the desired effect. In contrast to WT and CePCS transformants, plants overexpressing AtPCS1 were Cd-hypersensitive although there was no substantial difference in cadmium accumulation between studied lines. Plants exposed to cadmium (5 and 25 μM CdCl2) differed, however, in the concentration of non-protein thiols (NPT). In addition, PCS activity in AtPCS1 transformants was around 5-fold higher than in CePCS and WT plants. AtPCS1 expressing plants displayed a dramatic accumulation of γ-glutamylcysteine and concomitant strong depletion of glutathione. By contrast, in CePCS transformants, a smaller reduction of the level of glutathione was noticed, and a less pronounced change in γ- glutamylcysteine concentration. There was only a moderate and temporary increase in phytochelatin levels due to AtPCS1 and CePCS expression. Marked changes in NPT composition due to AtPCS1 expression led to moderately decreased Cd-detoxification capacity reflected by lower SH:Cd ratios, and to higher oxidative stress (assessed by DAB staining), which possibly explains the increase in Cd-sensitivity. The results indicate that contrasting responses to cadmium of plants overexpressing PCS genes might result from species-dependent differences in the activity of phytochelatin synthase produced by the transgenes. © 2008 The Author(s).","container-title":"Journal of Experimental Botany","DOI":"10.1093/jxb/ern092","ISSN":"00220957","issue":"8","page":"2205-2219","title":"Overexpression of phytochelatin synthase in tobacco: Distinctive effects of AtPCS1 and CePCS genes on plant response to cadmium","volume":"59","author":[{"family":"Wojas","given":"Sylwia"},{"family":"Clemens","given":"Stephan"},{"family":"Hennig","given":"Jacek"},{"family":"Skłodowska","given":"Aleksandra"},{"family":"Kopera","given":"Edyta"},{"family":"Schat","given":"Henk"},{"family":"Bal","given":"Wojciech"},{"family":"Antosiewicz","given":"Danuta Maria"}],"issued":{"date-parts":[["2008"]]}}}],"schema":"https://github.com/citation-style-language/schema/raw/master/csl-citation.json"} </w:instrText>
      </w:r>
      <w:r w:rsidR="00474850" w:rsidRPr="00900879">
        <w:rPr>
          <w:rFonts w:ascii="Times New Roman" w:hAnsi="Times New Roman"/>
          <w:sz w:val="24"/>
          <w:szCs w:val="24"/>
          <w:lang w:val="en-US"/>
        </w:rPr>
        <w:fldChar w:fldCharType="separate"/>
      </w:r>
      <w:r w:rsidR="00474850" w:rsidRPr="00900879">
        <w:rPr>
          <w:rFonts w:ascii="Times New Roman" w:hAnsi="Times New Roman"/>
          <w:sz w:val="24"/>
          <w:lang w:val="en-US"/>
        </w:rPr>
        <w:t>[28]</w:t>
      </w:r>
      <w:r w:rsidR="00474850" w:rsidRPr="00900879">
        <w:rPr>
          <w:rFonts w:ascii="Times New Roman" w:hAnsi="Times New Roman"/>
          <w:sz w:val="24"/>
          <w:szCs w:val="24"/>
          <w:lang w:val="en-US"/>
        </w:rPr>
        <w:fldChar w:fldCharType="end"/>
      </w:r>
      <w:r w:rsidR="001F4AB2" w:rsidRPr="00900879">
        <w:rPr>
          <w:rFonts w:ascii="Times New Roman" w:hAnsi="Times New Roman"/>
          <w:sz w:val="24"/>
          <w:szCs w:val="24"/>
          <w:lang w:val="en-US"/>
        </w:rPr>
        <w:t>(</w:t>
      </w:r>
      <w:proofErr w:type="spellStart"/>
      <w:r w:rsidR="001F4AB2" w:rsidRPr="00900879">
        <w:rPr>
          <w:rFonts w:ascii="Times New Roman" w:hAnsi="Times New Roman"/>
          <w:sz w:val="24"/>
          <w:szCs w:val="24"/>
          <w:lang w:val="en-US"/>
        </w:rPr>
        <w:t>Wojas</w:t>
      </w:r>
      <w:proofErr w:type="spellEnd"/>
      <w:r w:rsidR="001F4AB2" w:rsidRPr="00900879">
        <w:rPr>
          <w:rFonts w:ascii="Times New Roman" w:hAnsi="Times New Roman"/>
          <w:sz w:val="24"/>
          <w:szCs w:val="24"/>
          <w:lang w:val="en-US"/>
        </w:rPr>
        <w:t xml:space="preserve"> et al. 2008). </w:t>
      </w:r>
      <w:r w:rsidR="00CE349A" w:rsidRPr="00900879">
        <w:rPr>
          <w:rFonts w:ascii="Times New Roman" w:hAnsi="Times New Roman"/>
          <w:sz w:val="24"/>
          <w:szCs w:val="24"/>
          <w:lang w:val="en-US"/>
        </w:rPr>
        <w:t>These differences seem to be linked to relatively small variations in primary protein sequence, as t</w:t>
      </w:r>
      <w:r w:rsidR="004437E4" w:rsidRPr="00900879">
        <w:rPr>
          <w:rFonts w:ascii="Times New Roman" w:hAnsi="Times New Roman"/>
          <w:sz w:val="24"/>
          <w:szCs w:val="24"/>
          <w:lang w:val="en-US"/>
        </w:rPr>
        <w:t xml:space="preserve">hree </w:t>
      </w:r>
      <w:r w:rsidR="00CE349A" w:rsidRPr="00900879">
        <w:rPr>
          <w:rFonts w:ascii="Times New Roman" w:hAnsi="Times New Roman"/>
          <w:sz w:val="24"/>
          <w:szCs w:val="24"/>
          <w:lang w:val="en-US"/>
        </w:rPr>
        <w:t xml:space="preserve">recently diverged </w:t>
      </w:r>
      <w:r w:rsidR="004437E4" w:rsidRPr="00900879">
        <w:rPr>
          <w:rFonts w:ascii="Times New Roman" w:hAnsi="Times New Roman"/>
          <w:i/>
          <w:iCs/>
          <w:sz w:val="24"/>
          <w:szCs w:val="24"/>
          <w:lang w:val="en-US"/>
        </w:rPr>
        <w:t>PCS</w:t>
      </w:r>
      <w:r w:rsidR="004437E4" w:rsidRPr="00900879">
        <w:rPr>
          <w:rFonts w:ascii="Times New Roman" w:hAnsi="Times New Roman"/>
          <w:sz w:val="24"/>
          <w:szCs w:val="24"/>
          <w:lang w:val="en-US"/>
        </w:rPr>
        <w:t xml:space="preserve"> genes (</w:t>
      </w:r>
      <w:r w:rsidR="004437E4" w:rsidRPr="00900879">
        <w:rPr>
          <w:rFonts w:ascii="Times New Roman" w:hAnsi="Times New Roman"/>
          <w:i/>
          <w:iCs/>
          <w:sz w:val="24"/>
          <w:szCs w:val="24"/>
          <w:lang w:val="en-US"/>
        </w:rPr>
        <w:t>AdPCS1</w:t>
      </w:r>
      <w:r w:rsidR="004437E4" w:rsidRPr="00900879">
        <w:rPr>
          <w:rFonts w:ascii="Times New Roman" w:hAnsi="Times New Roman"/>
          <w:sz w:val="24"/>
          <w:szCs w:val="24"/>
          <w:lang w:val="en-US"/>
        </w:rPr>
        <w:t xml:space="preserve">, </w:t>
      </w:r>
      <w:r w:rsidR="004437E4" w:rsidRPr="00900879">
        <w:rPr>
          <w:rFonts w:ascii="Times New Roman" w:hAnsi="Times New Roman"/>
          <w:i/>
          <w:iCs/>
          <w:sz w:val="24"/>
          <w:szCs w:val="24"/>
          <w:lang w:val="en-US"/>
        </w:rPr>
        <w:t>AdPCS2</w:t>
      </w:r>
      <w:r w:rsidR="004437E4" w:rsidRPr="00900879">
        <w:rPr>
          <w:rFonts w:ascii="Times New Roman" w:hAnsi="Times New Roman"/>
          <w:sz w:val="24"/>
          <w:szCs w:val="24"/>
          <w:lang w:val="en-US"/>
        </w:rPr>
        <w:t xml:space="preserve"> and </w:t>
      </w:r>
      <w:r w:rsidR="004437E4" w:rsidRPr="00900879">
        <w:rPr>
          <w:rFonts w:ascii="Times New Roman" w:hAnsi="Times New Roman"/>
          <w:i/>
          <w:iCs/>
          <w:sz w:val="24"/>
          <w:szCs w:val="24"/>
          <w:lang w:val="en-US"/>
        </w:rPr>
        <w:t>AdPCS3</w:t>
      </w:r>
      <w:r w:rsidR="004437E4" w:rsidRPr="00900879">
        <w:rPr>
          <w:rFonts w:ascii="Times New Roman" w:hAnsi="Times New Roman"/>
          <w:sz w:val="24"/>
          <w:szCs w:val="24"/>
          <w:lang w:val="en-US"/>
        </w:rPr>
        <w:t xml:space="preserve">) from the bioenergy crop </w:t>
      </w:r>
      <w:r w:rsidR="004437E4" w:rsidRPr="00900879">
        <w:rPr>
          <w:rFonts w:ascii="Times New Roman" w:hAnsi="Times New Roman"/>
          <w:i/>
          <w:sz w:val="24"/>
          <w:szCs w:val="24"/>
          <w:lang w:val="en-US"/>
        </w:rPr>
        <w:t xml:space="preserve">Arundo </w:t>
      </w:r>
      <w:proofErr w:type="spellStart"/>
      <w:r w:rsidR="004437E4" w:rsidRPr="00900879">
        <w:rPr>
          <w:rFonts w:ascii="Times New Roman" w:hAnsi="Times New Roman"/>
          <w:i/>
          <w:sz w:val="24"/>
          <w:szCs w:val="24"/>
          <w:lang w:val="en-US"/>
        </w:rPr>
        <w:t>donax</w:t>
      </w:r>
      <w:proofErr w:type="spellEnd"/>
      <w:r w:rsidR="004437E4" w:rsidRPr="00900879">
        <w:rPr>
          <w:rFonts w:ascii="Times New Roman" w:hAnsi="Times New Roman"/>
          <w:sz w:val="24"/>
          <w:szCs w:val="24"/>
          <w:lang w:val="en-US"/>
        </w:rPr>
        <w:t xml:space="preserve"> </w:t>
      </w:r>
      <w:r w:rsidR="00CE349A" w:rsidRPr="00900879">
        <w:rPr>
          <w:rFonts w:ascii="Times New Roman" w:hAnsi="Times New Roman"/>
          <w:sz w:val="24"/>
          <w:szCs w:val="24"/>
          <w:lang w:val="en-US"/>
        </w:rPr>
        <w:t>resulted in either enhanced (</w:t>
      </w:r>
      <w:r w:rsidR="00CE349A" w:rsidRPr="00900879">
        <w:rPr>
          <w:rFonts w:ascii="Times New Roman" w:hAnsi="Times New Roman"/>
          <w:i/>
          <w:iCs/>
          <w:sz w:val="24"/>
          <w:szCs w:val="24"/>
          <w:lang w:val="en-US"/>
        </w:rPr>
        <w:t>AdPCS2</w:t>
      </w:r>
      <w:r w:rsidR="00CE349A" w:rsidRPr="00900879">
        <w:rPr>
          <w:rFonts w:ascii="Times New Roman" w:hAnsi="Times New Roman"/>
          <w:sz w:val="24"/>
          <w:szCs w:val="24"/>
          <w:lang w:val="en-US"/>
        </w:rPr>
        <w:t xml:space="preserve"> and </w:t>
      </w:r>
      <w:r w:rsidR="00CE349A" w:rsidRPr="00900879">
        <w:rPr>
          <w:rFonts w:ascii="Times New Roman" w:hAnsi="Times New Roman"/>
          <w:i/>
          <w:iCs/>
          <w:sz w:val="24"/>
          <w:szCs w:val="24"/>
          <w:lang w:val="en-US"/>
        </w:rPr>
        <w:t>AdPCS3</w:t>
      </w:r>
      <w:r w:rsidR="00CE349A" w:rsidRPr="00900879">
        <w:rPr>
          <w:rFonts w:ascii="Times New Roman" w:hAnsi="Times New Roman"/>
          <w:sz w:val="24"/>
          <w:szCs w:val="24"/>
          <w:lang w:val="en-US"/>
        </w:rPr>
        <w:t>) or decreased (</w:t>
      </w:r>
      <w:r w:rsidR="00CE349A" w:rsidRPr="00900879">
        <w:rPr>
          <w:rFonts w:ascii="Times New Roman" w:hAnsi="Times New Roman"/>
          <w:i/>
          <w:iCs/>
          <w:sz w:val="24"/>
          <w:szCs w:val="24"/>
          <w:lang w:val="en-US"/>
        </w:rPr>
        <w:t>AdPCS1</w:t>
      </w:r>
      <w:r w:rsidR="00CE349A" w:rsidRPr="00900879">
        <w:rPr>
          <w:rFonts w:ascii="Times New Roman" w:hAnsi="Times New Roman"/>
          <w:sz w:val="24"/>
          <w:szCs w:val="24"/>
          <w:lang w:val="en-US"/>
        </w:rPr>
        <w:t xml:space="preserve">) </w:t>
      </w:r>
      <w:r w:rsidR="00803008" w:rsidRPr="00900879">
        <w:rPr>
          <w:rFonts w:ascii="Times New Roman" w:hAnsi="Times New Roman"/>
          <w:sz w:val="24"/>
          <w:szCs w:val="24"/>
          <w:lang w:val="en-US"/>
        </w:rPr>
        <w:t>sensitivity</w:t>
      </w:r>
      <w:r w:rsidR="00CE349A" w:rsidRPr="00900879">
        <w:rPr>
          <w:rFonts w:ascii="Times New Roman" w:hAnsi="Times New Roman"/>
          <w:sz w:val="24"/>
          <w:szCs w:val="24"/>
          <w:lang w:val="en-US"/>
        </w:rPr>
        <w:t xml:space="preserve"> to PTEs once </w:t>
      </w:r>
      <w:r w:rsidR="004437E4" w:rsidRPr="00900879">
        <w:rPr>
          <w:rFonts w:ascii="Times New Roman" w:hAnsi="Times New Roman"/>
          <w:sz w:val="24"/>
          <w:szCs w:val="24"/>
          <w:lang w:val="en-US"/>
        </w:rPr>
        <w:t xml:space="preserve">overexpressed in Arabidopsis Col-0 wild-type plants </w:t>
      </w:r>
      <w:r w:rsidR="00474850" w:rsidRPr="00900879">
        <w:rPr>
          <w:rFonts w:ascii="Times New Roman" w:hAnsi="Times New Roman"/>
          <w:sz w:val="24"/>
          <w:szCs w:val="24"/>
          <w:lang w:val="en-US"/>
        </w:rPr>
        <w:fldChar w:fldCharType="begin"/>
      </w:r>
      <w:r w:rsidR="00474850" w:rsidRPr="00900879">
        <w:rPr>
          <w:rFonts w:ascii="Times New Roman" w:hAnsi="Times New Roman"/>
          <w:sz w:val="24"/>
          <w:szCs w:val="24"/>
          <w:lang w:val="en-US"/>
        </w:rPr>
        <w:instrText xml:space="preserve"> ADDIN ZOTERO_ITEM CSL_CITATION {"citationID":"INQv68xe","properties":{"formattedCitation":"[29]","plainCitation":"[29]","noteIndex":0},"citationItems":[{"id":1307,"uris":["http://zotero.org/users/9712438/items/Y3CCVFUG"],"itemData":{"id":1307,"type":"article-journal","abstract":"Phytochelatin synthases (PCSs) play pivotal roles in the detoxification of heavy metals and metalloids in plants; however, little information on the evolution of recently duplicated PCS genes in plant species is available. Here we characterize the evolution and functional differentiation of three PCS genes from the giant reed (Arundo donax L.), a biomass/bioenergy crop with remarkable resistance to cadmium and other heavy metals. Phylogenetic reconstruction with PCS genes from fully sequenced monocotyledonous genomes indicated that the three A. donax PCSs, namely AdPCS1-3, form a monophyletic clade. The AdPCS1-3 genes were expressed at low levels in many A. donax organs and displayed different levels of cadmium-responsive expression in roots. Overexpression of AdPCS1-3 in Arabidopsis thaliana and yeast reproduced the phenotype of functional PCS genes. Mass spectrometry analyses confirmed that AdPCS1-3 are all functional enzymes, but with significant differences in the amount of the phytochelatins synthesized. Moreover, heterogeneous evolutionary rates characterized the AdPCS1-3 genes, indicative of relaxed natural selection. These results highlight the elevated functional differentiation of A. donax PCS genes from both a transcriptional and an enzymatic point of view, providing evidence of the high evolvability of PCS genes and of plant responsiveness to heavy metal stress.","container-title":"Journal of Experimental Botany","DOI":"10.1093/jxb/erz266","ISSN":"14602431","issue":"19","page":"5391-5405","title":"Evolution and functional differentiation of recently diverged phytochelatin synthase genes from Arundo donax L.","volume":"70","author":[{"family":"Li","given":"Mingai"},{"family":"Stragliati","given":"Luca"},{"family":"Bellini","given":"Erika"},{"family":"Ricci","given":"Ada"},{"family":"Saba","given":"Alessandro"},{"family":"Sanità Di Toppi","given":"Luigi"},{"family":"Varotto","given":"Claudio"},{"family":"Küpper","given":"Hendrik"}],"issued":{"date-parts":[["2019"]]}}}],"schema":"https://github.com/citation-style-language/schema/raw/master/csl-citation.json"} </w:instrText>
      </w:r>
      <w:r w:rsidR="00474850" w:rsidRPr="00900879">
        <w:rPr>
          <w:rFonts w:ascii="Times New Roman" w:hAnsi="Times New Roman"/>
          <w:sz w:val="24"/>
          <w:szCs w:val="24"/>
          <w:lang w:val="en-US"/>
        </w:rPr>
        <w:fldChar w:fldCharType="separate"/>
      </w:r>
      <w:r w:rsidR="00474850" w:rsidRPr="00900879">
        <w:rPr>
          <w:rFonts w:ascii="Times New Roman" w:hAnsi="Times New Roman"/>
          <w:sz w:val="24"/>
          <w:lang w:val="en-US"/>
        </w:rPr>
        <w:t>[29]</w:t>
      </w:r>
      <w:r w:rsidR="00474850" w:rsidRPr="00900879">
        <w:rPr>
          <w:rFonts w:ascii="Times New Roman" w:hAnsi="Times New Roman"/>
          <w:sz w:val="24"/>
          <w:szCs w:val="24"/>
          <w:lang w:val="en-US"/>
        </w:rPr>
        <w:fldChar w:fldCharType="end"/>
      </w:r>
      <w:r w:rsidR="004437E4" w:rsidRPr="00900879">
        <w:rPr>
          <w:rFonts w:ascii="Times New Roman" w:hAnsi="Times New Roman"/>
          <w:sz w:val="24"/>
          <w:szCs w:val="24"/>
          <w:lang w:val="en-US"/>
        </w:rPr>
        <w:t xml:space="preserve">(Li et al., 2019). </w:t>
      </w:r>
      <w:r w:rsidR="001A06A6" w:rsidRPr="00900879">
        <w:rPr>
          <w:rFonts w:ascii="Times New Roman" w:hAnsi="Times New Roman"/>
          <w:sz w:val="24"/>
          <w:szCs w:val="24"/>
          <w:lang w:val="en-US"/>
        </w:rPr>
        <w:t>Despite the relevance of</w:t>
      </w:r>
      <w:r w:rsidR="00A05A33" w:rsidRPr="00900879">
        <w:rPr>
          <w:rFonts w:ascii="Times New Roman" w:hAnsi="Times New Roman"/>
          <w:sz w:val="24"/>
          <w:szCs w:val="24"/>
          <w:lang w:val="en-US"/>
        </w:rPr>
        <w:t xml:space="preserve"> these </w:t>
      </w:r>
      <w:r w:rsidR="00803008" w:rsidRPr="00900879">
        <w:rPr>
          <w:rFonts w:ascii="Times New Roman" w:hAnsi="Times New Roman"/>
          <w:sz w:val="24"/>
          <w:szCs w:val="24"/>
          <w:lang w:val="en-US"/>
        </w:rPr>
        <w:t xml:space="preserve">and analogous </w:t>
      </w:r>
      <w:r w:rsidR="00A05A33" w:rsidRPr="00900879">
        <w:rPr>
          <w:rFonts w:ascii="Times New Roman" w:hAnsi="Times New Roman"/>
          <w:sz w:val="24"/>
          <w:szCs w:val="24"/>
          <w:lang w:val="en-US"/>
        </w:rPr>
        <w:t>studies</w:t>
      </w:r>
      <w:r w:rsidR="00803008" w:rsidRPr="00900879">
        <w:rPr>
          <w:rFonts w:ascii="Times New Roman" w:hAnsi="Times New Roman"/>
          <w:sz w:val="24"/>
          <w:szCs w:val="24"/>
          <w:lang w:val="en-US"/>
        </w:rPr>
        <w:t xml:space="preserve"> (</w:t>
      </w:r>
      <w:r w:rsidR="00012D92" w:rsidRPr="00900879">
        <w:rPr>
          <w:rFonts w:ascii="Times New Roman" w:hAnsi="Times New Roman"/>
          <w:sz w:val="24"/>
          <w:szCs w:val="24"/>
          <w:lang w:val="en-US"/>
        </w:rPr>
        <w:t>e.g.,</w:t>
      </w:r>
      <w:r w:rsidR="00803008" w:rsidRPr="00900879">
        <w:rPr>
          <w:rFonts w:ascii="Times New Roman" w:hAnsi="Times New Roman"/>
          <w:sz w:val="24"/>
          <w:szCs w:val="24"/>
          <w:lang w:val="en-US"/>
        </w:rPr>
        <w:t xml:space="preserve"> </w:t>
      </w:r>
      <w:r w:rsidR="00474850" w:rsidRPr="00900879">
        <w:rPr>
          <w:rFonts w:ascii="Times New Roman" w:hAnsi="Times New Roman"/>
          <w:sz w:val="24"/>
          <w:szCs w:val="24"/>
          <w:lang w:val="en-US"/>
        </w:rPr>
        <w:fldChar w:fldCharType="begin"/>
      </w:r>
      <w:r w:rsidR="00474850" w:rsidRPr="00900879">
        <w:rPr>
          <w:rFonts w:ascii="Times New Roman" w:hAnsi="Times New Roman"/>
          <w:sz w:val="24"/>
          <w:szCs w:val="24"/>
          <w:lang w:val="en-US"/>
        </w:rPr>
        <w:instrText xml:space="preserve"> ADDIN ZOTERO_ITEM CSL_CITATION {"citationID":"hVu0kXpK","properties":{"formattedCitation":"[28,30]","plainCitation":"[28,30]","noteIndex":0},"citationItems":[{"id":550,"uris":["http://zotero.org/users/9712438/items/RJ2U2K3P"],"itemData":{"id":550,"type":"article-journal","abstract":"Phytochelatins, heavy-metal-binding polypeptides, are synthesized by phytochelatin synthase (PCS) (EC 2.3.2.15). Previous studies on plants overexpressing PCS genes yielded contrasting phenotypes, ranging from enhanced cadmium tolerance and accumulation to cadmium hypersensitivity. This paper compares the effects of overexpression of AtPCS1 and CePCS in tobacco (Nicotiana tabacum var. Xanthi), and demonstrates how the introduction of single homologous genes affects to a different extent cellular metabolic pathways leading to the opposite of the desired effect. In contrast to WT and CePCS transformants, plants overexpressing AtPCS1 were Cd-hypersensitive although there was no substantial difference in cadmium accumulation between studied lines. Plants exposed to cadmium (5 and 25 μM CdCl2) differed, however, in the concentration of non-protein thiols (NPT). In addition, PCS activity in AtPCS1 transformants was around 5-fold higher than in CePCS and WT plants. AtPCS1 expressing plants displayed a dramatic accumulation of γ-glutamylcysteine and concomitant strong depletion of glutathione. By contrast, in CePCS transformants, a smaller reduction of the level of glutathione was noticed, and a less pronounced change in γ- glutamylcysteine concentration. There was only a moderate and temporary increase in phytochelatin levels due to AtPCS1 and CePCS expression. Marked changes in NPT composition due to AtPCS1 expression led to moderately decreased Cd-detoxification capacity reflected by lower SH:Cd ratios, and to higher oxidative stress (assessed by DAB staining), which possibly explains the increase in Cd-sensitivity. The results indicate that contrasting responses to cadmium of plants overexpressing PCS genes might result from species-dependent differences in the activity of phytochelatin synthase produced by the transgenes. © 2008 The Author(s).","container-title":"Journal of Experimental Botany","DOI":"10.1093/jxb/ern092","ISSN":"00220957","issue":"8","page":"2205-2219","title":"Overexpression of phytochelatin synthase in tobacco: Distinctive effects of AtPCS1 and CePCS genes on plant response to cadmium","volume":"59","author":[{"family":"Wojas","given":"Sylwia"},{"family":"Clemens","given":"Stephan"},{"family":"Hennig","given":"Jacek"},{"family":"Skłodowska","given":"Aleksandra"},{"family":"Kopera","given":"Edyta"},{"family":"Schat","given":"Henk"},{"family":"Bal","given":"Wojciech"},{"family":"Antosiewicz","given":"Danuta Maria"}],"issued":{"date-parts":[["2008"]]}}},{"id":631,"uris":["http://zotero.org/users/9712438/items/ZXKUKI9G"],"itemData":{"id":631,"type":"article-journal","abstract":"Previous studies demonstrated that expression of the Arabidopsis phytochelatin (PC) biosynthetic gene AtPCS1 in Nicotiana tabacum plants increases the Cd tolerance in the presence of exogenous glutathione (GSH). In this paper, the Cd tolerance of Arabidopsis plants over-expressing AtPCS1 (AtPCSox lines) has been analysed and the differences between Arabidopsis and tobacco are shown. Based on the analysis of seedling fresh weight, primary root length, and alterations in root anatomy, evidence is provided that, at relatively low Cd concentrations, the Cd tolerance of AtPCSox lines is lower than the wild type, while AtPCS1 over-expressing tobacco is more tolerant to Cd than the wild type. At higher Cd concentrations, Arabidopsis AtPCSox seedlings are more tolerant to Cd than the wild type, while tobacco AtPCS1 seedlings are as sensitive as the wild type. Exogenous GSH, in contrast to what was observed in tobacco, did not increase the Cd tolerance of AtPCSox lines. The PC content in wild-type Arabidopsis at low Cd concentrations is more than three times higher than in tobacco and substantial differences were also found in the PC chain lengths. These data indicate that the differences in Cd tolerance and in its dependence on exogenous GSH between Arabidopsis and tobacco are due to species-specific differences in the endogenous content of PCs and GSH and may be in the relative abundance of PCs of different length. © 2011 The Author.","container-title":"Journal of Experimental Botany","DOI":"10.1093/jxb/err228","ISSN":"00220957","issue":"15","page":"5509-5519","title":"Cadmium tolerance and phytochelatin content of Arabidopsis seedlings over-expressing the phytochelatin synthase gene AtPCS1","volume":"62","author":[{"family":"Brunetti","given":"Patrizia"},{"family":"Zanella","given":"Letizia"},{"family":"Proia","given":"Alessandra"},{"family":"De Paolis","given":"Angelo"},{"family":"Falasca","given":"Giuseppina"},{"family":"Altamura","given":"Maria Maddalena"},{"family":"Sanit Di Toppi","given":"Luigi"},{"family":"Costantino","given":"Paolo"},{"family":"Cardarelli","given":"Maura"}],"issued":{"date-parts":[["2011"]]}}}],"schema":"https://github.com/citation-style-language/schema/raw/master/csl-citation.json"} </w:instrText>
      </w:r>
      <w:r w:rsidR="00474850" w:rsidRPr="00900879">
        <w:rPr>
          <w:rFonts w:ascii="Times New Roman" w:hAnsi="Times New Roman"/>
          <w:sz w:val="24"/>
          <w:szCs w:val="24"/>
          <w:lang w:val="en-US"/>
        </w:rPr>
        <w:fldChar w:fldCharType="separate"/>
      </w:r>
      <w:r w:rsidR="00474850" w:rsidRPr="00900879">
        <w:rPr>
          <w:rFonts w:ascii="Times New Roman" w:hAnsi="Times New Roman"/>
          <w:sz w:val="24"/>
          <w:lang w:val="en-US"/>
        </w:rPr>
        <w:t>[28,30]</w:t>
      </w:r>
      <w:proofErr w:type="spellStart"/>
      <w:r w:rsidR="00474850" w:rsidRPr="00900879">
        <w:rPr>
          <w:rFonts w:ascii="Times New Roman" w:hAnsi="Times New Roman"/>
          <w:sz w:val="24"/>
          <w:szCs w:val="24"/>
          <w:lang w:val="en-US"/>
        </w:rPr>
        <w:fldChar w:fldCharType="end"/>
      </w:r>
      <w:r w:rsidR="00803008" w:rsidRPr="00900879">
        <w:rPr>
          <w:rFonts w:ascii="Times New Roman" w:hAnsi="Times New Roman"/>
          <w:sz w:val="24"/>
          <w:szCs w:val="24"/>
          <w:lang w:val="en-US"/>
        </w:rPr>
        <w:t>Wojas</w:t>
      </w:r>
      <w:proofErr w:type="spellEnd"/>
      <w:r w:rsidR="00803008" w:rsidRPr="00900879">
        <w:rPr>
          <w:rFonts w:ascii="Times New Roman" w:hAnsi="Times New Roman"/>
          <w:sz w:val="24"/>
          <w:szCs w:val="24"/>
          <w:lang w:val="en-US"/>
        </w:rPr>
        <w:t xml:space="preserve"> et al., 2008; Brunetti et al., 2011)</w:t>
      </w:r>
      <w:r w:rsidR="001A06A6" w:rsidRPr="00900879">
        <w:rPr>
          <w:rFonts w:ascii="Times New Roman" w:hAnsi="Times New Roman"/>
          <w:sz w:val="24"/>
          <w:szCs w:val="24"/>
          <w:lang w:val="en-US"/>
        </w:rPr>
        <w:t xml:space="preserve">, </w:t>
      </w:r>
      <w:proofErr w:type="spellStart"/>
      <w:r w:rsidR="00803008" w:rsidRPr="00900879">
        <w:rPr>
          <w:rFonts w:ascii="Times New Roman" w:hAnsi="Times New Roman"/>
          <w:sz w:val="24"/>
          <w:szCs w:val="24"/>
          <w:lang w:val="en-US"/>
        </w:rPr>
        <w:t>PCn</w:t>
      </w:r>
      <w:proofErr w:type="spellEnd"/>
      <w:r w:rsidR="00803008" w:rsidRPr="00900879">
        <w:rPr>
          <w:rFonts w:ascii="Times New Roman" w:hAnsi="Times New Roman"/>
          <w:sz w:val="24"/>
          <w:szCs w:val="24"/>
          <w:lang w:val="en-US"/>
        </w:rPr>
        <w:t xml:space="preserve">-mediated PTE detoxification regulation </w:t>
      </w:r>
      <w:r w:rsidR="009C51EE" w:rsidRPr="00900879">
        <w:rPr>
          <w:rFonts w:ascii="Times New Roman" w:hAnsi="Times New Roman"/>
          <w:sz w:val="24"/>
          <w:szCs w:val="24"/>
          <w:lang w:val="en-US"/>
        </w:rPr>
        <w:t>may</w:t>
      </w:r>
      <w:r w:rsidR="001945B3" w:rsidRPr="00900879">
        <w:rPr>
          <w:rFonts w:ascii="Times New Roman" w:hAnsi="Times New Roman"/>
          <w:sz w:val="24"/>
          <w:szCs w:val="24"/>
          <w:lang w:val="en-US"/>
        </w:rPr>
        <w:t xml:space="preserve"> </w:t>
      </w:r>
      <w:r w:rsidR="00012D92" w:rsidRPr="00900879">
        <w:rPr>
          <w:rFonts w:ascii="Times New Roman" w:hAnsi="Times New Roman"/>
          <w:sz w:val="24"/>
          <w:szCs w:val="24"/>
          <w:lang w:val="en-US"/>
        </w:rPr>
        <w:t xml:space="preserve">thus </w:t>
      </w:r>
      <w:r w:rsidR="001945B3" w:rsidRPr="00900879">
        <w:rPr>
          <w:rFonts w:ascii="Times New Roman" w:hAnsi="Times New Roman"/>
          <w:sz w:val="24"/>
          <w:szCs w:val="24"/>
          <w:lang w:val="en-US"/>
        </w:rPr>
        <w:t xml:space="preserve">be too finely tuned in different </w:t>
      </w:r>
      <w:r w:rsidR="009C51EE" w:rsidRPr="00900879">
        <w:rPr>
          <w:rFonts w:ascii="Times New Roman" w:hAnsi="Times New Roman"/>
          <w:sz w:val="24"/>
          <w:szCs w:val="24"/>
          <w:lang w:val="en-US"/>
        </w:rPr>
        <w:t xml:space="preserve">plant </w:t>
      </w:r>
      <w:r w:rsidR="001945B3" w:rsidRPr="00900879">
        <w:rPr>
          <w:rFonts w:ascii="Times New Roman" w:hAnsi="Times New Roman"/>
          <w:sz w:val="24"/>
          <w:szCs w:val="24"/>
          <w:lang w:val="en-US"/>
        </w:rPr>
        <w:t xml:space="preserve">species for </w:t>
      </w:r>
      <w:r w:rsidR="009C51EE" w:rsidRPr="00900879">
        <w:rPr>
          <w:rFonts w:ascii="Times New Roman" w:hAnsi="Times New Roman"/>
          <w:sz w:val="24"/>
          <w:szCs w:val="24"/>
          <w:lang w:val="en-US"/>
        </w:rPr>
        <w:t>its</w:t>
      </w:r>
      <w:r w:rsidR="001945B3" w:rsidRPr="00900879">
        <w:rPr>
          <w:rFonts w:ascii="Times New Roman" w:hAnsi="Times New Roman"/>
          <w:sz w:val="24"/>
          <w:szCs w:val="24"/>
          <w:lang w:val="en-US"/>
        </w:rPr>
        <w:t xml:space="preserve"> comprehensive elucidation through overexpression approaches in heterologous systems alone. </w:t>
      </w:r>
    </w:p>
    <w:p w14:paraId="3D6DE37F" w14:textId="7916DC76" w:rsidR="00EE7EAE" w:rsidRPr="00900879" w:rsidRDefault="001945B3"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The use of </w:t>
      </w:r>
      <w:r w:rsidRPr="00900879">
        <w:rPr>
          <w:rFonts w:ascii="Times New Roman" w:hAnsi="Times New Roman"/>
          <w:i/>
          <w:iCs/>
          <w:sz w:val="24"/>
          <w:szCs w:val="24"/>
          <w:lang w:val="en-US"/>
        </w:rPr>
        <w:t>PCS</w:t>
      </w:r>
      <w:r w:rsidRPr="00900879">
        <w:rPr>
          <w:rFonts w:ascii="Times New Roman" w:hAnsi="Times New Roman"/>
          <w:sz w:val="24"/>
          <w:szCs w:val="24"/>
          <w:lang w:val="en-US"/>
        </w:rPr>
        <w:t xml:space="preserve"> knockout mutants </w:t>
      </w:r>
      <w:r w:rsidR="009C51EE" w:rsidRPr="00900879">
        <w:rPr>
          <w:rFonts w:ascii="Times New Roman" w:hAnsi="Times New Roman"/>
          <w:sz w:val="24"/>
          <w:szCs w:val="24"/>
          <w:lang w:val="en-US"/>
        </w:rPr>
        <w:t xml:space="preserve">has </w:t>
      </w:r>
      <w:r w:rsidR="00812A87" w:rsidRPr="00900879">
        <w:rPr>
          <w:rFonts w:ascii="Times New Roman" w:hAnsi="Times New Roman"/>
          <w:sz w:val="24"/>
          <w:szCs w:val="24"/>
          <w:lang w:val="en-US"/>
        </w:rPr>
        <w:t xml:space="preserve">indeed </w:t>
      </w:r>
      <w:r w:rsidR="009C51EE" w:rsidRPr="00900879">
        <w:rPr>
          <w:rFonts w:ascii="Times New Roman" w:hAnsi="Times New Roman"/>
          <w:sz w:val="24"/>
          <w:szCs w:val="24"/>
          <w:lang w:val="en-US"/>
        </w:rPr>
        <w:t xml:space="preserve">provided </w:t>
      </w:r>
      <w:r w:rsidR="00216FDE" w:rsidRPr="00900879">
        <w:rPr>
          <w:rFonts w:ascii="Times New Roman" w:hAnsi="Times New Roman"/>
          <w:sz w:val="24"/>
          <w:szCs w:val="24"/>
          <w:lang w:val="en-US"/>
        </w:rPr>
        <w:t xml:space="preserve">important </w:t>
      </w:r>
      <w:r w:rsidRPr="00900879">
        <w:rPr>
          <w:rFonts w:ascii="Times New Roman" w:hAnsi="Times New Roman"/>
          <w:sz w:val="24"/>
          <w:szCs w:val="24"/>
          <w:lang w:val="en-US"/>
        </w:rPr>
        <w:t xml:space="preserve">insights </w:t>
      </w:r>
      <w:r w:rsidR="009C51EE" w:rsidRPr="00900879">
        <w:rPr>
          <w:rFonts w:ascii="Times New Roman" w:hAnsi="Times New Roman"/>
          <w:sz w:val="24"/>
          <w:szCs w:val="24"/>
          <w:lang w:val="en-US"/>
        </w:rPr>
        <w:t xml:space="preserve">into the functional relevance of the enzyme in PTE detoxification. </w:t>
      </w:r>
      <w:r w:rsidR="00140668" w:rsidRPr="00900879">
        <w:rPr>
          <w:rFonts w:ascii="Times New Roman" w:hAnsi="Times New Roman"/>
          <w:sz w:val="24"/>
          <w:szCs w:val="24"/>
          <w:lang w:val="en-US"/>
        </w:rPr>
        <w:t xml:space="preserve">Till now, </w:t>
      </w:r>
      <w:r w:rsidR="00301B18" w:rsidRPr="00900879">
        <w:rPr>
          <w:rFonts w:ascii="Times New Roman" w:hAnsi="Times New Roman"/>
          <w:i/>
          <w:iCs/>
          <w:sz w:val="24"/>
          <w:szCs w:val="24"/>
          <w:lang w:val="en-US"/>
        </w:rPr>
        <w:t>PCS</w:t>
      </w:r>
      <w:r w:rsidR="00301B18" w:rsidRPr="00900879">
        <w:rPr>
          <w:rFonts w:ascii="Times New Roman" w:hAnsi="Times New Roman"/>
          <w:sz w:val="24"/>
          <w:szCs w:val="24"/>
          <w:lang w:val="en-US"/>
        </w:rPr>
        <w:t xml:space="preserve"> </w:t>
      </w:r>
      <w:r w:rsidR="00CA429D" w:rsidRPr="00900879">
        <w:rPr>
          <w:rFonts w:ascii="Times New Roman" w:hAnsi="Times New Roman"/>
          <w:sz w:val="24"/>
          <w:szCs w:val="24"/>
          <w:lang w:val="en-US"/>
        </w:rPr>
        <w:t xml:space="preserve">knockout mutants </w:t>
      </w:r>
      <w:r w:rsidR="00621F29" w:rsidRPr="00900879">
        <w:rPr>
          <w:rFonts w:ascii="Times New Roman" w:hAnsi="Times New Roman"/>
          <w:sz w:val="24"/>
          <w:szCs w:val="24"/>
          <w:lang w:val="en-US"/>
        </w:rPr>
        <w:t>from</w:t>
      </w:r>
      <w:r w:rsidR="008C27A3" w:rsidRPr="00900879">
        <w:rPr>
          <w:rFonts w:ascii="Times New Roman" w:hAnsi="Times New Roman"/>
          <w:sz w:val="24"/>
          <w:szCs w:val="24"/>
          <w:lang w:val="en-US"/>
        </w:rPr>
        <w:t xml:space="preserve"> </w:t>
      </w:r>
      <w:r w:rsidR="00E630A5" w:rsidRPr="00900879">
        <w:rPr>
          <w:rFonts w:ascii="Times New Roman" w:hAnsi="Times New Roman"/>
          <w:sz w:val="24"/>
          <w:szCs w:val="24"/>
          <w:lang w:val="en-US"/>
        </w:rPr>
        <w:t xml:space="preserve">just </w:t>
      </w:r>
      <w:r w:rsidR="008C27A3" w:rsidRPr="00900879">
        <w:rPr>
          <w:rFonts w:ascii="Times New Roman" w:hAnsi="Times New Roman"/>
          <w:sz w:val="24"/>
          <w:szCs w:val="24"/>
          <w:lang w:val="en-US"/>
        </w:rPr>
        <w:t>two</w:t>
      </w:r>
      <w:r w:rsidR="00621F29" w:rsidRPr="00900879">
        <w:rPr>
          <w:rFonts w:ascii="Times New Roman" w:hAnsi="Times New Roman"/>
          <w:sz w:val="24"/>
          <w:szCs w:val="24"/>
          <w:lang w:val="en-US"/>
        </w:rPr>
        <w:t xml:space="preserve"> </w:t>
      </w:r>
      <w:r w:rsidR="008C27A3" w:rsidRPr="00900879">
        <w:rPr>
          <w:rFonts w:ascii="Times New Roman" w:hAnsi="Times New Roman"/>
          <w:sz w:val="24"/>
          <w:szCs w:val="24"/>
          <w:lang w:val="en-US"/>
        </w:rPr>
        <w:t>plant species (</w:t>
      </w:r>
      <w:r w:rsidR="00621F29" w:rsidRPr="00900879">
        <w:rPr>
          <w:rFonts w:ascii="Times New Roman" w:hAnsi="Times New Roman"/>
          <w:i/>
          <w:iCs/>
          <w:sz w:val="24"/>
          <w:szCs w:val="24"/>
          <w:lang w:val="en-US"/>
        </w:rPr>
        <w:t>Arabidops</w:t>
      </w:r>
      <w:r w:rsidR="008C27A3" w:rsidRPr="00900879">
        <w:rPr>
          <w:rFonts w:ascii="Times New Roman" w:hAnsi="Times New Roman"/>
          <w:i/>
          <w:iCs/>
          <w:sz w:val="24"/>
          <w:szCs w:val="24"/>
          <w:lang w:val="en-US"/>
        </w:rPr>
        <w:t>is thaliana</w:t>
      </w:r>
      <w:r w:rsidR="008C27A3" w:rsidRPr="00900879">
        <w:rPr>
          <w:rFonts w:ascii="Times New Roman" w:hAnsi="Times New Roman"/>
          <w:sz w:val="24"/>
          <w:szCs w:val="24"/>
          <w:lang w:val="en-US"/>
        </w:rPr>
        <w:t xml:space="preserve"> </w:t>
      </w:r>
      <w:r w:rsidR="00621F29" w:rsidRPr="00900879">
        <w:rPr>
          <w:rFonts w:ascii="Times New Roman" w:hAnsi="Times New Roman"/>
          <w:sz w:val="24"/>
          <w:szCs w:val="24"/>
          <w:lang w:val="en-US"/>
        </w:rPr>
        <w:t xml:space="preserve">and </w:t>
      </w:r>
      <w:r w:rsidR="00621F29" w:rsidRPr="00900879">
        <w:rPr>
          <w:rFonts w:ascii="Times New Roman" w:hAnsi="Times New Roman"/>
          <w:i/>
          <w:iCs/>
          <w:sz w:val="24"/>
          <w:szCs w:val="24"/>
          <w:lang w:val="en-US"/>
        </w:rPr>
        <w:t>Oryza sativa</w:t>
      </w:r>
      <w:r w:rsidR="008C27A3" w:rsidRPr="00900879">
        <w:rPr>
          <w:rFonts w:ascii="Times New Roman" w:hAnsi="Times New Roman"/>
          <w:sz w:val="24"/>
          <w:szCs w:val="24"/>
          <w:lang w:val="en-US"/>
        </w:rPr>
        <w:t>)</w:t>
      </w:r>
      <w:r w:rsidR="00B40832" w:rsidRPr="00900879">
        <w:rPr>
          <w:rFonts w:ascii="Times New Roman" w:hAnsi="Times New Roman"/>
          <w:sz w:val="24"/>
          <w:szCs w:val="24"/>
          <w:lang w:val="en-US"/>
        </w:rPr>
        <w:t xml:space="preserve">, </w:t>
      </w:r>
      <w:r w:rsidR="00C42A3D" w:rsidRPr="00900879">
        <w:rPr>
          <w:rFonts w:ascii="Times New Roman" w:hAnsi="Times New Roman"/>
          <w:sz w:val="24"/>
          <w:szCs w:val="24"/>
          <w:lang w:val="en-US"/>
        </w:rPr>
        <w:t>both</w:t>
      </w:r>
      <w:r w:rsidR="00B40832" w:rsidRPr="00900879">
        <w:rPr>
          <w:rFonts w:ascii="Times New Roman" w:hAnsi="Times New Roman"/>
          <w:sz w:val="24"/>
          <w:szCs w:val="24"/>
          <w:lang w:val="en-US"/>
        </w:rPr>
        <w:t xml:space="preserve"> </w:t>
      </w:r>
      <w:r w:rsidR="00F642B7" w:rsidRPr="00900879">
        <w:rPr>
          <w:rFonts w:ascii="Times New Roman" w:hAnsi="Times New Roman"/>
          <w:sz w:val="24"/>
          <w:szCs w:val="24"/>
          <w:lang w:val="en-US"/>
        </w:rPr>
        <w:t>angiosperms</w:t>
      </w:r>
      <w:r w:rsidR="00B40832" w:rsidRPr="00900879">
        <w:rPr>
          <w:rFonts w:ascii="Times New Roman" w:hAnsi="Times New Roman"/>
          <w:sz w:val="24"/>
          <w:szCs w:val="24"/>
          <w:lang w:val="en-US"/>
        </w:rPr>
        <w:t>,</w:t>
      </w:r>
      <w:r w:rsidR="00621F29" w:rsidRPr="00900879">
        <w:rPr>
          <w:rFonts w:ascii="Times New Roman" w:hAnsi="Times New Roman"/>
          <w:sz w:val="24"/>
          <w:szCs w:val="24"/>
          <w:lang w:val="en-US"/>
        </w:rPr>
        <w:t xml:space="preserve"> </w:t>
      </w:r>
      <w:r w:rsidR="00CA429D" w:rsidRPr="00900879">
        <w:rPr>
          <w:rFonts w:ascii="Times New Roman" w:hAnsi="Times New Roman"/>
          <w:sz w:val="24"/>
          <w:szCs w:val="24"/>
          <w:lang w:val="en-US"/>
        </w:rPr>
        <w:t>have been identified</w:t>
      </w:r>
      <w:r w:rsidR="00621F29" w:rsidRPr="00900879">
        <w:rPr>
          <w:rFonts w:ascii="Times New Roman" w:hAnsi="Times New Roman"/>
          <w:sz w:val="24"/>
          <w:szCs w:val="24"/>
          <w:lang w:val="en-US"/>
        </w:rPr>
        <w:t xml:space="preserve"> </w:t>
      </w:r>
      <w:r w:rsidR="00336644" w:rsidRPr="00900879">
        <w:rPr>
          <w:rFonts w:ascii="Times New Roman" w:hAnsi="Times New Roman"/>
          <w:sz w:val="24"/>
          <w:szCs w:val="24"/>
          <w:lang w:val="en-US"/>
        </w:rPr>
        <w:t xml:space="preserve">and </w:t>
      </w:r>
      <w:r w:rsidR="00636C79" w:rsidRPr="00900879">
        <w:rPr>
          <w:rFonts w:ascii="Times New Roman" w:hAnsi="Times New Roman"/>
          <w:sz w:val="24"/>
          <w:szCs w:val="24"/>
          <w:lang w:val="en-US"/>
        </w:rPr>
        <w:t xml:space="preserve">functionally </w:t>
      </w:r>
      <w:r w:rsidR="00336644" w:rsidRPr="00900879">
        <w:rPr>
          <w:rFonts w:ascii="Times New Roman" w:hAnsi="Times New Roman"/>
          <w:sz w:val="24"/>
          <w:szCs w:val="24"/>
          <w:lang w:val="en-US"/>
        </w:rPr>
        <w:t>characterized</w:t>
      </w:r>
      <w:r w:rsidR="00CA429D" w:rsidRPr="00900879">
        <w:rPr>
          <w:rFonts w:ascii="Times New Roman" w:hAnsi="Times New Roman"/>
          <w:sz w:val="24"/>
          <w:szCs w:val="24"/>
          <w:lang w:val="en-US"/>
        </w:rPr>
        <w:t xml:space="preserve"> </w:t>
      </w:r>
      <w:r w:rsidR="00474850" w:rsidRPr="00900879">
        <w:rPr>
          <w:rFonts w:ascii="Times New Roman" w:hAnsi="Times New Roman"/>
          <w:sz w:val="24"/>
          <w:szCs w:val="24"/>
          <w:lang w:val="en-US"/>
        </w:rPr>
        <w:fldChar w:fldCharType="begin"/>
      </w:r>
      <w:r w:rsidR="00474850" w:rsidRPr="00900879">
        <w:rPr>
          <w:rFonts w:ascii="Times New Roman" w:hAnsi="Times New Roman"/>
          <w:sz w:val="24"/>
          <w:szCs w:val="24"/>
          <w:lang w:val="en-US"/>
        </w:rPr>
        <w:instrText xml:space="preserve"> ADDIN ZOTERO_ITEM CSL_CITATION {"citationID":"U575oJ5Q","properties":{"formattedCitation":"[18,31\\uc0\\u8211{}33]","plainCitation":"[18,31–33]","noteIndex":0},"citationItems":[{"id":601,"uris":["http://zotero.org/users/9712438/items/KWC7CA44"],"itemData":{"id":601,"type":"article-journal","abstract":"Phytochelatins (PCs), a family of heavy metal-inducible peptides important in the detoxification of heavy metals, have been identified in plants and some microorganisms, including Schizosaccharomyces pombe, but not in animals. PCs are synthesized enzymatically from glutathione (GSH) by PC synthase in the presence of heavy metal ions. In Arabidopsis, the CAD1 gene, identified by using Cd-sensitive, PC-deficient cad1 mutants, has been proposed to encode PC synthase. Using a positional cloning strategy, we have isolated the CAD1 gene. Database searches identified a homologous gene in S. pombe, and a mutant with a targeted deletion of this gene was also Cd sensitive and PC deficient. Extracts of Escherichia coil cells expressing a CAD1 cDNA or the S. pombe gene catalyzing GSH-dependent, heavy metal-activated synthesis of PCs in vitro demonstrated that both genes encode PC synthase activity. Both enzymes were activated by a range of metal ions. In contrast, reverse transcription-polymerase chain reaction experiments showed that expression of the CAD1 mRNA is not influenced by the presence of Cd. A comparison of the two predicted amine acid sequences revealed a highly conserved N-terminal region, which is presumed to be the catalytic domain, and a variable C-terminal region containing multiple Cys residues, which is proposed to be involved in activation of the enzyme by metal ions. Interestingly, a similar gene was identified in the nematode, Caenorhabditis elegans, suggesting that PCs may also be expressed in some animal species.","container-title":"Plant Cell","DOI":"10.1105/tpc.11.6.1153","ISSN":"10404651","issue":"6","note":"PMID: 10368185","page":"1153-1163","title":"Phytochelatin synthase genes from Arabidopsis and the yeast Schizosaccharomyces pombe","volume":"11","author":[{"family":"Ha","given":"Suk Bong"},{"family":"Smith","given":"Aaron P."},{"family":"Howden","given":"Ross"},{"family":"Dietrich","given":"Wendy M."},{"family":"Bugg","given":"Sarah"},{"family":"O'Connell","given":"Matthew J."},{"family":"Goldsbrough","given":"Peter B."},{"family":"Cobbett","given":"Christopher S."}],"issued":{"date-parts":[["1999"]]}}},{"id":619,"uris":["http://zotero.org/users/9712438/items/IEGZSMGC"],"itemData":{"id":619,"type":"article-journal","container-title":"Plant Physiology","DOI":"10.1104/pp.107.4.1059","ISSN":"00320889","issue":"4","note":"PMID: 7770517","page":"1059-1066","title":"Cadmium-sensitive, cad1 mutants of Arabidopsis thaliana are phytochelatin deficient","volume":"107","author":[{"family":"Howden","given":"R."},{"family":"Goldsbrough","given":"P. B."},{"family":"Andersen","given":"C. R."},{"family":"Cobbett","given":"C. S."}],"issued":{"date-parts":[["1995"]]}}},{"id":4566,"uris":["http://zotero.org/users/9712438/items/4EYEN9X4"],"itemData":{"id":4566,"type":"article-journal","abstract":"Reduction of the level of arsenic (As) in rice grains is an important challenge for agriculture. A recent study reported that the OsABCC1 transporter prevents the accumulation of As in grains by sequestering As–phytochelatin complexes into vacuoles in the upper nodes. However, how phytochelatins are provided in response to As remains unclear. Here, we show that the phytochelatin synthase OsPCS1 plays a crucial role in reducing As levels in rice grains. Using a forward genetic approach, we isolated two rice mutants (has1 and has2) in which As levels were much higher in grains but signiﬁcantly lower in node I compared with the wild type. Map-based cloning identiﬁed the genes responsible as OsABCC1 in has1 and OsPCS1 in has2. The levels of As in grains and node I were similar between the two mutants, suggesting that OsABCC1 preferentially cooperates with OsPCS1 to sequester As, although rice has another phytochelatin synthase, OsPCS2. An in vitro phytochelatin synthesis assay indicated that OsPCS1 was more sensitive to activation by As than by cadmium, whereas OsPCS2 was more weakly activated by As than by cadmium. Transgenic plants highly expressing OsPCS1 showed signiﬁcantly lower As levels in grains than did wild-type plants. Our results provide new knowledge of the relative contribution of rice PCS paralogs to As sequestration and suggest a good candidate tool to reduce As levels in rice grains.","container-title":"The Plant Journal","DOI":"10.1111/tpj.13612","ISSN":"09607412","issue":"5","journalAbbreviation":"Plant J","language":"en","page":"840-848","source":"DOI.org (Crossref)","title":"Phytochelatin synthase OsPCS1 plays a crucial role in reducing arsenic levels in rice grains","volume":"91","author":[{"family":"Hayashi","given":"Shimpei"},{"family":"Kuramata","given":"Masato"},{"family":"Abe","given":"Tadashi"},{"family":"Takagi","given":"Hiroki"},{"family":"Ozawa","given":"Kenjirou"},{"family":"Ishikawa","given":"Satoru"}],"issued":{"date-parts":[["2017",9]]}}},{"id":654,"uris":["http://zotero.org/users/9712438/items/WTR4WB9U"],"itemData":{"id":654,"type":"article-journal","abstract":"Phytochelatin (PC) synthesis has been well demonstrated as a major metal tolerance mechanism in Arabidopsis thaliana, whereas its contribution to long-distance element transport especially in monocots remains elusive. Using rice as a cereal model, we examined physiological roles of Oryza sativa phytochelatin synthase 1 (OsPCS1) in the distribution and detoxification of arsenic (As) and cadmium (Cd), two toxic elements associated with major food safety concerns. First, we isolated four different transcript variants of OsPCS1 as well as one from OsPCS2. Quantitative real-time reverse transcription-PCR (RT-PCR) of each OsPCS transcript in rice seedlings suggested that expression of OsPCS1full, the longest OsPCS1 variant, was most abundant, followed by OsPCS2. Heterologous expression of OsPCS variants in PCSdeficient mutants of Schizosaccharomyces pombe and A. thaliana suggested that OsPCS1full possessed PCS activity in response to As(III) and Cd while the activity of other PCS variants was very low. To address physiological functions in toxic element tolerance and accumulation, two independent OsPCS1 mutant rice lines (a T-DNA and a Tos17 insertion line) were ident</w:instrText>
      </w:r>
      <w:r w:rsidR="00474850" w:rsidRPr="00900879">
        <w:rPr>
          <w:rFonts w:ascii="Times New Roman" w:hAnsi="Times New Roman"/>
          <w:sz w:val="24"/>
          <w:szCs w:val="24"/>
        </w:rPr>
        <w:instrText xml:space="preserve">ified. The OsPCS1 mutants exhibited increased sensitivity to As(III) and Cd in hydroponic experiments, showing the importance of OsPCS1-dependent PC synthesis for rice As(III) and Cd tolerance. Elemental analyses of rice plants grown in soil with environmentally relevant As and Cd concentrations showed increased As accumulation and decreased Cd accumulation in grains of the T-DNA line. The Tos17 mutant also exhibited the reduced Cd accumulation phenotype. These contrasting effects on As and Cd distribution to grains suggest the existence of at least partially distinct PC-dependent pathways for As and Cd.","container-title":"Plant and Cell Physiology","DOI":"10.1093/pcp/pcx114","ISSN":"14719053","issue":"10","page":"1730-1742","title":"Phytochelatin synthase has contrasting effects on cadmium and arsenic accumulation in rice grains","volume":"58","author":[{"family":"Uraguchi","given":"Shimpei"},{"family":"Tanaka","given":"Nobuhiro"},{"family":"Hofmann","given":"Christian"},{"family":"Abiko","given":"Kaho"},{"family":"Ohkama-Ohtsu","given":"Naoko"},{"family":"Weber","given":"Michael"},{"family":"Kamiya","given":"Takehiro"},{"family":"Sone","given":"Yuka"},{"family":"Nakamura","given":"Ryosuke"},{"family":"Takanezawa","given":"Yasukazu"},{"family":"Kiyono","given":"Masako"},{"family":"Fujiwara","given":"Toru"},{"family":"Clemens","given":"Stephan"}],"issued":{"date-parts":[["2017"]]}}}],"schema":"https://github.com/citation-style-language/schema/raw/master/csl-citation.json"} </w:instrText>
      </w:r>
      <w:r w:rsidR="00474850" w:rsidRPr="00900879">
        <w:rPr>
          <w:rFonts w:ascii="Times New Roman" w:hAnsi="Times New Roman"/>
          <w:sz w:val="24"/>
          <w:szCs w:val="24"/>
          <w:lang w:val="en-US"/>
        </w:rPr>
        <w:fldChar w:fldCharType="separate"/>
      </w:r>
      <w:r w:rsidR="00474850" w:rsidRPr="00900879">
        <w:rPr>
          <w:rFonts w:ascii="Times New Roman" w:hAnsi="Times New Roman"/>
          <w:sz w:val="24"/>
          <w:szCs w:val="24"/>
        </w:rPr>
        <w:t>[18,31–33]</w:t>
      </w:r>
      <w:r w:rsidR="00474850" w:rsidRPr="00900879">
        <w:rPr>
          <w:rFonts w:ascii="Times New Roman" w:hAnsi="Times New Roman"/>
          <w:sz w:val="24"/>
          <w:szCs w:val="24"/>
          <w:lang w:val="en-US"/>
        </w:rPr>
        <w:fldChar w:fldCharType="end"/>
      </w:r>
      <w:r w:rsidR="008C27A3" w:rsidRPr="00900879">
        <w:rPr>
          <w:rFonts w:ascii="Times New Roman" w:hAnsi="Times New Roman"/>
          <w:sz w:val="24"/>
          <w:szCs w:val="24"/>
        </w:rPr>
        <w:t>(</w:t>
      </w:r>
      <w:proofErr w:type="spellStart"/>
      <w:r w:rsidR="008309D3" w:rsidRPr="00900879">
        <w:rPr>
          <w:rFonts w:ascii="Times New Roman" w:hAnsi="Times New Roman"/>
          <w:sz w:val="24"/>
          <w:szCs w:val="24"/>
        </w:rPr>
        <w:t>Howden</w:t>
      </w:r>
      <w:proofErr w:type="spellEnd"/>
      <w:r w:rsidR="008309D3" w:rsidRPr="00900879">
        <w:rPr>
          <w:rFonts w:ascii="Times New Roman" w:hAnsi="Times New Roman"/>
          <w:sz w:val="24"/>
          <w:szCs w:val="24"/>
        </w:rPr>
        <w:t xml:space="preserve"> et al., 1995; Ha et al., 1999; </w:t>
      </w:r>
      <w:proofErr w:type="spellStart"/>
      <w:r w:rsidR="008309D3" w:rsidRPr="00900879">
        <w:rPr>
          <w:rFonts w:ascii="Times New Roman" w:hAnsi="Times New Roman"/>
          <w:sz w:val="24"/>
          <w:szCs w:val="24"/>
        </w:rPr>
        <w:t>Hayashi</w:t>
      </w:r>
      <w:proofErr w:type="spellEnd"/>
      <w:r w:rsidR="008309D3" w:rsidRPr="00900879">
        <w:rPr>
          <w:rFonts w:ascii="Times New Roman" w:hAnsi="Times New Roman"/>
          <w:sz w:val="24"/>
          <w:szCs w:val="24"/>
        </w:rPr>
        <w:t xml:space="preserve"> et al., 2017; </w:t>
      </w:r>
      <w:proofErr w:type="spellStart"/>
      <w:r w:rsidR="008309D3" w:rsidRPr="00900879">
        <w:rPr>
          <w:rFonts w:ascii="Times New Roman" w:hAnsi="Times New Roman"/>
          <w:sz w:val="24"/>
          <w:szCs w:val="24"/>
        </w:rPr>
        <w:t>Uraguchi</w:t>
      </w:r>
      <w:proofErr w:type="spellEnd"/>
      <w:r w:rsidR="008309D3" w:rsidRPr="00900879">
        <w:rPr>
          <w:rFonts w:ascii="Times New Roman" w:hAnsi="Times New Roman"/>
          <w:sz w:val="24"/>
          <w:szCs w:val="24"/>
        </w:rPr>
        <w:t xml:space="preserve"> et al., 2017</w:t>
      </w:r>
      <w:r w:rsidR="008C27A3" w:rsidRPr="00900879">
        <w:rPr>
          <w:rFonts w:ascii="Times New Roman" w:hAnsi="Times New Roman"/>
          <w:sz w:val="24"/>
          <w:szCs w:val="24"/>
        </w:rPr>
        <w:t>)</w:t>
      </w:r>
      <w:r w:rsidR="00336644" w:rsidRPr="00900879">
        <w:rPr>
          <w:rFonts w:ascii="Times New Roman" w:hAnsi="Times New Roman"/>
          <w:sz w:val="24"/>
          <w:szCs w:val="24"/>
        </w:rPr>
        <w:t>.</w:t>
      </w:r>
      <w:r w:rsidR="000F4BCD" w:rsidRPr="00900879">
        <w:rPr>
          <w:rFonts w:ascii="Times New Roman" w:hAnsi="Times New Roman"/>
          <w:sz w:val="24"/>
          <w:szCs w:val="24"/>
        </w:rPr>
        <w:t xml:space="preserve"> </w:t>
      </w:r>
      <w:r w:rsidR="00F73694" w:rsidRPr="00900879">
        <w:rPr>
          <w:rFonts w:ascii="Times New Roman" w:hAnsi="Times New Roman"/>
          <w:sz w:val="24"/>
          <w:szCs w:val="24"/>
          <w:lang w:val="en-US"/>
        </w:rPr>
        <w:t xml:space="preserve">Of the two </w:t>
      </w:r>
      <w:r w:rsidR="00F73694" w:rsidRPr="00900879">
        <w:rPr>
          <w:rFonts w:ascii="Times New Roman" w:hAnsi="Times New Roman"/>
          <w:i/>
          <w:iCs/>
          <w:sz w:val="24"/>
          <w:szCs w:val="24"/>
          <w:lang w:val="en-US"/>
        </w:rPr>
        <w:t>PCS</w:t>
      </w:r>
      <w:r w:rsidR="00F73694" w:rsidRPr="00900879">
        <w:rPr>
          <w:rFonts w:ascii="Times New Roman" w:hAnsi="Times New Roman"/>
          <w:sz w:val="24"/>
          <w:szCs w:val="24"/>
          <w:lang w:val="en-US"/>
        </w:rPr>
        <w:t xml:space="preserve"> paralogs </w:t>
      </w:r>
      <w:r w:rsidR="007D61AD" w:rsidRPr="00900879">
        <w:rPr>
          <w:rFonts w:ascii="Times New Roman" w:hAnsi="Times New Roman"/>
          <w:sz w:val="24"/>
          <w:szCs w:val="24"/>
          <w:lang w:val="en-US"/>
        </w:rPr>
        <w:t>(</w:t>
      </w:r>
      <w:r w:rsidR="007D61AD" w:rsidRPr="00900879">
        <w:rPr>
          <w:rFonts w:ascii="Times New Roman" w:hAnsi="Times New Roman"/>
          <w:i/>
          <w:iCs/>
          <w:sz w:val="24"/>
          <w:szCs w:val="24"/>
          <w:lang w:val="en-US"/>
        </w:rPr>
        <w:t>AtPCS1</w:t>
      </w:r>
      <w:r w:rsidR="007D61AD" w:rsidRPr="00900879">
        <w:rPr>
          <w:rFonts w:ascii="Times New Roman" w:hAnsi="Times New Roman"/>
          <w:sz w:val="24"/>
          <w:szCs w:val="24"/>
          <w:lang w:val="en-US"/>
        </w:rPr>
        <w:t xml:space="preserve"> and </w:t>
      </w:r>
      <w:r w:rsidR="007D61AD" w:rsidRPr="00900879">
        <w:rPr>
          <w:rFonts w:ascii="Times New Roman" w:hAnsi="Times New Roman"/>
          <w:i/>
          <w:iCs/>
          <w:sz w:val="24"/>
          <w:szCs w:val="24"/>
          <w:lang w:val="en-US"/>
        </w:rPr>
        <w:t>AtPCS2</w:t>
      </w:r>
      <w:r w:rsidR="007D61AD" w:rsidRPr="00900879">
        <w:rPr>
          <w:rFonts w:ascii="Times New Roman" w:hAnsi="Times New Roman"/>
          <w:sz w:val="24"/>
          <w:szCs w:val="24"/>
          <w:lang w:val="en-US"/>
        </w:rPr>
        <w:t xml:space="preserve">) </w:t>
      </w:r>
      <w:r w:rsidR="00F73694" w:rsidRPr="00900879">
        <w:rPr>
          <w:rFonts w:ascii="Times New Roman" w:hAnsi="Times New Roman"/>
          <w:sz w:val="24"/>
          <w:szCs w:val="24"/>
          <w:lang w:val="en-US"/>
        </w:rPr>
        <w:t xml:space="preserve">present </w:t>
      </w:r>
      <w:r w:rsidR="007D61AD" w:rsidRPr="00900879">
        <w:rPr>
          <w:rFonts w:ascii="Times New Roman" w:hAnsi="Times New Roman"/>
          <w:sz w:val="24"/>
          <w:szCs w:val="24"/>
          <w:lang w:val="en-US"/>
        </w:rPr>
        <w:t>in Arabidopsis</w:t>
      </w:r>
      <w:r w:rsidR="00740815" w:rsidRPr="00900879">
        <w:rPr>
          <w:rFonts w:ascii="Times New Roman" w:hAnsi="Times New Roman"/>
          <w:sz w:val="24"/>
          <w:szCs w:val="24"/>
          <w:lang w:val="en-US"/>
        </w:rPr>
        <w:t xml:space="preserve">, </w:t>
      </w:r>
      <w:r w:rsidR="00976903" w:rsidRPr="00900879">
        <w:rPr>
          <w:rFonts w:ascii="Times New Roman" w:hAnsi="Times New Roman"/>
          <w:i/>
          <w:iCs/>
          <w:sz w:val="24"/>
          <w:szCs w:val="24"/>
          <w:lang w:val="en-US"/>
        </w:rPr>
        <w:t>AtPCS1</w:t>
      </w:r>
      <w:r w:rsidR="00976903" w:rsidRPr="00900879">
        <w:rPr>
          <w:rFonts w:ascii="Times New Roman" w:hAnsi="Times New Roman"/>
          <w:sz w:val="24"/>
          <w:szCs w:val="24"/>
          <w:lang w:val="en-US"/>
        </w:rPr>
        <w:t xml:space="preserve"> is considered to play </w:t>
      </w:r>
      <w:r w:rsidR="008C00DE" w:rsidRPr="00900879">
        <w:rPr>
          <w:rFonts w:ascii="Times New Roman" w:hAnsi="Times New Roman"/>
          <w:sz w:val="24"/>
          <w:szCs w:val="24"/>
          <w:lang w:val="en-US"/>
        </w:rPr>
        <w:t>a</w:t>
      </w:r>
      <w:r w:rsidR="00976903" w:rsidRPr="00900879">
        <w:rPr>
          <w:rFonts w:ascii="Times New Roman" w:hAnsi="Times New Roman"/>
          <w:sz w:val="24"/>
          <w:szCs w:val="24"/>
          <w:lang w:val="en-US"/>
        </w:rPr>
        <w:t xml:space="preserve"> major role in </w:t>
      </w:r>
      <w:r w:rsidR="00740815" w:rsidRPr="00900879">
        <w:rPr>
          <w:rFonts w:ascii="Times New Roman" w:hAnsi="Times New Roman"/>
          <w:sz w:val="24"/>
          <w:szCs w:val="24"/>
          <w:lang w:val="en-US"/>
        </w:rPr>
        <w:t xml:space="preserve">the </w:t>
      </w:r>
      <w:r w:rsidR="00976903" w:rsidRPr="00900879">
        <w:rPr>
          <w:rFonts w:ascii="Times New Roman" w:hAnsi="Times New Roman"/>
          <w:sz w:val="24"/>
          <w:szCs w:val="24"/>
          <w:lang w:val="en-US"/>
        </w:rPr>
        <w:t>PTE</w:t>
      </w:r>
      <w:r w:rsidR="00740815" w:rsidRPr="00900879">
        <w:rPr>
          <w:rFonts w:ascii="Times New Roman" w:hAnsi="Times New Roman"/>
          <w:sz w:val="24"/>
          <w:szCs w:val="24"/>
          <w:lang w:val="en-US"/>
        </w:rPr>
        <w:t xml:space="preserve"> detoxification </w:t>
      </w:r>
      <w:r w:rsidR="00423E13" w:rsidRPr="00900879">
        <w:rPr>
          <w:rFonts w:ascii="Times New Roman" w:hAnsi="Times New Roman"/>
          <w:sz w:val="24"/>
          <w:szCs w:val="24"/>
          <w:lang w:val="en-US"/>
        </w:rPr>
        <w:t xml:space="preserve">because of </w:t>
      </w:r>
      <w:r w:rsidR="008C00DE" w:rsidRPr="00900879">
        <w:rPr>
          <w:rFonts w:ascii="Times New Roman" w:hAnsi="Times New Roman"/>
          <w:sz w:val="24"/>
          <w:szCs w:val="24"/>
          <w:lang w:val="en-US"/>
        </w:rPr>
        <w:t xml:space="preserve">the </w:t>
      </w:r>
      <w:r w:rsidR="00423E13" w:rsidRPr="00900879">
        <w:rPr>
          <w:rFonts w:ascii="Times New Roman" w:hAnsi="Times New Roman"/>
          <w:sz w:val="24"/>
          <w:szCs w:val="24"/>
          <w:lang w:val="en-US"/>
        </w:rPr>
        <w:t xml:space="preserve">hypersensitivity to </w:t>
      </w:r>
      <w:r w:rsidR="008C00DE" w:rsidRPr="00900879">
        <w:rPr>
          <w:rFonts w:ascii="Times New Roman" w:hAnsi="Times New Roman"/>
          <w:sz w:val="24"/>
          <w:szCs w:val="24"/>
          <w:lang w:val="en-US"/>
        </w:rPr>
        <w:t>PTEs</w:t>
      </w:r>
      <w:r w:rsidR="00423E13" w:rsidRPr="00900879">
        <w:rPr>
          <w:rFonts w:ascii="Times New Roman" w:hAnsi="Times New Roman"/>
          <w:sz w:val="24"/>
          <w:szCs w:val="24"/>
          <w:lang w:val="en-US"/>
        </w:rPr>
        <w:t xml:space="preserve"> </w:t>
      </w:r>
      <w:r w:rsidR="0001276F" w:rsidRPr="00900879">
        <w:rPr>
          <w:rFonts w:ascii="Times New Roman" w:hAnsi="Times New Roman"/>
          <w:sz w:val="24"/>
          <w:szCs w:val="24"/>
          <w:lang w:val="en-US"/>
        </w:rPr>
        <w:t xml:space="preserve">exhibited </w:t>
      </w:r>
      <w:r w:rsidR="00423E13" w:rsidRPr="00900879">
        <w:rPr>
          <w:rFonts w:ascii="Times New Roman" w:hAnsi="Times New Roman"/>
          <w:sz w:val="24"/>
          <w:szCs w:val="24"/>
          <w:lang w:val="en-US"/>
        </w:rPr>
        <w:t>b</w:t>
      </w:r>
      <w:r w:rsidR="007730AB" w:rsidRPr="00900879">
        <w:rPr>
          <w:rFonts w:ascii="Times New Roman" w:hAnsi="Times New Roman"/>
          <w:sz w:val="24"/>
          <w:szCs w:val="24"/>
          <w:lang w:val="en-US"/>
        </w:rPr>
        <w:t xml:space="preserve">y </w:t>
      </w:r>
      <w:r w:rsidR="007730AB" w:rsidRPr="00900879">
        <w:rPr>
          <w:rFonts w:ascii="Times New Roman" w:hAnsi="Times New Roman"/>
          <w:i/>
          <w:iCs/>
          <w:sz w:val="24"/>
          <w:szCs w:val="24"/>
          <w:lang w:val="en-US"/>
        </w:rPr>
        <w:t>AtPCS1</w:t>
      </w:r>
      <w:r w:rsidR="007730AB" w:rsidRPr="00900879">
        <w:rPr>
          <w:rFonts w:ascii="Times New Roman" w:hAnsi="Times New Roman"/>
          <w:sz w:val="24"/>
          <w:szCs w:val="24"/>
          <w:lang w:val="en-US"/>
        </w:rPr>
        <w:t xml:space="preserve"> knockout mutant </w:t>
      </w:r>
      <w:r w:rsidR="007730AB" w:rsidRPr="00900879">
        <w:rPr>
          <w:rFonts w:ascii="Times New Roman" w:hAnsi="Times New Roman"/>
          <w:i/>
          <w:sz w:val="24"/>
          <w:szCs w:val="24"/>
          <w:lang w:val="en-US"/>
        </w:rPr>
        <w:t>cad1-3</w:t>
      </w:r>
      <w:r w:rsidR="008C00DE" w:rsidRPr="00900879">
        <w:rPr>
          <w:rFonts w:ascii="Times New Roman" w:hAnsi="Times New Roman"/>
          <w:iCs/>
          <w:sz w:val="24"/>
          <w:szCs w:val="24"/>
          <w:lang w:val="en-US"/>
        </w:rPr>
        <w:t>.</w:t>
      </w:r>
      <w:r w:rsidR="007730AB" w:rsidRPr="00900879">
        <w:rPr>
          <w:rFonts w:ascii="Times New Roman" w:hAnsi="Times New Roman"/>
          <w:sz w:val="24"/>
          <w:szCs w:val="24"/>
          <w:lang w:val="en-US"/>
        </w:rPr>
        <w:t xml:space="preserve"> </w:t>
      </w:r>
      <w:r w:rsidR="008C00DE" w:rsidRPr="00900879">
        <w:rPr>
          <w:rFonts w:ascii="Times New Roman" w:hAnsi="Times New Roman"/>
          <w:sz w:val="24"/>
          <w:szCs w:val="24"/>
          <w:lang w:val="en-US"/>
        </w:rPr>
        <w:t xml:space="preserve">The </w:t>
      </w:r>
      <w:r w:rsidR="007A753D" w:rsidRPr="00900879">
        <w:rPr>
          <w:rFonts w:ascii="Times New Roman" w:hAnsi="Times New Roman"/>
          <w:i/>
          <w:iCs/>
          <w:sz w:val="24"/>
          <w:szCs w:val="24"/>
          <w:lang w:val="en-US"/>
        </w:rPr>
        <w:t>AtPCS2</w:t>
      </w:r>
      <w:r w:rsidR="007A753D" w:rsidRPr="00900879">
        <w:rPr>
          <w:rFonts w:ascii="Times New Roman" w:hAnsi="Times New Roman"/>
          <w:sz w:val="24"/>
          <w:szCs w:val="24"/>
          <w:lang w:val="en-US"/>
        </w:rPr>
        <w:t xml:space="preserve"> </w:t>
      </w:r>
      <w:r w:rsidR="008C00DE" w:rsidRPr="00900879">
        <w:rPr>
          <w:rFonts w:ascii="Times New Roman" w:hAnsi="Times New Roman"/>
          <w:sz w:val="24"/>
          <w:szCs w:val="24"/>
          <w:lang w:val="en-US"/>
        </w:rPr>
        <w:t xml:space="preserve">paralog, albeit functional, </w:t>
      </w:r>
      <w:r w:rsidR="007A753D" w:rsidRPr="00900879">
        <w:rPr>
          <w:rFonts w:ascii="Times New Roman" w:hAnsi="Times New Roman"/>
          <w:sz w:val="24"/>
          <w:szCs w:val="24"/>
          <w:lang w:val="en-US"/>
        </w:rPr>
        <w:t xml:space="preserve">could </w:t>
      </w:r>
      <w:r w:rsidR="008C00DE" w:rsidRPr="00900879">
        <w:rPr>
          <w:rFonts w:ascii="Times New Roman" w:hAnsi="Times New Roman"/>
          <w:sz w:val="24"/>
          <w:szCs w:val="24"/>
          <w:lang w:val="en-US"/>
        </w:rPr>
        <w:t xml:space="preserve">only </w:t>
      </w:r>
      <w:r w:rsidR="007A753D" w:rsidRPr="00900879">
        <w:rPr>
          <w:rFonts w:ascii="Times New Roman" w:hAnsi="Times New Roman"/>
          <w:sz w:val="24"/>
          <w:szCs w:val="24"/>
          <w:lang w:val="en-US"/>
        </w:rPr>
        <w:t xml:space="preserve">partially rescue the </w:t>
      </w:r>
      <w:r w:rsidR="00017AA1" w:rsidRPr="00900879">
        <w:rPr>
          <w:rFonts w:ascii="Times New Roman" w:hAnsi="Times New Roman"/>
          <w:i/>
          <w:iCs/>
          <w:sz w:val="24"/>
          <w:szCs w:val="24"/>
          <w:lang w:val="en-US"/>
        </w:rPr>
        <w:t>AtPCS1</w:t>
      </w:r>
      <w:r w:rsidR="00017AA1" w:rsidRPr="00900879">
        <w:rPr>
          <w:rFonts w:ascii="Times New Roman" w:hAnsi="Times New Roman"/>
          <w:sz w:val="24"/>
          <w:szCs w:val="24"/>
          <w:lang w:val="en-US"/>
        </w:rPr>
        <w:t xml:space="preserve"> knockout mutant </w:t>
      </w:r>
      <w:r w:rsidR="00017AA1" w:rsidRPr="00900879">
        <w:rPr>
          <w:rFonts w:ascii="Times New Roman" w:hAnsi="Times New Roman"/>
          <w:i/>
          <w:iCs/>
          <w:sz w:val="24"/>
          <w:szCs w:val="24"/>
          <w:lang w:val="en-US"/>
        </w:rPr>
        <w:t>cad1-3</w:t>
      </w:r>
      <w:r w:rsidR="007730AB" w:rsidRPr="00900879">
        <w:rPr>
          <w:rFonts w:ascii="Times New Roman" w:hAnsi="Times New Roman"/>
          <w:sz w:val="24"/>
          <w:szCs w:val="24"/>
          <w:lang w:val="en-US"/>
        </w:rPr>
        <w:t xml:space="preserve"> </w:t>
      </w:r>
      <w:r w:rsidR="005E1007" w:rsidRPr="00900879">
        <w:rPr>
          <w:rFonts w:ascii="Times New Roman" w:hAnsi="Times New Roman"/>
          <w:sz w:val="24"/>
          <w:szCs w:val="24"/>
          <w:lang w:val="en-US"/>
        </w:rPr>
        <w:fldChar w:fldCharType="begin"/>
      </w:r>
      <w:r w:rsidR="005E1007" w:rsidRPr="00900879">
        <w:rPr>
          <w:rFonts w:ascii="Times New Roman" w:hAnsi="Times New Roman"/>
          <w:sz w:val="24"/>
          <w:szCs w:val="24"/>
          <w:lang w:val="en-US"/>
        </w:rPr>
        <w:instrText xml:space="preserve"> ADDIN ZOTERO_ITEM CSL_CITATION {"citationID":"XLduIlwY","properties":{"formattedCitation":"[34]","plainCitation":"[34]","noteIndex":0},"citationItems":[{"id":4673,"uris":["http://zotero.org/users/9712438/items/3ATYTVQH"],"itemData":{"id":4673,"type":"article-journal","abstract":"Phytochelatins play a key role in the detoxification of metals in plants and many other eukaryotes. Their formation is catalysed by phytochelatin synthases (PCS) in the presence of metal excess. It appears to be common among higher plants to possess two PCS genes, even though in Arabidopsis thaliana only AtPCS1 has been demonstrated to confer metal tolerance. Employing a highly sensitive quantification method based on ultraperformance electrospray ionization quadrupole time-of-flight mass spectrometry, we detected AtPCS2-dependent phytochelatin formation. Overexpression of AtPCS2 resulted in constitutive phytochelatin accumulation, i.e. in the absence of metal excess, both in planta and in a heterologous system. This indicates distinct enzymatic differences between AtPCS1 and AtPCS2. Furthermore, AtPCS2 was able to partially rescue the Cd hypersensitivity of the AtPCS1-deficient cad1-3 mutant in a liquid seedling assay, and, more importantly, when plants were grown on soil spiked with Cd to a level that is close to what can be found in agricultural soils. No rescue was found in vertical-plate assays, the most commonly used method to assess metal tolerance. Constitutive AtPCS2-dependent phytochelatin synthesis suggests a physiological role of AtPCS2 other than metal detoxification. The differences observed between wild-type plants and cad13 on Cd soil demonstrated: (i) the essentiality of phytochelatin synthesis for tolerating levels of Cd contamination that can naturally be encountered by plants outside of metal-rich habitats, and (ii) a contribution to Cd accumulation under these conditions.","container-title":"Journal of Experimental Botany","DOI":"10.1093/jxb/eru195","ISSN":"1460-2431, 0022-0957","issue":"15","language":"en","page":"4241-4253","source":"DOI.org (Crossref)","title":"Arabidopsis thaliana phytochelatin synthase 2 is constitutively active in vivo and can rescue the growth defect of the PCS1-deficient cad1-3 mutant on Cd-contaminated soil","volume":"65","author":[{"family":"Kühnlenz","given":"Tanja"},{"family":"Schmidt","given":"Holger"},{"family":"Uraguchi","given":"Shimpei"},{"family":"Clemens","given":"Stephan"}],"issued":{"date-parts":[["2014",8]]}}}],"schema":"https://github.com/citation-style-language/schema/raw/master/csl-citation.json"} </w:instrText>
      </w:r>
      <w:r w:rsidR="005E1007" w:rsidRPr="00900879">
        <w:rPr>
          <w:rFonts w:ascii="Times New Roman" w:hAnsi="Times New Roman"/>
          <w:sz w:val="24"/>
          <w:szCs w:val="24"/>
          <w:lang w:val="en-US"/>
        </w:rPr>
        <w:fldChar w:fldCharType="separate"/>
      </w:r>
      <w:r w:rsidR="005E1007" w:rsidRPr="00900879">
        <w:rPr>
          <w:rFonts w:ascii="Times New Roman" w:hAnsi="Times New Roman"/>
          <w:sz w:val="24"/>
          <w:lang w:val="en-US"/>
        </w:rPr>
        <w:t>[34]</w:t>
      </w:r>
      <w:r w:rsidR="005E1007" w:rsidRPr="00900879">
        <w:rPr>
          <w:rFonts w:ascii="Times New Roman" w:hAnsi="Times New Roman"/>
          <w:sz w:val="24"/>
          <w:szCs w:val="24"/>
          <w:lang w:val="en-US"/>
        </w:rPr>
        <w:fldChar w:fldCharType="end"/>
      </w:r>
      <w:r w:rsidR="007730AB" w:rsidRPr="00900879">
        <w:rPr>
          <w:rFonts w:ascii="Times New Roman" w:hAnsi="Times New Roman"/>
          <w:sz w:val="24"/>
          <w:szCs w:val="24"/>
          <w:lang w:val="en-US"/>
        </w:rPr>
        <w:t>(</w:t>
      </w:r>
      <w:proofErr w:type="spellStart"/>
      <w:r w:rsidR="00C24C34" w:rsidRPr="00900879">
        <w:rPr>
          <w:rFonts w:ascii="Times New Roman" w:hAnsi="Times New Roman"/>
          <w:sz w:val="24"/>
          <w:szCs w:val="24"/>
          <w:lang w:val="en-US"/>
        </w:rPr>
        <w:t>Kühnlenz</w:t>
      </w:r>
      <w:proofErr w:type="spellEnd"/>
      <w:r w:rsidR="00C24C34" w:rsidRPr="00900879">
        <w:rPr>
          <w:rFonts w:ascii="Times New Roman" w:hAnsi="Times New Roman"/>
          <w:sz w:val="24"/>
          <w:szCs w:val="24"/>
          <w:lang w:val="en-US"/>
        </w:rPr>
        <w:t xml:space="preserve"> et al., 2014</w:t>
      </w:r>
      <w:r w:rsidR="007730AB" w:rsidRPr="00900879">
        <w:rPr>
          <w:rFonts w:ascii="Times New Roman" w:hAnsi="Times New Roman"/>
          <w:sz w:val="24"/>
          <w:szCs w:val="24"/>
          <w:lang w:val="en-US"/>
        </w:rPr>
        <w:t>)</w:t>
      </w:r>
      <w:r w:rsidR="003A508D" w:rsidRPr="00900879">
        <w:rPr>
          <w:rFonts w:ascii="Times New Roman" w:hAnsi="Times New Roman"/>
          <w:sz w:val="24"/>
          <w:szCs w:val="24"/>
          <w:lang w:val="en-US"/>
        </w:rPr>
        <w:t xml:space="preserve">. Therefore, </w:t>
      </w:r>
      <w:r w:rsidR="008C00DE" w:rsidRPr="00900879">
        <w:rPr>
          <w:rFonts w:ascii="Times New Roman" w:hAnsi="Times New Roman"/>
          <w:sz w:val="24"/>
          <w:szCs w:val="24"/>
          <w:lang w:val="en-US"/>
        </w:rPr>
        <w:t xml:space="preserve">most </w:t>
      </w:r>
      <w:r w:rsidR="007E5F9A" w:rsidRPr="00900879">
        <w:rPr>
          <w:rFonts w:ascii="Times New Roman" w:hAnsi="Times New Roman"/>
          <w:sz w:val="24"/>
          <w:szCs w:val="24"/>
          <w:lang w:val="en-US"/>
        </w:rPr>
        <w:t>Arabidopsis</w:t>
      </w:r>
      <w:r w:rsidR="007E5F9A" w:rsidRPr="00900879" w:rsidDel="008C00DE">
        <w:rPr>
          <w:rFonts w:ascii="Times New Roman" w:hAnsi="Times New Roman"/>
          <w:sz w:val="24"/>
          <w:szCs w:val="24"/>
          <w:lang w:val="en-US"/>
        </w:rPr>
        <w:t xml:space="preserve"> </w:t>
      </w:r>
      <w:r w:rsidR="008C00DE" w:rsidRPr="00900879">
        <w:rPr>
          <w:rFonts w:ascii="Times New Roman" w:hAnsi="Times New Roman"/>
          <w:sz w:val="24"/>
          <w:szCs w:val="24"/>
          <w:lang w:val="en-US"/>
        </w:rPr>
        <w:t>studies</w:t>
      </w:r>
      <w:r w:rsidR="007730AB" w:rsidRPr="00900879">
        <w:rPr>
          <w:rFonts w:ascii="Times New Roman" w:hAnsi="Times New Roman"/>
          <w:sz w:val="24"/>
          <w:szCs w:val="24"/>
          <w:lang w:val="en-US"/>
        </w:rPr>
        <w:t xml:space="preserve"> </w:t>
      </w:r>
      <w:r w:rsidR="008C00DE" w:rsidRPr="00900879">
        <w:rPr>
          <w:rFonts w:ascii="Times New Roman" w:hAnsi="Times New Roman"/>
          <w:sz w:val="24"/>
          <w:szCs w:val="24"/>
          <w:lang w:val="en-US"/>
        </w:rPr>
        <w:t xml:space="preserve">were </w:t>
      </w:r>
      <w:r w:rsidR="007730AB" w:rsidRPr="00900879">
        <w:rPr>
          <w:rFonts w:ascii="Times New Roman" w:hAnsi="Times New Roman"/>
          <w:sz w:val="24"/>
          <w:szCs w:val="24"/>
          <w:lang w:val="en-US"/>
        </w:rPr>
        <w:t xml:space="preserve">focused on </w:t>
      </w:r>
      <w:r w:rsidR="007730AB" w:rsidRPr="00900879">
        <w:rPr>
          <w:rFonts w:ascii="Times New Roman" w:hAnsi="Times New Roman"/>
          <w:i/>
          <w:iCs/>
          <w:sz w:val="24"/>
          <w:szCs w:val="24"/>
          <w:lang w:val="en-US"/>
        </w:rPr>
        <w:t>AtPCS1</w:t>
      </w:r>
      <w:r w:rsidR="001324E7" w:rsidRPr="00900879">
        <w:rPr>
          <w:rFonts w:ascii="Times New Roman" w:hAnsi="Times New Roman"/>
          <w:sz w:val="24"/>
          <w:szCs w:val="24"/>
          <w:lang w:val="en-US"/>
        </w:rPr>
        <w:t>,</w:t>
      </w:r>
      <w:r w:rsidR="009C51EE" w:rsidRPr="00900879">
        <w:rPr>
          <w:rFonts w:ascii="Times New Roman" w:hAnsi="Times New Roman"/>
          <w:sz w:val="24"/>
          <w:szCs w:val="24"/>
          <w:lang w:val="en-US"/>
        </w:rPr>
        <w:t xml:space="preserve"> </w:t>
      </w:r>
      <w:r w:rsidR="001324E7" w:rsidRPr="00900879">
        <w:rPr>
          <w:rFonts w:ascii="Times New Roman" w:hAnsi="Times New Roman"/>
          <w:sz w:val="24"/>
          <w:szCs w:val="24"/>
          <w:lang w:val="en-US"/>
        </w:rPr>
        <w:t>showing</w:t>
      </w:r>
      <w:r w:rsidR="00102B3E" w:rsidRPr="00900879">
        <w:rPr>
          <w:rFonts w:ascii="Times New Roman" w:hAnsi="Times New Roman"/>
          <w:sz w:val="24"/>
          <w:szCs w:val="24"/>
          <w:lang w:val="en-US"/>
        </w:rPr>
        <w:t xml:space="preserve"> that </w:t>
      </w:r>
      <w:r w:rsidR="00EA3A84" w:rsidRPr="00900879">
        <w:rPr>
          <w:rFonts w:ascii="Times New Roman" w:hAnsi="Times New Roman"/>
          <w:i/>
          <w:sz w:val="24"/>
          <w:szCs w:val="24"/>
          <w:lang w:val="en-US"/>
        </w:rPr>
        <w:t>cad1-3</w:t>
      </w:r>
      <w:r w:rsidR="00EA3A84" w:rsidRPr="00900879">
        <w:rPr>
          <w:rFonts w:ascii="Times New Roman" w:hAnsi="Times New Roman"/>
          <w:sz w:val="24"/>
          <w:szCs w:val="24"/>
          <w:lang w:val="en-US"/>
        </w:rPr>
        <w:t xml:space="preserve"> is </w:t>
      </w:r>
      <w:r w:rsidR="00AB361B" w:rsidRPr="00900879">
        <w:rPr>
          <w:rFonts w:ascii="Times New Roman" w:hAnsi="Times New Roman"/>
          <w:sz w:val="24"/>
          <w:szCs w:val="24"/>
          <w:lang w:val="en-US"/>
        </w:rPr>
        <w:t>extremely</w:t>
      </w:r>
      <w:r w:rsidR="00C37C4D" w:rsidRPr="00900879">
        <w:rPr>
          <w:rFonts w:ascii="Times New Roman" w:hAnsi="Times New Roman"/>
          <w:sz w:val="24"/>
          <w:szCs w:val="24"/>
          <w:lang w:val="en-US"/>
        </w:rPr>
        <w:t xml:space="preserve"> sensitive to As and Cd</w:t>
      </w:r>
      <w:r w:rsidR="00EA3A84" w:rsidRPr="00900879">
        <w:rPr>
          <w:rFonts w:ascii="Times New Roman" w:hAnsi="Times New Roman"/>
          <w:sz w:val="24"/>
          <w:szCs w:val="24"/>
          <w:lang w:val="en-US"/>
        </w:rPr>
        <w:t xml:space="preserve">, </w:t>
      </w:r>
      <w:r w:rsidR="001324E7" w:rsidRPr="00900879">
        <w:rPr>
          <w:rFonts w:ascii="Times New Roman" w:hAnsi="Times New Roman"/>
          <w:sz w:val="24"/>
          <w:szCs w:val="24"/>
          <w:lang w:val="en-US"/>
        </w:rPr>
        <w:t xml:space="preserve">but </w:t>
      </w:r>
      <w:r w:rsidR="00397919" w:rsidRPr="00900879">
        <w:rPr>
          <w:rFonts w:ascii="Times New Roman" w:hAnsi="Times New Roman"/>
          <w:sz w:val="24"/>
          <w:szCs w:val="24"/>
          <w:lang w:val="en-US"/>
        </w:rPr>
        <w:t xml:space="preserve">less </w:t>
      </w:r>
      <w:r w:rsidR="001324E7" w:rsidRPr="00900879">
        <w:rPr>
          <w:rFonts w:ascii="Times New Roman" w:hAnsi="Times New Roman"/>
          <w:sz w:val="24"/>
          <w:szCs w:val="24"/>
          <w:lang w:val="en-US"/>
        </w:rPr>
        <w:t xml:space="preserve">so </w:t>
      </w:r>
      <w:r w:rsidR="00397919" w:rsidRPr="00900879">
        <w:rPr>
          <w:rFonts w:ascii="Times New Roman" w:hAnsi="Times New Roman"/>
          <w:sz w:val="24"/>
          <w:szCs w:val="24"/>
          <w:lang w:val="en-US"/>
        </w:rPr>
        <w:t xml:space="preserve">to Zn, Pb, </w:t>
      </w:r>
      <w:r w:rsidR="00EA3A84" w:rsidRPr="00900879">
        <w:rPr>
          <w:rFonts w:ascii="Times New Roman" w:hAnsi="Times New Roman"/>
          <w:sz w:val="24"/>
          <w:szCs w:val="24"/>
          <w:lang w:val="en-US"/>
        </w:rPr>
        <w:t>Ag</w:t>
      </w:r>
      <w:r w:rsidR="00397919" w:rsidRPr="00900879">
        <w:rPr>
          <w:rFonts w:ascii="Times New Roman" w:hAnsi="Times New Roman"/>
          <w:sz w:val="24"/>
          <w:szCs w:val="24"/>
          <w:lang w:val="en-US"/>
        </w:rPr>
        <w:t>,</w:t>
      </w:r>
      <w:r w:rsidR="00AB361B" w:rsidRPr="00900879">
        <w:rPr>
          <w:rFonts w:ascii="Times New Roman" w:hAnsi="Times New Roman"/>
          <w:sz w:val="24"/>
          <w:szCs w:val="24"/>
          <w:lang w:val="en-US"/>
        </w:rPr>
        <w:t xml:space="preserve"> </w:t>
      </w:r>
      <w:r w:rsidR="00EA3A84" w:rsidRPr="00900879">
        <w:rPr>
          <w:rFonts w:ascii="Times New Roman" w:hAnsi="Times New Roman"/>
          <w:sz w:val="24"/>
          <w:szCs w:val="24"/>
          <w:lang w:val="en-US"/>
        </w:rPr>
        <w:t xml:space="preserve">Cu and Hg </w:t>
      </w:r>
      <w:r w:rsidR="005E1007" w:rsidRPr="00900879">
        <w:rPr>
          <w:rFonts w:ascii="Times New Roman" w:hAnsi="Times New Roman"/>
          <w:sz w:val="24"/>
          <w:szCs w:val="24"/>
          <w:lang w:val="en-US"/>
        </w:rPr>
        <w:fldChar w:fldCharType="begin"/>
      </w:r>
      <w:r w:rsidR="005E1007" w:rsidRPr="00900879">
        <w:rPr>
          <w:rFonts w:ascii="Times New Roman" w:hAnsi="Times New Roman"/>
          <w:sz w:val="24"/>
          <w:szCs w:val="24"/>
          <w:lang w:val="en-US"/>
        </w:rPr>
        <w:instrText xml:space="preserve"> ADDIN ZOTERO_ITEM CSL_CITATION {"citationID":"nHeO6fO7","properties":{"formattedCitation":"[18,35,36]","plainCitation":"[18,35,36]","noteIndex":0},"citationItems":[{"id":601,"uris":["http://zotero.org/users/9712438/items/KWC7CA44"],"itemData":{"id":601,"type":"article-journal","abstract":"Phytochelatins (PCs), a family of heavy metal-inducible peptides important in the detoxification of heavy metals, have been identified in plants and some microorganisms, including Schizosaccharomyces pombe, but not in animals. PCs are synthesized enzymatically from glutathione (GSH) by PC synthase in the presence of heavy metal ions. In Arabidopsis, the CAD1 gene, identified by using Cd-sensitive, PC-deficient cad1 mutants, has been proposed to encode PC synthase. Using a positional cloning strategy, we have isolated the CAD1 gene. Database searches identified a homologous gene in S. pombe, and a mutant with a targeted deletion of this gene was also Cd sensitive and PC deficient. Extracts of Escherichia coil cells expressing a CAD1 cDNA or the S. pombe gene catalyzing GSH-dependent, heavy metal-activated synthesis of PCs in vitro demonstrated that both genes encode PC synthase activity. Both enzymes were activated by a range of metal ions. In contrast, reverse transcription-polymerase chain reaction experiments showed that expression of the CAD1 mRNA is not influenced by the presence of Cd. A comparison of the two predicted amine acid sequences revealed a highly conserved N-terminal region, which is presumed to be the catalytic domain, and a variable C-terminal region containing multiple Cys residues, which is proposed to be involved in activation of the enzyme by metal ions. Interestingly, a similar gene was identified in the nematode, Caenorhabditis elegans, suggesting that PCs may also be expressed in some animal species.","container-title":"Plant Cell","DOI":"10.1105/tpc.11.6.1153","ISSN":"10404651","issue":"6","note":"PMID: 10368185","page":"1153-1163","title":"Phytochelatin synthase genes from Arabidopsis and the yeast Schizosaccharomyces pombe","volume":"11","author":[{"family":"Ha","given":"Suk Bong"},{"family":"Smith","given":"Aaron P."},{"family":"Howden","given":"Ross"},{"family":"Dietrich","given":"Wendy M."},{"family":"Bugg","given":"Sarah"},{"family":"O'Connell","given":"Matthew J."},{"family":"Goldsbrough","given":"Peter B."},{"family":"Cobbett","given":"Christopher S."}],"issued":{"date-parts":[["1999"]]}}},{"id":610,"uris":["http://zotero.org/users/9712438/items/FJS8U9LZ"],"itemData":{"id":610,"type":"article-journal","abstract":"The synthesis of phytochelatins (PCs) is essential for the detoxification of nonessential metals and metalloids such as cadmium and arsenic in plants and a variety of other organisms. To our knowledge, no direct evidence for a role of PCs in essential metal homeostasis has been reported to date. Prompted by observations in Schizosaccharomyces pombe and Saccharomyces cerevisiae indicating a contribution of PC synthase expression to Zn2+ sequestration, we investigated a known PC-deficient Arabidopsis (Arabidopsis thaliana) mutant, cad1-3, and a newly isolated second strong allele, cad1-6, with respect to zinc (Zn) homeostasis. We found that in a medium with low cation content PC-deficient mutants show pronounced Zn2+ hypersensitivity. This phenotype is of comparable strength to the well-documented Cd2+ hypersensitivity of cad1 mutants. PC deficiency also results in significant reduction in root Zn accumulation. To be able to sensitively measure PC accumulation, we established an assay using capillary liquid chromatography coupled to electrospray ionization quadrupole time-of-flight mass spectrometry of derivatized extracts. Plants grown under control conditions consistently showed PC2 accumulation. Analysis of plants treated with same-effect concentrations revealed that Zn2+-elicited PC2 accumulation in roots reached about 30% of the level of Cd2+-elicited PC2 accumulation. We conclude from these data that PC formation is essential for Zn2+ tolerance and provides driving force for the accumulation of Zn. This function might also help explain the mysterious occurrence of PC synthase genes throughout the plant kingdom and in a wide range of other organisms. © 2008 American Society of Plant Biologists.","container-title":"Plant Physiology","DOI":"10.1104/pp.108.127472","ISSN":"00320889","issue":"2","page":"938-948","title":"Phytochelatin synthesis is essential for the detoxification of excess zinc and contributes significantly to the accumulation of zinc","volume":"149","author":[{"family":"Tennstedt","given":"Pierre"},{"family":"Peisker","given":"Daniel"},{"family":"Böttcher","given":"Christoph"},{"family":"Trampczynska","given":"Aleksandra"},{"family":"Clemens","given":"Stephan"}],"issued":{"date-parts":[["2009"]]}}},{"id":4552,"uris":["http://zotero.org/users/9712438/items/XTEMLAWA"],"itemData":{"id":4552,"type":"article-journal","abstract":"Lead (Pb) ranks ﬁrst among metals with respect to tonnage produced and released into the environment. It is highly toxic and therefore an important pollutant of worldwide concern. Plant Pb uptake, accumulation, and detoxiﬁcation mobilize Pb into food webs. Still, knowledge about the underlying mechanisms is very limited. This is largely due to serious experimental challenges with respect to Pb availability. In most studies, Pb(II) concentrations in the millimolar range have been used even though the toxicity threshold is in the nanomolar range. We therefore developed a low-phosphate, low-pH assay system that is more realistic with respect to soil solution conditions. In this system the growth of Arabidopsis thaliana seedlings was signiﬁcantly aﬀected by the addition of only 0.1 μM Pb(NO3)2. Involvement of phytochelatins in the detoxiﬁcation of Pb(II) could be demonstrated by investigating phytochelatin synthase mutants. They showed a stronger inhibition of root growth and a lack of Pb-activated phytochelatin synthesis. In contrast, other putative Pb hypersensitive mutants were unaﬀected under these conditions, further supporting the essential role of phytochelatins for Pb detoxiﬁcation. Our ﬁndings demonstrate the need to monitor plant Pb responses at realistic concentrations under controlled conditions and provide a strategy to achieve this.","container-title":"Environmental Science &amp; Technology","DOI":"10.1021/es405234p","ISSN":"0013-936X, 1520-5851","issue":"13","journalAbbreviation":"Environ. Sci. Technol.","language":"en","page":"7552-7559","source":"DOI.org (Crossref)","title":"Analysis of Plant Pb Tolerance at Realistic Submicromolar Concentrations Demonstrates the Role of Phytochelatin Synthesis for Pb Detoxification","volume":"48","author":[{"family":"Fischer","given":"Sina"},{"family":"Kühnlenz","given":"Tanja"},{"family":"Thieme","given":"Michael"},{"family":"Schmidt","given":"Holger"},{"family":"Clemens","given":"Stephan"}],"issued":{"date-parts":[["2014",7,1]]}}}],"schema":"https://github.com/citation-style-language/schema/raw/master/csl-citation.json"} </w:instrText>
      </w:r>
      <w:r w:rsidR="005E1007" w:rsidRPr="00900879">
        <w:rPr>
          <w:rFonts w:ascii="Times New Roman" w:hAnsi="Times New Roman"/>
          <w:sz w:val="24"/>
          <w:szCs w:val="24"/>
          <w:lang w:val="en-US"/>
        </w:rPr>
        <w:fldChar w:fldCharType="separate"/>
      </w:r>
      <w:r w:rsidR="005E1007" w:rsidRPr="00900879">
        <w:rPr>
          <w:rFonts w:ascii="Times New Roman" w:hAnsi="Times New Roman"/>
          <w:sz w:val="24"/>
          <w:lang w:val="en-US"/>
        </w:rPr>
        <w:t>[18,35,36]</w:t>
      </w:r>
      <w:r w:rsidR="005E1007" w:rsidRPr="00900879">
        <w:rPr>
          <w:rFonts w:ascii="Times New Roman" w:hAnsi="Times New Roman"/>
          <w:sz w:val="24"/>
          <w:szCs w:val="24"/>
          <w:lang w:val="en-US"/>
        </w:rPr>
        <w:fldChar w:fldCharType="end"/>
      </w:r>
      <w:r w:rsidR="00EA3A84" w:rsidRPr="00900879">
        <w:rPr>
          <w:rFonts w:ascii="Times New Roman" w:hAnsi="Times New Roman"/>
          <w:sz w:val="24"/>
          <w:szCs w:val="24"/>
          <w:lang w:val="en-US"/>
        </w:rPr>
        <w:t>(H</w:t>
      </w:r>
      <w:r w:rsidR="008A78D6" w:rsidRPr="00900879">
        <w:rPr>
          <w:rFonts w:ascii="Times New Roman" w:hAnsi="Times New Roman"/>
          <w:sz w:val="24"/>
          <w:szCs w:val="24"/>
          <w:lang w:val="en-US"/>
        </w:rPr>
        <w:t>a et al</w:t>
      </w:r>
      <w:r w:rsidR="009664F5" w:rsidRPr="00900879">
        <w:rPr>
          <w:rFonts w:ascii="Times New Roman" w:hAnsi="Times New Roman"/>
          <w:sz w:val="24"/>
          <w:szCs w:val="24"/>
          <w:lang w:val="en-US"/>
        </w:rPr>
        <w:t xml:space="preserve">., </w:t>
      </w:r>
      <w:r w:rsidR="008A78D6" w:rsidRPr="00900879">
        <w:rPr>
          <w:rFonts w:ascii="Times New Roman" w:hAnsi="Times New Roman"/>
          <w:sz w:val="24"/>
          <w:szCs w:val="24"/>
          <w:lang w:val="en-US"/>
        </w:rPr>
        <w:t xml:space="preserve">1999; </w:t>
      </w:r>
      <w:proofErr w:type="spellStart"/>
      <w:r w:rsidR="004A5FBE" w:rsidRPr="00900879">
        <w:rPr>
          <w:rFonts w:ascii="Times New Roman" w:hAnsi="Times New Roman"/>
          <w:sz w:val="24"/>
          <w:szCs w:val="24"/>
          <w:lang w:val="en-US"/>
        </w:rPr>
        <w:t>Tennstedt</w:t>
      </w:r>
      <w:proofErr w:type="spellEnd"/>
      <w:r w:rsidR="004A5FBE" w:rsidRPr="00900879">
        <w:rPr>
          <w:rFonts w:ascii="Times New Roman" w:hAnsi="Times New Roman"/>
          <w:sz w:val="24"/>
          <w:szCs w:val="24"/>
          <w:lang w:val="en-US"/>
        </w:rPr>
        <w:t xml:space="preserve"> 2009</w:t>
      </w:r>
      <w:r w:rsidR="00397919" w:rsidRPr="00900879">
        <w:rPr>
          <w:rFonts w:ascii="Times New Roman" w:hAnsi="Times New Roman"/>
          <w:sz w:val="24"/>
          <w:szCs w:val="24"/>
          <w:lang w:val="en-US"/>
        </w:rPr>
        <w:t>; Fischer et al</w:t>
      </w:r>
      <w:r w:rsidR="009664F5" w:rsidRPr="00900879">
        <w:rPr>
          <w:rFonts w:ascii="Times New Roman" w:hAnsi="Times New Roman"/>
          <w:sz w:val="24"/>
          <w:szCs w:val="24"/>
          <w:lang w:val="en-US"/>
        </w:rPr>
        <w:t>.</w:t>
      </w:r>
      <w:r w:rsidR="00397919" w:rsidRPr="00900879">
        <w:rPr>
          <w:rFonts w:ascii="Times New Roman" w:hAnsi="Times New Roman"/>
          <w:sz w:val="24"/>
          <w:szCs w:val="24"/>
          <w:lang w:val="en-US"/>
        </w:rPr>
        <w:t xml:space="preserve"> 2014</w:t>
      </w:r>
      <w:r w:rsidR="008A78D6" w:rsidRPr="00900879">
        <w:rPr>
          <w:rFonts w:ascii="Times New Roman" w:hAnsi="Times New Roman"/>
          <w:sz w:val="24"/>
          <w:szCs w:val="24"/>
          <w:lang w:val="en-US"/>
        </w:rPr>
        <w:t>).</w:t>
      </w:r>
      <w:r w:rsidR="00336920" w:rsidRPr="00900879">
        <w:rPr>
          <w:rFonts w:ascii="Times New Roman" w:hAnsi="Times New Roman"/>
          <w:sz w:val="24"/>
          <w:szCs w:val="24"/>
          <w:lang w:val="en-US"/>
        </w:rPr>
        <w:t xml:space="preserve"> </w:t>
      </w:r>
      <w:r w:rsidR="00656981" w:rsidRPr="00900879">
        <w:rPr>
          <w:rFonts w:ascii="Times New Roman" w:hAnsi="Times New Roman"/>
          <w:sz w:val="24"/>
          <w:szCs w:val="24"/>
          <w:lang w:val="en-US"/>
        </w:rPr>
        <w:t>By contrast</w:t>
      </w:r>
      <w:r w:rsidR="00336920" w:rsidRPr="00900879">
        <w:rPr>
          <w:rFonts w:ascii="Times New Roman" w:hAnsi="Times New Roman"/>
          <w:sz w:val="24"/>
          <w:szCs w:val="24"/>
          <w:lang w:val="en-US"/>
        </w:rPr>
        <w:t>,</w:t>
      </w:r>
      <w:r w:rsidR="00C30B24" w:rsidRPr="00900879">
        <w:rPr>
          <w:rFonts w:ascii="Times New Roman" w:hAnsi="Times New Roman"/>
          <w:sz w:val="24"/>
          <w:szCs w:val="24"/>
          <w:lang w:val="en-US"/>
        </w:rPr>
        <w:t xml:space="preserve"> </w:t>
      </w:r>
      <w:r w:rsidR="00656981" w:rsidRPr="00900879">
        <w:rPr>
          <w:rFonts w:ascii="Times New Roman" w:hAnsi="Times New Roman"/>
          <w:sz w:val="24"/>
          <w:szCs w:val="24"/>
          <w:lang w:val="en-US"/>
        </w:rPr>
        <w:t>both</w:t>
      </w:r>
      <w:r w:rsidR="00336920" w:rsidRPr="00900879">
        <w:rPr>
          <w:rFonts w:ascii="Times New Roman" w:hAnsi="Times New Roman"/>
          <w:sz w:val="24"/>
          <w:szCs w:val="24"/>
          <w:lang w:val="en-US"/>
        </w:rPr>
        <w:t xml:space="preserve"> </w:t>
      </w:r>
      <w:r w:rsidR="00336920" w:rsidRPr="00900879">
        <w:rPr>
          <w:rFonts w:ascii="Times New Roman" w:hAnsi="Times New Roman"/>
          <w:i/>
          <w:iCs/>
          <w:sz w:val="24"/>
          <w:szCs w:val="24"/>
          <w:lang w:val="en-US"/>
        </w:rPr>
        <w:t>PCS</w:t>
      </w:r>
      <w:r w:rsidR="00336920" w:rsidRPr="00900879">
        <w:rPr>
          <w:rFonts w:ascii="Times New Roman" w:hAnsi="Times New Roman"/>
          <w:sz w:val="24"/>
          <w:szCs w:val="24"/>
          <w:lang w:val="en-US"/>
        </w:rPr>
        <w:t xml:space="preserve"> </w:t>
      </w:r>
      <w:r w:rsidR="00C30B24" w:rsidRPr="00900879">
        <w:rPr>
          <w:rFonts w:ascii="Times New Roman" w:hAnsi="Times New Roman"/>
          <w:sz w:val="24"/>
          <w:szCs w:val="24"/>
          <w:lang w:val="en-US"/>
        </w:rPr>
        <w:t xml:space="preserve">paralogs present in this </w:t>
      </w:r>
      <w:r w:rsidR="00656981" w:rsidRPr="00900879">
        <w:rPr>
          <w:rFonts w:ascii="Times New Roman" w:hAnsi="Times New Roman"/>
          <w:sz w:val="24"/>
          <w:szCs w:val="24"/>
          <w:lang w:val="en-US"/>
        </w:rPr>
        <w:t>rice</w:t>
      </w:r>
      <w:r w:rsidR="00C30B24" w:rsidRPr="00900879">
        <w:rPr>
          <w:rFonts w:ascii="Times New Roman" w:hAnsi="Times New Roman"/>
          <w:sz w:val="24"/>
          <w:szCs w:val="24"/>
          <w:lang w:val="en-US"/>
        </w:rPr>
        <w:t xml:space="preserve"> </w:t>
      </w:r>
      <w:r w:rsidR="00336920" w:rsidRPr="00900879">
        <w:rPr>
          <w:rFonts w:ascii="Times New Roman" w:hAnsi="Times New Roman"/>
          <w:sz w:val="24"/>
          <w:szCs w:val="24"/>
          <w:lang w:val="en-US"/>
        </w:rPr>
        <w:t>(</w:t>
      </w:r>
      <w:r w:rsidR="00336920" w:rsidRPr="00900879">
        <w:rPr>
          <w:rFonts w:ascii="Times New Roman" w:hAnsi="Times New Roman"/>
          <w:i/>
          <w:iCs/>
          <w:sz w:val="24"/>
          <w:szCs w:val="24"/>
          <w:lang w:val="en-US"/>
        </w:rPr>
        <w:t>OsPCS1</w:t>
      </w:r>
      <w:r w:rsidR="00336920" w:rsidRPr="00900879">
        <w:rPr>
          <w:rFonts w:ascii="Times New Roman" w:hAnsi="Times New Roman"/>
          <w:sz w:val="24"/>
          <w:szCs w:val="24"/>
          <w:lang w:val="en-US"/>
        </w:rPr>
        <w:t xml:space="preserve"> and </w:t>
      </w:r>
      <w:r w:rsidR="00336920" w:rsidRPr="00900879">
        <w:rPr>
          <w:rFonts w:ascii="Times New Roman" w:hAnsi="Times New Roman"/>
          <w:i/>
          <w:iCs/>
          <w:sz w:val="24"/>
          <w:szCs w:val="24"/>
          <w:lang w:val="en-US"/>
        </w:rPr>
        <w:t>OsPCS2</w:t>
      </w:r>
      <w:r w:rsidR="00C30B24" w:rsidRPr="00900879">
        <w:rPr>
          <w:rFonts w:ascii="Times New Roman" w:hAnsi="Times New Roman"/>
          <w:sz w:val="24"/>
          <w:szCs w:val="24"/>
          <w:lang w:val="en-US"/>
        </w:rPr>
        <w:t xml:space="preserve"> following the </w:t>
      </w:r>
      <w:r w:rsidR="00C30B24" w:rsidRPr="00900879">
        <w:rPr>
          <w:rFonts w:ascii="Times New Roman" w:hAnsi="Times New Roman"/>
          <w:sz w:val="24"/>
          <w:szCs w:val="24"/>
          <w:lang w:val="en-US"/>
        </w:rPr>
        <w:lastRenderedPageBreak/>
        <w:t>nomenclature of</w:t>
      </w:r>
      <w:r w:rsidR="005E1007" w:rsidRPr="00900879">
        <w:rPr>
          <w:rFonts w:ascii="Times New Roman" w:hAnsi="Times New Roman"/>
          <w:sz w:val="24"/>
          <w:szCs w:val="24"/>
          <w:lang w:val="en-US"/>
        </w:rPr>
        <w:t xml:space="preserve"> </w:t>
      </w:r>
      <w:r w:rsidR="005E1007" w:rsidRPr="00900879">
        <w:rPr>
          <w:rFonts w:ascii="Times New Roman" w:hAnsi="Times New Roman"/>
          <w:sz w:val="24"/>
          <w:szCs w:val="24"/>
          <w:lang w:val="en-US"/>
        </w:rPr>
        <w:fldChar w:fldCharType="begin"/>
      </w:r>
      <w:r w:rsidR="005E1007" w:rsidRPr="00900879">
        <w:rPr>
          <w:rFonts w:ascii="Times New Roman" w:hAnsi="Times New Roman"/>
          <w:sz w:val="24"/>
          <w:szCs w:val="24"/>
          <w:lang w:val="en-US"/>
        </w:rPr>
        <w:instrText xml:space="preserve"> ADDIN ZOTERO_ITEM CSL_CITATION {"citationID":"N0ZTVgL6","properties":{"formattedCitation":"[33]","plainCitation":"[33]","noteIndex":0},"citationItems":[{"id":654,"uris":["http://zotero.org/users/9712438/items/WTR4WB9U"],"itemData":{"id":654,"type":"article-journal","abstract":"Phytochelatin (PC) synthesis has been well demonstrated as a major metal tolerance mechanism in Arabidopsis thaliana, whereas its contribution to long-distance element transport especially in monocots remains elusive. Using rice as a cereal model, we examined physiological roles of Oryza sativa phytochelatin synthase 1 (OsPCS1) in the distribution and detoxification of arsenic (As) and cadmium (Cd), two toxic elements associated with major food safety concerns. First, we isolated four different transcript variants of OsPCS1 as well as one from OsPCS2. Quantitative real-time reverse transcription-PCR (RT-PCR) of each OsPCS transcript in rice seedlings suggested that expression of OsPCS1full, the longest OsPCS1 variant, was most abundant, followed by OsPCS2. Heterologous expression of OsPCS variants in PCSdeficient mutants of Schizosaccharomyces pombe and A. thaliana suggested that OsPCS1full possessed PCS activity in response to As(III) and Cd while the activity of other PCS variants was very low. To address physiological functions in toxic element tolerance and accumulation, two independent OsPCS1 mutant rice lines (a T-DNA and a Tos17 insertion line) were identified. The OsPCS1 mutants exhibited increased sensitivity to As(III) and Cd in hydroponic experiments, showing the importance of OsPCS1-dependent PC synthesis for rice As(III) and Cd tolerance. Elemental analyses of rice plants grown in soil with environmentally relevant As and Cd concentrations showed increased As accumulation and decreased Cd accumulation in grains of the T-DNA line. The Tos17 mutant also exhibited the reduced Cd accumulation phenotype. These contrasting effects on As and Cd distribution to grains suggest the existence of at least partially distinct PC-dependent pathways for As and Cd.","container-title":"Plant and Cell Physiology","DOI":"10.1093/pcp/pcx114","ISSN":"14719053","issue":"10","page":"1730-1742","title":"Phytochelatin synthase has contrasting effects on cadmium and arsenic accumulation in rice grains","volume":"58","author":[{"family":"Uraguchi","given":"Shimpei"},{"family":"Tanaka","given":"Nobuhiro"},{"family":"Hofmann","given":"Christian"},{"family":"Abiko","given":"Kaho"},{"family":"Ohkama-Ohtsu","given":"Naoko"},{"family":"Weber","given":"Michael"},{"family":"Kamiya","given":"Takehiro"},{"family":"Sone","given":"Yuka"},{"family":"Nakamura","given":"Ryosuke"},{"family":"Takanezawa","given":"Yasukazu"},{"family":"Kiyono","given":"Masako"},{"family":"Fujiwara","given":"Toru"},{"family":"Clemens","given":"Stephan"}],"issued":{"date-parts":[["2017"]]}}}],"schema":"https://github.com/citation-style-language/schema/raw/master/csl-citation.json"} </w:instrText>
      </w:r>
      <w:r w:rsidR="005E1007" w:rsidRPr="00900879">
        <w:rPr>
          <w:rFonts w:ascii="Times New Roman" w:hAnsi="Times New Roman"/>
          <w:sz w:val="24"/>
          <w:szCs w:val="24"/>
          <w:lang w:val="en-US"/>
        </w:rPr>
        <w:fldChar w:fldCharType="separate"/>
      </w:r>
      <w:r w:rsidR="005E1007" w:rsidRPr="00900879">
        <w:rPr>
          <w:rFonts w:ascii="Times New Roman" w:hAnsi="Times New Roman"/>
          <w:sz w:val="24"/>
          <w:lang w:val="en-US"/>
        </w:rPr>
        <w:t>[33]</w:t>
      </w:r>
      <w:r w:rsidR="005E1007" w:rsidRPr="00900879">
        <w:rPr>
          <w:rFonts w:ascii="Times New Roman" w:hAnsi="Times New Roman"/>
          <w:sz w:val="24"/>
          <w:szCs w:val="24"/>
          <w:lang w:val="en-US"/>
        </w:rPr>
        <w:fldChar w:fldCharType="end"/>
      </w:r>
      <w:r w:rsidR="00C30B24" w:rsidRPr="00900879">
        <w:rPr>
          <w:rFonts w:ascii="Times New Roman" w:hAnsi="Times New Roman"/>
          <w:sz w:val="24"/>
          <w:szCs w:val="24"/>
          <w:lang w:val="en-US"/>
        </w:rPr>
        <w:t xml:space="preserve"> </w:t>
      </w:r>
      <w:proofErr w:type="spellStart"/>
      <w:r w:rsidR="00C30B24" w:rsidRPr="00900879">
        <w:rPr>
          <w:rFonts w:ascii="Times New Roman" w:hAnsi="Times New Roman"/>
          <w:sz w:val="24"/>
          <w:szCs w:val="24"/>
          <w:lang w:val="en-US"/>
        </w:rPr>
        <w:t>Uraguchi</w:t>
      </w:r>
      <w:proofErr w:type="spellEnd"/>
      <w:r w:rsidR="00C30B24" w:rsidRPr="00900879">
        <w:rPr>
          <w:rFonts w:ascii="Times New Roman" w:hAnsi="Times New Roman"/>
          <w:sz w:val="24"/>
          <w:szCs w:val="24"/>
          <w:lang w:val="en-US"/>
        </w:rPr>
        <w:t xml:space="preserve"> et al., 2017</w:t>
      </w:r>
      <w:r w:rsidR="00336920" w:rsidRPr="00900879">
        <w:rPr>
          <w:rFonts w:ascii="Times New Roman" w:hAnsi="Times New Roman"/>
          <w:sz w:val="24"/>
          <w:szCs w:val="24"/>
          <w:lang w:val="en-US"/>
        </w:rPr>
        <w:t xml:space="preserve">) </w:t>
      </w:r>
      <w:r w:rsidR="00656981" w:rsidRPr="00900879">
        <w:rPr>
          <w:rFonts w:ascii="Times New Roman" w:hAnsi="Times New Roman"/>
          <w:sz w:val="24"/>
          <w:szCs w:val="24"/>
          <w:lang w:val="en-US"/>
        </w:rPr>
        <w:t xml:space="preserve">are functionally relevant in PTE detoxification, although the two enzymes </w:t>
      </w:r>
      <w:r w:rsidR="00336920" w:rsidRPr="00900879">
        <w:rPr>
          <w:rFonts w:ascii="Times New Roman" w:hAnsi="Times New Roman"/>
          <w:sz w:val="24"/>
          <w:szCs w:val="24"/>
          <w:lang w:val="en-US"/>
        </w:rPr>
        <w:t xml:space="preserve">show </w:t>
      </w:r>
      <w:r w:rsidR="00656981" w:rsidRPr="00900879">
        <w:rPr>
          <w:rFonts w:ascii="Times New Roman" w:hAnsi="Times New Roman"/>
          <w:sz w:val="24"/>
          <w:szCs w:val="24"/>
          <w:lang w:val="en-US"/>
        </w:rPr>
        <w:t>different</w:t>
      </w:r>
      <w:r w:rsidR="00336920" w:rsidRPr="00900879">
        <w:rPr>
          <w:rFonts w:ascii="Times New Roman" w:hAnsi="Times New Roman"/>
          <w:sz w:val="24"/>
          <w:szCs w:val="24"/>
          <w:lang w:val="en-US"/>
        </w:rPr>
        <w:t xml:space="preserve"> </w:t>
      </w:r>
      <w:r w:rsidR="00656981" w:rsidRPr="00900879">
        <w:rPr>
          <w:rFonts w:ascii="Times New Roman" w:hAnsi="Times New Roman"/>
          <w:sz w:val="24"/>
          <w:szCs w:val="24"/>
          <w:lang w:val="en-US"/>
        </w:rPr>
        <w:t>intensities of activation by</w:t>
      </w:r>
      <w:r w:rsidR="00336920" w:rsidRPr="00900879">
        <w:rPr>
          <w:rFonts w:ascii="Times New Roman" w:hAnsi="Times New Roman"/>
          <w:sz w:val="24"/>
          <w:szCs w:val="24"/>
          <w:lang w:val="en-US"/>
        </w:rPr>
        <w:t xml:space="preserve"> As and Cd</w:t>
      </w:r>
      <w:r w:rsidR="00656981" w:rsidRPr="00900879">
        <w:rPr>
          <w:rFonts w:ascii="Times New Roman" w:hAnsi="Times New Roman"/>
          <w:sz w:val="24"/>
          <w:szCs w:val="24"/>
          <w:lang w:val="en-US"/>
        </w:rPr>
        <w:t xml:space="preserve"> </w:t>
      </w:r>
      <w:r w:rsidR="005E1007" w:rsidRPr="00900879">
        <w:rPr>
          <w:rFonts w:ascii="Times New Roman" w:hAnsi="Times New Roman"/>
          <w:sz w:val="24"/>
          <w:szCs w:val="24"/>
          <w:lang w:val="en-US"/>
        </w:rPr>
        <w:fldChar w:fldCharType="begin"/>
      </w:r>
      <w:r w:rsidR="005E1007" w:rsidRPr="00900879">
        <w:rPr>
          <w:rFonts w:ascii="Times New Roman" w:hAnsi="Times New Roman"/>
          <w:sz w:val="24"/>
          <w:szCs w:val="24"/>
          <w:lang w:val="en-US"/>
        </w:rPr>
        <w:instrText xml:space="preserve"> ADDIN ZOTERO_ITEM CSL_CITATION {"citationID":"MXwQzCmu","properties":{"formattedCitation":"[32]","plainCitation":"[32]","noteIndex":0},"citationItems":[{"id":4566,"uris":["http://zotero.org/users/9712438/items/4EYEN9X4"],"itemData":{"id":4566,"type":"article-journal","abstract":"Reduction of the level of arsenic (As) in rice grains is an important challenge for agriculture. A recent study reported that the OsABCC1 transporter prevents the accumulation of As in grains by sequestering As–phytochelatin complexes into vacuoles in the upper nodes. However, how phytochelatins are provided in response to As remains unclear. Here, we show that the phytochelatin synthase OsPCS1 plays a crucial role in reducing As levels in rice grains. Using a forward genetic approach, we isolated two rice mutants (has1 and has2) in which As levels were much higher in grains but signiﬁcantly lower in node I compared with the wild type. Map-based cloning identiﬁed the genes responsible as OsABCC1 in has1 and OsPCS1 in has2. The levels of As in grains and node I were similar between the two mutants, suggesting that OsABCC1 preferentially cooperates with OsPCS1 to sequester As, although rice has another phytochelatin synthase, OsPCS2. An in vitro phytochelatin synthesis assay indicated that OsPCS1 was more sensitive to activation by As than by cadmium, whereas OsPCS2 was more weakly activated by As than by cadmium. Transgenic plants highly expressing OsPCS1 showed signiﬁcantly lower As levels in grains than did wild-type plants. Our results provide new knowledge of the relative contribution of rice PCS paralogs to As sequestration and suggest a good candidate tool to reduce As levels in rice grains.","container-title":"The Plant Journal","DOI":"10.1111/tpj.13612","ISSN":"09607412","issue":"5","journalAbbreviation":"Plant J","language":"en","page":"840-848","source":"DOI.org (Crossref)","title":"Phytochelatin synthase OsPCS1 plays a crucial role in reducing arsenic levels in rice grains","volume":"91","author":[{"family":"Hayashi","given":"Shimpei"},{"family":"Kuramata","given":"Masato"},{"family":"Abe","given":"Tadashi"},{"family":"Takagi","given":"Hiroki"},{"family":"Ozawa","given":"Kenjirou"},{"family":"Ishikawa","given":"Satoru"}],"issued":{"date-parts":[["2017",9]]}}}],"schema":"https://github.com/citation-style-language/schema/raw/master/csl-citation.json"} </w:instrText>
      </w:r>
      <w:r w:rsidR="005E1007" w:rsidRPr="00900879">
        <w:rPr>
          <w:rFonts w:ascii="Times New Roman" w:hAnsi="Times New Roman"/>
          <w:sz w:val="24"/>
          <w:szCs w:val="24"/>
          <w:lang w:val="en-US"/>
        </w:rPr>
        <w:fldChar w:fldCharType="separate"/>
      </w:r>
      <w:r w:rsidR="005E1007" w:rsidRPr="00900879">
        <w:rPr>
          <w:rFonts w:ascii="Times New Roman" w:hAnsi="Times New Roman"/>
          <w:sz w:val="24"/>
          <w:lang w:val="en-US"/>
        </w:rPr>
        <w:t>[32]</w:t>
      </w:r>
      <w:r w:rsidR="005E1007" w:rsidRPr="00900879">
        <w:rPr>
          <w:rFonts w:ascii="Times New Roman" w:hAnsi="Times New Roman"/>
          <w:sz w:val="24"/>
          <w:szCs w:val="24"/>
          <w:lang w:val="en-US"/>
        </w:rPr>
        <w:fldChar w:fldCharType="end"/>
      </w:r>
      <w:r w:rsidR="00656981" w:rsidRPr="00900879">
        <w:rPr>
          <w:rFonts w:ascii="Times New Roman" w:hAnsi="Times New Roman"/>
          <w:sz w:val="24"/>
          <w:szCs w:val="24"/>
          <w:lang w:val="en-US"/>
        </w:rPr>
        <w:t>(Hayashi et al., 2017)</w:t>
      </w:r>
      <w:r w:rsidR="00336920" w:rsidRPr="00900879">
        <w:rPr>
          <w:rFonts w:ascii="Times New Roman" w:hAnsi="Times New Roman"/>
          <w:sz w:val="24"/>
          <w:szCs w:val="24"/>
          <w:lang w:val="en-US"/>
        </w:rPr>
        <w:t xml:space="preserve">. </w:t>
      </w:r>
      <w:r w:rsidR="00656981" w:rsidRPr="00900879">
        <w:rPr>
          <w:rFonts w:ascii="Times New Roman" w:hAnsi="Times New Roman"/>
          <w:i/>
          <w:iCs/>
          <w:sz w:val="24"/>
          <w:szCs w:val="24"/>
          <w:lang w:val="en-US"/>
        </w:rPr>
        <w:t>In vivo</w:t>
      </w:r>
      <w:r w:rsidR="00C30B24" w:rsidRPr="00900879">
        <w:rPr>
          <w:rFonts w:ascii="Times New Roman" w:hAnsi="Times New Roman"/>
          <w:sz w:val="24"/>
          <w:szCs w:val="24"/>
          <w:lang w:val="en-US"/>
        </w:rPr>
        <w:t>, t</w:t>
      </w:r>
      <w:r w:rsidR="009664F5" w:rsidRPr="00900879">
        <w:rPr>
          <w:rFonts w:ascii="Times New Roman" w:hAnsi="Times New Roman"/>
          <w:sz w:val="24"/>
          <w:szCs w:val="24"/>
          <w:lang w:val="en-US"/>
        </w:rPr>
        <w:t xml:space="preserve">he </w:t>
      </w:r>
      <w:r w:rsidR="00785802" w:rsidRPr="00900879">
        <w:rPr>
          <w:rFonts w:ascii="Times New Roman" w:hAnsi="Times New Roman"/>
          <w:i/>
          <w:sz w:val="24"/>
          <w:szCs w:val="24"/>
          <w:lang w:val="en-US"/>
        </w:rPr>
        <w:t>OsPCS1</w:t>
      </w:r>
      <w:r w:rsidR="009664F5" w:rsidRPr="00900879">
        <w:rPr>
          <w:rFonts w:ascii="Times New Roman" w:hAnsi="Times New Roman"/>
          <w:i/>
          <w:sz w:val="24"/>
          <w:szCs w:val="24"/>
          <w:lang w:val="en-US"/>
        </w:rPr>
        <w:t xml:space="preserve"> </w:t>
      </w:r>
      <w:r w:rsidR="00C30B24" w:rsidRPr="00900879">
        <w:rPr>
          <w:rFonts w:ascii="Times New Roman" w:hAnsi="Times New Roman"/>
          <w:sz w:val="24"/>
          <w:szCs w:val="24"/>
          <w:lang w:val="en-US"/>
        </w:rPr>
        <w:t xml:space="preserve">mutation </w:t>
      </w:r>
      <w:r w:rsidR="00785802" w:rsidRPr="00900879">
        <w:rPr>
          <w:rFonts w:ascii="Times New Roman" w:hAnsi="Times New Roman"/>
          <w:sz w:val="24"/>
          <w:szCs w:val="24"/>
          <w:lang w:val="en-US"/>
        </w:rPr>
        <w:t xml:space="preserve">enhanced </w:t>
      </w:r>
      <w:r w:rsidR="00C30B24" w:rsidRPr="00900879">
        <w:rPr>
          <w:rFonts w:ascii="Times New Roman" w:hAnsi="Times New Roman"/>
          <w:sz w:val="24"/>
          <w:szCs w:val="24"/>
          <w:lang w:val="en-US"/>
        </w:rPr>
        <w:t xml:space="preserve">the </w:t>
      </w:r>
      <w:r w:rsidR="00785802" w:rsidRPr="00900879">
        <w:rPr>
          <w:rFonts w:ascii="Times New Roman" w:hAnsi="Times New Roman"/>
          <w:sz w:val="24"/>
          <w:szCs w:val="24"/>
          <w:lang w:val="en-US"/>
        </w:rPr>
        <w:t xml:space="preserve">sensitivity to As and Cd </w:t>
      </w:r>
      <w:r w:rsidR="00C30B24" w:rsidRPr="00900879">
        <w:rPr>
          <w:rFonts w:ascii="Times New Roman" w:hAnsi="Times New Roman"/>
          <w:sz w:val="24"/>
          <w:szCs w:val="24"/>
          <w:lang w:val="en-US"/>
        </w:rPr>
        <w:t xml:space="preserve">while increasing </w:t>
      </w:r>
      <w:r w:rsidR="00F3512B" w:rsidRPr="00900879">
        <w:rPr>
          <w:rFonts w:ascii="Times New Roman" w:hAnsi="Times New Roman"/>
          <w:sz w:val="24"/>
          <w:szCs w:val="24"/>
          <w:lang w:val="en-US"/>
        </w:rPr>
        <w:t xml:space="preserve">As </w:t>
      </w:r>
      <w:r w:rsidR="00DC0D4C" w:rsidRPr="00900879">
        <w:rPr>
          <w:rFonts w:ascii="Times New Roman" w:hAnsi="Times New Roman"/>
          <w:sz w:val="24"/>
          <w:szCs w:val="24"/>
          <w:lang w:val="en-US"/>
        </w:rPr>
        <w:t xml:space="preserve">and </w:t>
      </w:r>
      <w:r w:rsidR="00C30B24" w:rsidRPr="00900879">
        <w:rPr>
          <w:rFonts w:ascii="Times New Roman" w:hAnsi="Times New Roman"/>
          <w:sz w:val="24"/>
          <w:szCs w:val="24"/>
          <w:lang w:val="en-US"/>
        </w:rPr>
        <w:t xml:space="preserve">decreasing </w:t>
      </w:r>
      <w:r w:rsidR="00E018F2" w:rsidRPr="00900879">
        <w:rPr>
          <w:rFonts w:ascii="Times New Roman" w:hAnsi="Times New Roman"/>
          <w:sz w:val="24"/>
          <w:szCs w:val="24"/>
          <w:lang w:val="en-US"/>
        </w:rPr>
        <w:t xml:space="preserve">Cd </w:t>
      </w:r>
      <w:r w:rsidR="00C30B24" w:rsidRPr="00900879">
        <w:rPr>
          <w:rFonts w:ascii="Times New Roman" w:hAnsi="Times New Roman"/>
          <w:sz w:val="24"/>
          <w:szCs w:val="24"/>
          <w:lang w:val="en-US"/>
        </w:rPr>
        <w:t xml:space="preserve">accumulation </w:t>
      </w:r>
      <w:r w:rsidR="00F3512B" w:rsidRPr="00900879">
        <w:rPr>
          <w:rFonts w:ascii="Times New Roman" w:hAnsi="Times New Roman"/>
          <w:sz w:val="24"/>
          <w:szCs w:val="24"/>
          <w:lang w:val="en-US"/>
        </w:rPr>
        <w:t>in rice grains</w:t>
      </w:r>
      <w:r w:rsidR="00D26987" w:rsidRPr="00900879">
        <w:rPr>
          <w:rFonts w:ascii="Times New Roman" w:hAnsi="Times New Roman"/>
          <w:sz w:val="24"/>
          <w:szCs w:val="24"/>
          <w:lang w:val="en-US"/>
        </w:rPr>
        <w:t xml:space="preserve"> </w:t>
      </w:r>
      <w:r w:rsidR="005E1007" w:rsidRPr="00900879">
        <w:rPr>
          <w:rFonts w:ascii="Times New Roman" w:hAnsi="Times New Roman"/>
          <w:sz w:val="24"/>
          <w:szCs w:val="24"/>
          <w:lang w:val="en-US"/>
        </w:rPr>
        <w:fldChar w:fldCharType="begin"/>
      </w:r>
      <w:r w:rsidR="005E1007" w:rsidRPr="00900879">
        <w:rPr>
          <w:rFonts w:ascii="Times New Roman" w:hAnsi="Times New Roman"/>
          <w:sz w:val="24"/>
          <w:szCs w:val="24"/>
          <w:lang w:val="en-US"/>
        </w:rPr>
        <w:instrText xml:space="preserve"> ADDIN ZOTERO_ITEM CSL_CITATION {"citationID":"fkUeM482","properties":{"formattedCitation":"[33]","plainCitation":"[33]","noteIndex":0},"citationItems":[{"id":654,"uris":["http://zotero.org/users/9712438/items/WTR4WB9U"],"itemData":{"id":654,"type":"article-journal","abstract":"Phytochelatin (PC) synthesis has been well demonstrated as a major metal tolerance mechanism in Arabidopsis thaliana, whereas its contribution to long-distance element transport especially in monocots remains elusive. Using rice as a cereal model, we examined physiological roles of Oryza sativa phytochelatin synthase 1 (OsPCS1) in the distribution and detoxification of arsenic (As) and cadmium (Cd), two toxic elements associated with major food safety concerns. First, we isolated four different transcript variants of OsPCS1 as well as one from OsPCS2. Quantitative real-time reverse transcription-PCR (RT-PCR) of each OsPCS transcript in rice seedlings suggested that expression of OsPCS1full, the longest OsPCS1 variant, was most abundant, followed by OsPCS2. Heterologous expression of OsPCS variants in PCSdeficient mutants of Schizosaccharomyces pombe and A. thaliana suggested that OsPCS1full possessed PCS activity in response to As(III) and Cd while the activity of other PCS variants was very low. To address physiological functions in toxic element tolerance and accumulation, two independent OsPCS1 mutant rice lines (a T-DNA and a Tos17 insertion line) were identified. The OsPCS1 mutants exhibited increased sensitivity to As(III) and Cd in hydroponic experiments, showing the importance of OsPCS1-dependent PC synthesis for rice As(III) and Cd tolerance. Elemental analyses of rice plants grown in soil with environmentally relevant As and Cd concentrations showed increased As accumulation and decreased Cd accumulation in grains of the T-DNA line. The Tos17 mutant also exhibited the reduced Cd accumulation phenotype. These contrasting effects on As and Cd distribution to grains suggest the existence of at least partially distinct PC-dependent pathways for As and Cd.","container-title":"Plant and Cell Physiology","DOI":"10.1093/pcp/pcx114","ISSN":"14719053","issue":"10","page":"1730-1742","title":"Phytochelatin synthase has contrasting effects on cadmium and arsenic accumulation in rice grains","volume":"58","author":[{"family":"Uraguchi","given":"Shimpei"},{"family":"Tanaka","given":"Nobuhiro"},{"family":"Hofmann","given":"Christian"},{"family":"Abiko","given":"Kaho"},{"family":"Ohkama-Ohtsu","given":"Naoko"},{"family":"Weber","given":"Michael"},{"family":"Kamiya","given":"Takehiro"},{"family":"Sone","given":"Yuka"},{"family":"Nakamura","given":"Ryosuke"},{"family":"Takanezawa","given":"Yasukazu"},{"family":"Kiyono","given":"Masako"},{"family":"Fujiwara","given":"Toru"},{"family":"Clemens","given":"Stephan"}],"issued":{"date-parts":[["2017"]]}}}],"schema":"https://github.com/citation-style-language/schema/raw/master/csl-citation.json"} </w:instrText>
      </w:r>
      <w:r w:rsidR="005E1007" w:rsidRPr="00900879">
        <w:rPr>
          <w:rFonts w:ascii="Times New Roman" w:hAnsi="Times New Roman"/>
          <w:sz w:val="24"/>
          <w:szCs w:val="24"/>
          <w:lang w:val="en-US"/>
        </w:rPr>
        <w:fldChar w:fldCharType="separate"/>
      </w:r>
      <w:r w:rsidR="005E1007" w:rsidRPr="00900879">
        <w:rPr>
          <w:rFonts w:ascii="Times New Roman" w:hAnsi="Times New Roman"/>
          <w:sz w:val="24"/>
          <w:lang w:val="en-US"/>
        </w:rPr>
        <w:t>[33]</w:t>
      </w:r>
      <w:r w:rsidR="005E1007" w:rsidRPr="00900879">
        <w:rPr>
          <w:rFonts w:ascii="Times New Roman" w:hAnsi="Times New Roman"/>
          <w:sz w:val="24"/>
          <w:szCs w:val="24"/>
          <w:lang w:val="en-US"/>
        </w:rPr>
        <w:fldChar w:fldCharType="end"/>
      </w:r>
      <w:r w:rsidR="00D26987" w:rsidRPr="00900879">
        <w:rPr>
          <w:rFonts w:ascii="Times New Roman" w:hAnsi="Times New Roman"/>
          <w:sz w:val="24"/>
          <w:szCs w:val="24"/>
          <w:lang w:val="en-US"/>
        </w:rPr>
        <w:t>(</w:t>
      </w:r>
      <w:proofErr w:type="spellStart"/>
      <w:r w:rsidR="00D26987" w:rsidRPr="00900879">
        <w:rPr>
          <w:rFonts w:ascii="Times New Roman" w:hAnsi="Times New Roman"/>
          <w:sz w:val="24"/>
          <w:szCs w:val="24"/>
          <w:lang w:val="en-US"/>
        </w:rPr>
        <w:t>Uraguchi</w:t>
      </w:r>
      <w:proofErr w:type="spellEnd"/>
      <w:r w:rsidR="00D26987" w:rsidRPr="00900879">
        <w:rPr>
          <w:rFonts w:ascii="Times New Roman" w:hAnsi="Times New Roman"/>
          <w:sz w:val="24"/>
          <w:szCs w:val="24"/>
          <w:lang w:val="en-US"/>
        </w:rPr>
        <w:t xml:space="preserve"> et al., 2017)</w:t>
      </w:r>
      <w:r w:rsidR="00C30B24" w:rsidRPr="00900879">
        <w:rPr>
          <w:rFonts w:ascii="Times New Roman" w:hAnsi="Times New Roman"/>
          <w:sz w:val="24"/>
          <w:szCs w:val="24"/>
          <w:lang w:val="en-US"/>
        </w:rPr>
        <w:t xml:space="preserve">. </w:t>
      </w:r>
      <w:r w:rsidR="00C830AC" w:rsidRPr="00900879">
        <w:rPr>
          <w:rFonts w:ascii="Times New Roman" w:hAnsi="Times New Roman"/>
          <w:sz w:val="24"/>
          <w:szCs w:val="24"/>
          <w:lang w:val="en-US"/>
        </w:rPr>
        <w:t>Also</w:t>
      </w:r>
      <w:r w:rsidR="00C30B24" w:rsidRPr="00900879">
        <w:rPr>
          <w:rFonts w:ascii="Times New Roman" w:hAnsi="Times New Roman"/>
          <w:sz w:val="24"/>
          <w:szCs w:val="24"/>
          <w:lang w:val="en-US"/>
        </w:rPr>
        <w:t xml:space="preserve"> the </w:t>
      </w:r>
      <w:r w:rsidR="00785802" w:rsidRPr="00900879">
        <w:rPr>
          <w:rFonts w:ascii="Times New Roman" w:hAnsi="Times New Roman"/>
          <w:i/>
          <w:sz w:val="24"/>
          <w:szCs w:val="24"/>
          <w:lang w:val="en-US"/>
        </w:rPr>
        <w:t xml:space="preserve">OsPCS2 </w:t>
      </w:r>
      <w:r w:rsidR="00785802" w:rsidRPr="00900879">
        <w:rPr>
          <w:rFonts w:ascii="Times New Roman" w:hAnsi="Times New Roman"/>
          <w:sz w:val="24"/>
          <w:szCs w:val="24"/>
          <w:lang w:val="en-US"/>
        </w:rPr>
        <w:t>m</w:t>
      </w:r>
      <w:r w:rsidR="00F3512B" w:rsidRPr="00900879">
        <w:rPr>
          <w:rFonts w:ascii="Times New Roman" w:hAnsi="Times New Roman"/>
          <w:sz w:val="24"/>
          <w:szCs w:val="24"/>
          <w:lang w:val="en-US"/>
        </w:rPr>
        <w:t xml:space="preserve">utant </w:t>
      </w:r>
      <w:r w:rsidR="00FB512C" w:rsidRPr="00900879">
        <w:rPr>
          <w:rFonts w:ascii="Times New Roman" w:hAnsi="Times New Roman"/>
          <w:sz w:val="24"/>
          <w:szCs w:val="24"/>
          <w:lang w:val="en-US"/>
        </w:rPr>
        <w:t>exhibited high As accumulation in grains</w:t>
      </w:r>
      <w:r w:rsidR="00B27329" w:rsidRPr="00900879">
        <w:rPr>
          <w:rFonts w:ascii="Times New Roman" w:hAnsi="Times New Roman"/>
          <w:sz w:val="24"/>
          <w:szCs w:val="24"/>
          <w:lang w:val="en-US"/>
        </w:rPr>
        <w:t xml:space="preserve">, indicating that both </w:t>
      </w:r>
      <w:r w:rsidR="00B27329" w:rsidRPr="00900879">
        <w:rPr>
          <w:rFonts w:ascii="Times New Roman" w:hAnsi="Times New Roman"/>
          <w:i/>
          <w:iCs/>
          <w:sz w:val="24"/>
          <w:szCs w:val="24"/>
          <w:lang w:val="en-US"/>
        </w:rPr>
        <w:t>OsPCS1</w:t>
      </w:r>
      <w:r w:rsidR="00B27329" w:rsidRPr="00900879">
        <w:rPr>
          <w:rFonts w:ascii="Times New Roman" w:hAnsi="Times New Roman"/>
          <w:sz w:val="24"/>
          <w:szCs w:val="24"/>
          <w:lang w:val="en-US"/>
        </w:rPr>
        <w:t xml:space="preserve"> and </w:t>
      </w:r>
      <w:r w:rsidR="00B27329" w:rsidRPr="00900879">
        <w:rPr>
          <w:rFonts w:ascii="Times New Roman" w:hAnsi="Times New Roman"/>
          <w:i/>
          <w:iCs/>
          <w:sz w:val="24"/>
          <w:szCs w:val="24"/>
          <w:lang w:val="en-US"/>
        </w:rPr>
        <w:t>OsPCS2</w:t>
      </w:r>
      <w:r w:rsidR="00B27329" w:rsidRPr="00900879">
        <w:rPr>
          <w:rFonts w:ascii="Times New Roman" w:hAnsi="Times New Roman"/>
          <w:sz w:val="24"/>
          <w:szCs w:val="24"/>
          <w:lang w:val="en-US"/>
        </w:rPr>
        <w:t xml:space="preserve"> play important roles to reduce toxic As accumulation in rice grains</w:t>
      </w:r>
      <w:r w:rsidR="00D26987" w:rsidRPr="00900879">
        <w:rPr>
          <w:rFonts w:ascii="Times New Roman" w:hAnsi="Times New Roman"/>
          <w:sz w:val="24"/>
          <w:szCs w:val="24"/>
          <w:lang w:val="en-US"/>
        </w:rPr>
        <w:t xml:space="preserve"> </w:t>
      </w:r>
      <w:r w:rsidR="005E1007" w:rsidRPr="00900879">
        <w:rPr>
          <w:rFonts w:ascii="Times New Roman" w:hAnsi="Times New Roman"/>
          <w:sz w:val="24"/>
          <w:szCs w:val="24"/>
          <w:lang w:val="en-US"/>
        </w:rPr>
        <w:fldChar w:fldCharType="begin"/>
      </w:r>
      <w:r w:rsidR="005E1007" w:rsidRPr="00900879">
        <w:rPr>
          <w:rFonts w:ascii="Times New Roman" w:hAnsi="Times New Roman"/>
          <w:sz w:val="24"/>
          <w:szCs w:val="24"/>
          <w:lang w:val="en-US"/>
        </w:rPr>
        <w:instrText xml:space="preserve"> ADDIN ZOTERO_ITEM CSL_CITATION {"citationID":"W7KjH4Ut","properties":{"formattedCitation":"[32]","plainCitation":"[32]","noteIndex":0},"citationItems":[{"id":4566,"uris":["http://zotero.org/users/9712438/items/4EYEN9X4"],"itemData":{"id":4566,"type":"article-journal","abstract":"Reduction of the level of arsenic (As) in rice grains is an important challenge for agriculture. A recent study reported that the OsABCC1 transporter prevents the accumulation of As in grains by sequestering As–phytochelatin complexes into vacuoles in the upper nodes. However, how phytochelatins are provided in response to As remains unclear. Here, we show that the phytochelatin synthase OsPCS1 plays a crucial role in reducing As levels in rice grains. Using a forward genetic approach, we isolated two rice mutants (has1 and has2) in which As levels were much higher in grains but signiﬁcantly lower in node I compared with the wild type. Map-based cloning identiﬁed the genes responsible as OsABCC1 in has1 and OsPCS1 in has2. The levels of As in grains and node I were similar between the two mutants, suggesting that OsABCC1 preferentially cooperates with OsPCS1 to sequester As, although rice has another phytochelatin synthase, OsPCS2. An in vitro phytochelatin synthesis assay indicated that OsPCS1 was more sensitive to activation by As than by cadmium, whereas OsPCS2 was more weakly activated by As than by cadmium. Transgenic plants highly expressing OsPCS1 showed signiﬁcantly lower As levels in grains than did wild-type plants. Our results provide new knowledge of the relative contribution of rice PCS paralogs to As sequestration and suggest a good candidate tool to reduce As levels in rice grains.","container-title":"The Plant Journal","DOI":"10.1111/tpj.13612","ISSN":"09607412","issue":"5","journalAbbreviation":"Plant J","language":"en","page":"840-848","source":"DOI.org (Crossref)","title":"Phytochelatin synthase OsPCS1 plays a crucial role in reducing arsenic levels in rice grains","volume":"91","author":[{"family":"Hayashi","given":"Shimpei"},{"family":"Kuramata","given":"Masato"},{"family":"Abe","given":"Tadashi"},{"family":"Takagi","given":"Hiroki"},{"family":"Ozawa","given":"Kenjirou"},{"family":"Ishikawa","given":"Satoru"}],"issued":{"date-parts":[["2017",9]]}}}],"schema":"https://github.com/citation-style-language/schema/raw/master/csl-citation.json"} </w:instrText>
      </w:r>
      <w:r w:rsidR="005E1007" w:rsidRPr="00900879">
        <w:rPr>
          <w:rFonts w:ascii="Times New Roman" w:hAnsi="Times New Roman"/>
          <w:sz w:val="24"/>
          <w:szCs w:val="24"/>
          <w:lang w:val="en-US"/>
        </w:rPr>
        <w:fldChar w:fldCharType="separate"/>
      </w:r>
      <w:r w:rsidR="005E1007" w:rsidRPr="00900879">
        <w:rPr>
          <w:rFonts w:ascii="Times New Roman" w:hAnsi="Times New Roman"/>
          <w:sz w:val="24"/>
          <w:lang w:val="en-US"/>
        </w:rPr>
        <w:t>[32]</w:t>
      </w:r>
      <w:r w:rsidR="005E1007" w:rsidRPr="00900879">
        <w:rPr>
          <w:rFonts w:ascii="Times New Roman" w:hAnsi="Times New Roman"/>
          <w:sz w:val="24"/>
          <w:szCs w:val="24"/>
          <w:lang w:val="en-US"/>
        </w:rPr>
        <w:fldChar w:fldCharType="end"/>
      </w:r>
      <w:r w:rsidR="00D26987" w:rsidRPr="00900879">
        <w:rPr>
          <w:rFonts w:ascii="Times New Roman" w:hAnsi="Times New Roman"/>
          <w:sz w:val="24"/>
          <w:szCs w:val="24"/>
          <w:lang w:val="en-US"/>
        </w:rPr>
        <w:t>(</w:t>
      </w:r>
      <w:r w:rsidR="004E4285" w:rsidRPr="00900879">
        <w:rPr>
          <w:rFonts w:ascii="Times New Roman" w:hAnsi="Times New Roman"/>
          <w:sz w:val="24"/>
          <w:szCs w:val="24"/>
          <w:lang w:val="en-US"/>
        </w:rPr>
        <w:t>Hayashi et al., 2017</w:t>
      </w:r>
      <w:r w:rsidR="00D26987" w:rsidRPr="00900879">
        <w:rPr>
          <w:rFonts w:ascii="Times New Roman" w:hAnsi="Times New Roman"/>
          <w:sz w:val="24"/>
          <w:szCs w:val="24"/>
          <w:lang w:val="en-US"/>
        </w:rPr>
        <w:t>)</w:t>
      </w:r>
      <w:r w:rsidR="00FB512C" w:rsidRPr="00900879">
        <w:rPr>
          <w:rFonts w:ascii="Times New Roman" w:hAnsi="Times New Roman"/>
          <w:sz w:val="24"/>
          <w:szCs w:val="24"/>
          <w:lang w:val="en-US"/>
        </w:rPr>
        <w:t>.</w:t>
      </w:r>
    </w:p>
    <w:p w14:paraId="3BBD547B" w14:textId="2E66284C" w:rsidR="00454811" w:rsidRPr="00900879" w:rsidRDefault="00B33362"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Although the PC-mediated </w:t>
      </w:r>
      <w:r w:rsidR="00985CDC" w:rsidRPr="00900879">
        <w:rPr>
          <w:rFonts w:ascii="Times New Roman" w:hAnsi="Times New Roman"/>
          <w:sz w:val="24"/>
          <w:szCs w:val="24"/>
          <w:lang w:val="en-US"/>
        </w:rPr>
        <w:t xml:space="preserve">detoxification </w:t>
      </w:r>
      <w:r w:rsidR="00C830AC" w:rsidRPr="00900879">
        <w:rPr>
          <w:rFonts w:ascii="Times New Roman" w:hAnsi="Times New Roman"/>
          <w:sz w:val="24"/>
          <w:szCs w:val="24"/>
          <w:lang w:val="en-US"/>
        </w:rPr>
        <w:t xml:space="preserve">of PTEs </w:t>
      </w:r>
      <w:r w:rsidRPr="00900879">
        <w:rPr>
          <w:rFonts w:ascii="Times New Roman" w:hAnsi="Times New Roman"/>
          <w:sz w:val="24"/>
          <w:szCs w:val="24"/>
          <w:lang w:val="en-US"/>
        </w:rPr>
        <w:t xml:space="preserve">has been </w:t>
      </w:r>
      <w:r w:rsidR="00C82CD1" w:rsidRPr="00900879">
        <w:rPr>
          <w:rFonts w:ascii="Times New Roman" w:hAnsi="Times New Roman"/>
          <w:sz w:val="24"/>
          <w:szCs w:val="24"/>
          <w:lang w:val="en-US"/>
        </w:rPr>
        <w:t>firmly established as the fundamental detoxification mechanism</w:t>
      </w:r>
      <w:r w:rsidR="00324BFD" w:rsidRPr="00900879">
        <w:rPr>
          <w:rFonts w:ascii="Times New Roman" w:hAnsi="Times New Roman"/>
          <w:sz w:val="24"/>
          <w:szCs w:val="24"/>
          <w:lang w:val="en-US"/>
        </w:rPr>
        <w:t xml:space="preserve"> </w:t>
      </w:r>
      <w:r w:rsidR="0044577A" w:rsidRPr="00900879">
        <w:rPr>
          <w:rFonts w:ascii="Times New Roman" w:hAnsi="Times New Roman"/>
          <w:sz w:val="24"/>
          <w:szCs w:val="24"/>
          <w:lang w:val="en-US"/>
        </w:rPr>
        <w:t xml:space="preserve">in </w:t>
      </w:r>
      <w:r w:rsidR="00A32E54" w:rsidRPr="00900879">
        <w:rPr>
          <w:rFonts w:ascii="Times New Roman" w:hAnsi="Times New Roman"/>
          <w:sz w:val="24"/>
          <w:szCs w:val="24"/>
          <w:lang w:val="en-US"/>
        </w:rPr>
        <w:t>angiosperms</w:t>
      </w:r>
      <w:r w:rsidRPr="00900879">
        <w:rPr>
          <w:rFonts w:ascii="Times New Roman" w:hAnsi="Times New Roman"/>
          <w:sz w:val="24"/>
          <w:szCs w:val="24"/>
          <w:lang w:val="en-US"/>
        </w:rPr>
        <w:t xml:space="preserve">, </w:t>
      </w:r>
      <w:r w:rsidR="00C82CD1" w:rsidRPr="00900879">
        <w:rPr>
          <w:rFonts w:ascii="Times New Roman" w:hAnsi="Times New Roman"/>
          <w:sz w:val="24"/>
          <w:szCs w:val="24"/>
          <w:lang w:val="en-US"/>
        </w:rPr>
        <w:t xml:space="preserve">the functional relevance of this pathway </w:t>
      </w:r>
      <w:r w:rsidR="00C830AC" w:rsidRPr="00900879">
        <w:rPr>
          <w:rFonts w:ascii="Times New Roman" w:hAnsi="Times New Roman"/>
          <w:sz w:val="24"/>
          <w:szCs w:val="24"/>
          <w:lang w:val="en-US"/>
        </w:rPr>
        <w:t xml:space="preserve">in </w:t>
      </w:r>
      <w:r w:rsidR="00A32E54" w:rsidRPr="00900879">
        <w:rPr>
          <w:rFonts w:ascii="Times New Roman" w:hAnsi="Times New Roman"/>
          <w:sz w:val="24"/>
          <w:szCs w:val="24"/>
          <w:lang w:val="en-US"/>
        </w:rPr>
        <w:t xml:space="preserve">bryophytes, a monophyletic group comprising hornworts, liverworts and mosses </w:t>
      </w:r>
      <w:r w:rsidR="00E018F2" w:rsidRPr="00900879">
        <w:rPr>
          <w:rFonts w:ascii="Times New Roman" w:hAnsi="Times New Roman"/>
          <w:sz w:val="24"/>
          <w:szCs w:val="24"/>
          <w:lang w:val="en-US"/>
        </w:rPr>
        <w:t xml:space="preserve">which </w:t>
      </w:r>
      <w:r w:rsidR="00A32E54" w:rsidRPr="00900879">
        <w:rPr>
          <w:rFonts w:ascii="Times New Roman" w:hAnsi="Times New Roman"/>
          <w:sz w:val="24"/>
          <w:szCs w:val="24"/>
          <w:lang w:val="en-US"/>
        </w:rPr>
        <w:t xml:space="preserve">constitute </w:t>
      </w:r>
      <w:r w:rsidR="00E018F2" w:rsidRPr="00900879">
        <w:rPr>
          <w:rFonts w:ascii="Times New Roman" w:hAnsi="Times New Roman"/>
          <w:sz w:val="24"/>
          <w:szCs w:val="24"/>
          <w:lang w:val="en-US"/>
        </w:rPr>
        <w:t xml:space="preserve">a </w:t>
      </w:r>
      <w:r w:rsidR="002745F3" w:rsidRPr="00900879">
        <w:rPr>
          <w:rFonts w:ascii="Times New Roman" w:hAnsi="Times New Roman"/>
          <w:sz w:val="24"/>
          <w:szCs w:val="24"/>
          <w:lang w:val="en-US"/>
        </w:rPr>
        <w:t xml:space="preserve">lineage </w:t>
      </w:r>
      <w:r w:rsidR="00E018F2" w:rsidRPr="00900879">
        <w:rPr>
          <w:rFonts w:ascii="Times New Roman" w:hAnsi="Times New Roman"/>
          <w:sz w:val="24"/>
          <w:szCs w:val="24"/>
          <w:lang w:val="en-US"/>
        </w:rPr>
        <w:t xml:space="preserve">sister </w:t>
      </w:r>
      <w:r w:rsidR="00A32E54" w:rsidRPr="00900879">
        <w:rPr>
          <w:rFonts w:ascii="Times New Roman" w:hAnsi="Times New Roman"/>
          <w:sz w:val="24"/>
          <w:szCs w:val="24"/>
          <w:lang w:val="en-US"/>
        </w:rPr>
        <w:t xml:space="preserve">to all </w:t>
      </w:r>
      <w:r w:rsidR="00E018F2" w:rsidRPr="00900879">
        <w:rPr>
          <w:rFonts w:ascii="Times New Roman" w:hAnsi="Times New Roman"/>
          <w:sz w:val="24"/>
          <w:szCs w:val="24"/>
          <w:lang w:val="en-US"/>
        </w:rPr>
        <w:t>tracheophytes</w:t>
      </w:r>
      <w:r w:rsidR="005A3F3B" w:rsidRPr="00900879">
        <w:rPr>
          <w:rFonts w:ascii="Times New Roman" w:hAnsi="Times New Roman"/>
          <w:sz w:val="24"/>
          <w:szCs w:val="24"/>
          <w:lang w:val="en-US"/>
        </w:rPr>
        <w:t xml:space="preserve"> </w:t>
      </w:r>
      <w:r w:rsidR="00D75431" w:rsidRPr="00900879">
        <w:rPr>
          <w:rFonts w:ascii="Times New Roman" w:hAnsi="Times New Roman"/>
          <w:sz w:val="24"/>
          <w:szCs w:val="24"/>
          <w:lang w:val="en-US"/>
        </w:rPr>
        <w:fldChar w:fldCharType="begin"/>
      </w:r>
      <w:r w:rsidR="00D75431" w:rsidRPr="00900879">
        <w:rPr>
          <w:rFonts w:ascii="Times New Roman" w:hAnsi="Times New Roman"/>
          <w:sz w:val="24"/>
          <w:szCs w:val="24"/>
          <w:lang w:val="en-US"/>
        </w:rPr>
        <w:instrText xml:space="preserve"> ADDIN ZOTERO_ITEM CSL_CITATION {"citationID":"JOhqzVf4","properties":{"formattedCitation":"[37]","plainCitation":"[37]","noteIndex":0},"citationItems":[{"id":3822,"uris":["http://zotero.org/users/9712438/items/8CCPEJ7F"],"itemData":{"id":3822,"type":"article-journal","abstract":"The origin of land plants was accompanied by new adaptations to life on land, including the evolution of stomata—pores on the surface of plants that regulate gas exchange. The genes that underpin the development and function of stomata have been extensively studied in model angiosperms, such as Arabidopsis. However, little is known about stomata in bryophytes, and their evolutionary origins and ancestral function remain poorly understood. Here, we resolve the position of bryophytes in the land plant tree and investigate the evolutionary origins of genes that specify stomatal development and function. Our analyses recover bryophyte monophyly and demonstrate that the guard cell toolkit is more ancient than has been appreciated previously. We show that a range of core guard cell genes, including SPCH/MUTE, SMF, and FAMA, map back to the common ancestor of embryophytes or even earlier. These analyses suggest that the first embryophytes possessed stomata that were more sophisticated than previously envisioned and that the stomata of bryophytes have undergone reductive evolution, including their complete loss from liverworts.","container-title":"Current Biology","DOI":"10.1016/j.cub.2020.03.048","ISSN":"18790445","issue":"11","note":"PMID: 32302587\npublisher: Elsevier Ltd.","page":"2001-2012.e2","title":"Phylogenomic Evidence for the Monophyly of Bryophytes and the Reductive Evolution of Stomata","volume":"30","author":[{"family":"Harris","given":"Brogan J."},{"family":"Harrison","given":"C. Jill"},{"family":"Hetherington","given":"Alistair M."},{"family":"Williams","given":"Tom A."}],"issued":{"date-parts":[["2020"]]}}}],"schema":"https://github.com/citation-style-language/schema/raw/master/csl-citation.json"} </w:instrText>
      </w:r>
      <w:r w:rsidR="00D75431" w:rsidRPr="00900879">
        <w:rPr>
          <w:rFonts w:ascii="Times New Roman" w:hAnsi="Times New Roman"/>
          <w:sz w:val="24"/>
          <w:szCs w:val="24"/>
          <w:lang w:val="en-US"/>
        </w:rPr>
        <w:fldChar w:fldCharType="separate"/>
      </w:r>
      <w:r w:rsidR="00D75431" w:rsidRPr="00900879">
        <w:rPr>
          <w:rFonts w:ascii="Times New Roman" w:hAnsi="Times New Roman"/>
          <w:sz w:val="24"/>
          <w:lang w:val="en-US"/>
        </w:rPr>
        <w:t>[37]</w:t>
      </w:r>
      <w:r w:rsidR="00D75431" w:rsidRPr="00900879">
        <w:rPr>
          <w:rFonts w:ascii="Times New Roman" w:hAnsi="Times New Roman"/>
          <w:sz w:val="24"/>
          <w:szCs w:val="24"/>
          <w:lang w:val="en-US"/>
        </w:rPr>
        <w:fldChar w:fldCharType="end"/>
      </w:r>
      <w:r w:rsidR="005A3F3B" w:rsidRPr="00900879">
        <w:rPr>
          <w:rFonts w:ascii="Times New Roman" w:hAnsi="Times New Roman"/>
          <w:sz w:val="24"/>
          <w:szCs w:val="24"/>
          <w:lang w:val="en-US"/>
        </w:rPr>
        <w:t xml:space="preserve">(Harris et al., 2020), </w:t>
      </w:r>
      <w:r w:rsidR="002C42C3" w:rsidRPr="00900879">
        <w:rPr>
          <w:rFonts w:ascii="Times New Roman" w:hAnsi="Times New Roman"/>
          <w:sz w:val="24"/>
          <w:szCs w:val="24"/>
          <w:lang w:val="en-US"/>
        </w:rPr>
        <w:t>started to be addressed only recently</w:t>
      </w:r>
      <w:r w:rsidR="002745F3" w:rsidRPr="00900879">
        <w:rPr>
          <w:rFonts w:ascii="Times New Roman" w:hAnsi="Times New Roman"/>
          <w:sz w:val="24"/>
          <w:szCs w:val="24"/>
          <w:lang w:val="en-US"/>
        </w:rPr>
        <w:t xml:space="preserve">. </w:t>
      </w:r>
      <w:r w:rsidR="002C42C3" w:rsidRPr="00900879">
        <w:rPr>
          <w:rFonts w:ascii="Times New Roman" w:hAnsi="Times New Roman"/>
          <w:sz w:val="24"/>
          <w:szCs w:val="24"/>
          <w:lang w:val="en-US"/>
        </w:rPr>
        <w:t xml:space="preserve">While clear biochemical evidence of PCS activity in hornworts and especially liverworts has been obtained </w:t>
      </w:r>
      <w:r w:rsidR="00D75431" w:rsidRPr="00900879">
        <w:rPr>
          <w:rFonts w:ascii="Times New Roman" w:hAnsi="Times New Roman"/>
          <w:sz w:val="24"/>
          <w:szCs w:val="24"/>
          <w:lang w:val="en-US"/>
        </w:rPr>
        <w:fldChar w:fldCharType="begin"/>
      </w:r>
      <w:r w:rsidR="00D75431" w:rsidRPr="00900879">
        <w:rPr>
          <w:rFonts w:ascii="Times New Roman" w:hAnsi="Times New Roman"/>
          <w:sz w:val="24"/>
          <w:szCs w:val="24"/>
          <w:lang w:val="en-US"/>
        </w:rPr>
        <w:instrText xml:space="preserve"> ADDIN ZOTERO_ITEM CSL_CITATION {"citationID":"Ike5oiKD","properties":{"formattedCitation":"[38,39]","plainCitation":"[38,39]","noteIndex":0},"citationItems":[{"id":645,"uris":["http://zotero.org/users/9712438/items/UYM3Z6CC"],"itemData":{"id":645,"type":"article-journal","abstract":"Bryophytes, a paraphyletic group which includes liverworts, mosses, and hornworts, have been stated as land plants that under metal stress (particularly cadmium) do not synthesize metal-binding peptides such as phytochelatins. Moreover, very little information is available to date regarding phytochelatin synthesis in charophytes, postulated to be the direct ancestors of land plants, or in lycophytes, namely very basal tracheophytes. In this study, it was hypothesized that basal land plants and charophytes have the capability to produce phytochelatins and possess constitutive and functional phytochelatin synthases. To verify this hypothesis, twelve bryophyte species (six liverworts, four mosses, and two hornworts), three charophytes, and two lycophyte species were exposed to 0-36 μM cadmium for 72 h, and then assayed for: (i) glutathione and phytochelatin quali-quantitative content by HPLC and mass spectrometry; (ii) the presence of putative phytochelatin synthases by western blotting; and (iii) in vitro activity of phytochelatin synthases. Of all the species tested, ten produced phytochelatins in vivo, while the other seven did not. The presence of a constitutively expressed and functional phytochelatin synthase was demonstrated in all the bryophyte lineages and in the lycophyte Selaginella denticulata, but not in the charophytes. Hence, current knowledge according to phytochelatins have been stated as being absent in bryophytes was therefore confuted by this work. It is argued that the capability to synthesize phytochelatins, as well as the presence of active phytochelatin synthases, are ancestral (plesiomorphic) characters for basal land plants. © The Author 2014. Published by Oxford University Press on behalf of the Society for Experimental Biology.","container-title":"Journal of Experimental Botany","DOI":"10.1093/jxb/ert472","ISSN":"00220957","issue":"4","page":"1153-1163","title":"The capability to synthesize phytochelatins and the presence of constitutive and functional phytochelatin synthases are ancestral (plesiomorphic) characters for basal land plants","volume":"65","author":[{"family":"Petraglia","given":"Alessandro"},{"family":"De Benedictis","given":"Maria"},{"family":"Degola","given":"Francesca"},{"family":"Pastore","given":"Giovanni"},{"family":"Calcagno","given":"Margherita"},{"family":"Ruotolo","given":"Roberta"},{"family":"Mengoni","given":"Alessio"},{"family":"Di Toppi","given":"Luigi Sanità"}],"issued":{"date-parts":[["2014"]]}}},{"id":4518,"uris":["http://zotero.org/users/9712438/items/C4JM9RUK"],"itemData":{"id":4518,"type":"article-journal","abstract":"Several transition metals are essential for plant growth and development, as they are involved in various fundamental metabolic functions. By contrast, cadmium (Cd) is a metal that can prove extremely toxic for plants and other organisms in a dose-dependent manner. Charophytes and bryophytes are early-diverging streptophytes widely employed for biomonitoring purposes, as they are able to cope with high concentrations of toxic metal(loid)s without showing any apparent heavy damage. In this review, we will deal with different mechanisms that charophytes and bryophytes have evolved to respond to Cd at a cellular level. Particular attention will be addressed to strategies involving Cd vacuolar sequestration and cell wall immobilization, focusing on speciﬁc mechanisms that help achieve detoxiﬁcation. Understanding the effects of metal(loid) pollution and accumulation on the morpho-physiological traits of charophytes and bryophytes can be in fact fundamental for optimizing their use as phytomonitors and/or phytoremediators.","container-title":"Plants","DOI":"10.3390/plants10040770","ISSN":"2223-7747","issue":"4","journalAbbreviation":"Plants","language":"en","page":"770","source":"DOI.org (Crossref)","title":"Responses to Cadmium in Early-Diverging Streptophytes (Charophytes and Bryophytes): Current Views and Potential Applications","title-short":"Responses to Cadmium in Early-Diverging Streptophytes (Charophytes and Bryophytes)","volume":"10","author":[{"family":"Bellini","given":"Erika"},{"family":"Betti","given":"Camilla"},{"family":"Sanità di Toppi","given":"Luigi"}],"issued":{"date-parts":[["2021",4,14]]}}}],"schema":"https://github.com/citation-style-language/schema/raw/master/csl-citation.json"} </w:instrText>
      </w:r>
      <w:r w:rsidR="00D75431" w:rsidRPr="00900879">
        <w:rPr>
          <w:rFonts w:ascii="Times New Roman" w:hAnsi="Times New Roman"/>
          <w:sz w:val="24"/>
          <w:szCs w:val="24"/>
          <w:lang w:val="en-US"/>
        </w:rPr>
        <w:fldChar w:fldCharType="separate"/>
      </w:r>
      <w:r w:rsidR="00D75431" w:rsidRPr="00900879">
        <w:rPr>
          <w:rFonts w:ascii="Times New Roman" w:hAnsi="Times New Roman"/>
          <w:sz w:val="24"/>
          <w:lang w:val="en-US"/>
        </w:rPr>
        <w:t>[38,39]</w:t>
      </w:r>
      <w:r w:rsidR="00D75431" w:rsidRPr="00900879">
        <w:rPr>
          <w:rFonts w:ascii="Times New Roman" w:hAnsi="Times New Roman"/>
          <w:sz w:val="24"/>
          <w:szCs w:val="24"/>
          <w:lang w:val="en-US"/>
        </w:rPr>
        <w:fldChar w:fldCharType="end"/>
      </w:r>
      <w:r w:rsidR="002C42C3" w:rsidRPr="00900879">
        <w:rPr>
          <w:rFonts w:ascii="Times New Roman" w:hAnsi="Times New Roman"/>
          <w:sz w:val="24"/>
          <w:szCs w:val="24"/>
          <w:lang w:val="en-US"/>
        </w:rPr>
        <w:t>(Petraglia et al. 2014</w:t>
      </w:r>
      <w:r w:rsidR="00982CA5" w:rsidRPr="00900879">
        <w:rPr>
          <w:rFonts w:ascii="Times New Roman" w:hAnsi="Times New Roman"/>
          <w:sz w:val="24"/>
          <w:szCs w:val="24"/>
          <w:lang w:val="en-US"/>
        </w:rPr>
        <w:t xml:space="preserve">; </w:t>
      </w:r>
      <w:r w:rsidR="00193425" w:rsidRPr="00900879">
        <w:rPr>
          <w:rFonts w:ascii="Times New Roman" w:hAnsi="Times New Roman"/>
          <w:sz w:val="24"/>
          <w:szCs w:val="24"/>
          <w:lang w:val="en-US"/>
        </w:rPr>
        <w:t>Bellini, Betti, 2021</w:t>
      </w:r>
      <w:r w:rsidR="002C42C3" w:rsidRPr="00900879">
        <w:rPr>
          <w:rFonts w:ascii="Times New Roman" w:hAnsi="Times New Roman"/>
          <w:sz w:val="24"/>
          <w:szCs w:val="24"/>
          <w:lang w:val="en-US"/>
        </w:rPr>
        <w:t xml:space="preserve">), </w:t>
      </w:r>
      <w:r w:rsidR="00982CA5" w:rsidRPr="00900879">
        <w:rPr>
          <w:rFonts w:ascii="Times New Roman" w:hAnsi="Times New Roman"/>
          <w:sz w:val="24"/>
          <w:szCs w:val="24"/>
          <w:lang w:val="en-US"/>
        </w:rPr>
        <w:t>only one species of moss investigated so far (</w:t>
      </w:r>
      <w:r w:rsidR="00982CA5" w:rsidRPr="00900879">
        <w:rPr>
          <w:rFonts w:ascii="Times New Roman" w:hAnsi="Times New Roman"/>
          <w:i/>
          <w:iCs/>
          <w:sz w:val="24"/>
          <w:szCs w:val="24"/>
          <w:lang w:val="en-US"/>
        </w:rPr>
        <w:t xml:space="preserve">Sphagnum </w:t>
      </w:r>
      <w:proofErr w:type="spellStart"/>
      <w:r w:rsidR="00982CA5" w:rsidRPr="00900879">
        <w:rPr>
          <w:rFonts w:ascii="Times New Roman" w:hAnsi="Times New Roman"/>
          <w:i/>
          <w:iCs/>
          <w:sz w:val="24"/>
          <w:szCs w:val="24"/>
          <w:lang w:val="en-US"/>
        </w:rPr>
        <w:t>palustre</w:t>
      </w:r>
      <w:proofErr w:type="spellEnd"/>
      <w:r w:rsidR="00982CA5" w:rsidRPr="00900879">
        <w:rPr>
          <w:rFonts w:ascii="Times New Roman" w:hAnsi="Times New Roman"/>
          <w:sz w:val="24"/>
          <w:szCs w:val="24"/>
          <w:lang w:val="en-US"/>
        </w:rPr>
        <w:t xml:space="preserve">) </w:t>
      </w:r>
      <w:r w:rsidR="00193425" w:rsidRPr="00900879">
        <w:rPr>
          <w:rFonts w:ascii="Times New Roman" w:hAnsi="Times New Roman"/>
          <w:sz w:val="24"/>
          <w:szCs w:val="24"/>
          <w:lang w:val="en-US"/>
        </w:rPr>
        <w:t xml:space="preserve">showed sustained </w:t>
      </w:r>
      <w:proofErr w:type="spellStart"/>
      <w:r w:rsidR="00193425" w:rsidRPr="00900879">
        <w:rPr>
          <w:rFonts w:ascii="Times New Roman" w:hAnsi="Times New Roman"/>
          <w:sz w:val="24"/>
          <w:szCs w:val="24"/>
          <w:lang w:val="en-US"/>
        </w:rPr>
        <w:t>PCn</w:t>
      </w:r>
      <w:proofErr w:type="spellEnd"/>
      <w:r w:rsidR="00193425" w:rsidRPr="00900879">
        <w:rPr>
          <w:rFonts w:ascii="Times New Roman" w:hAnsi="Times New Roman"/>
          <w:sz w:val="24"/>
          <w:szCs w:val="24"/>
          <w:lang w:val="en-US"/>
        </w:rPr>
        <w:t xml:space="preserve"> production</w:t>
      </w:r>
      <w:r w:rsidR="00684B75" w:rsidRPr="00900879">
        <w:rPr>
          <w:rFonts w:ascii="Times New Roman" w:hAnsi="Times New Roman"/>
          <w:sz w:val="24"/>
          <w:szCs w:val="24"/>
          <w:lang w:val="en-US"/>
        </w:rPr>
        <w:t xml:space="preserve"> </w:t>
      </w:r>
      <w:r w:rsidR="00A97890" w:rsidRPr="00900879">
        <w:rPr>
          <w:rFonts w:ascii="Times New Roman" w:hAnsi="Times New Roman"/>
          <w:sz w:val="24"/>
          <w:szCs w:val="24"/>
          <w:lang w:val="en-US"/>
        </w:rPr>
        <w:fldChar w:fldCharType="begin"/>
      </w:r>
      <w:r w:rsidR="00A97890" w:rsidRPr="00900879">
        <w:rPr>
          <w:rFonts w:ascii="Times New Roman" w:hAnsi="Times New Roman"/>
          <w:sz w:val="24"/>
          <w:szCs w:val="24"/>
          <w:lang w:val="en-US"/>
        </w:rPr>
        <w:instrText xml:space="preserve"> ADDIN ZOTERO_ITEM CSL_CITATION {"citationID":"utpzU8Be","properties":{"formattedCitation":"[38]","plainCitation":"[38]","noteIndex":0},"citationItems":[{"id":645,"uris":["http://zotero.org/users/9712438/items/UYM3Z6CC"],"itemData":{"id":645,"type":"article-journal","abstract":"Bryophytes, a paraphyletic group which includes liverworts, mosses, and hornworts, have been stated as land plants that under metal stress (particularly cadmium) do not synthesize metal-binding peptides such as phytochelatins. Moreover, very little information is available to date regarding phytochelatin synthesis in charophytes, postulated to be the direct ancestors of land plants, or in lycophytes, namely very basal tracheophytes. In this study, it was hypothesized that basal land plants and charophytes have the capability to produce phytochelatins and possess constitutive and functional phytochelatin synthases. To verify this hypothesis, twelve bryophyte species (six liverworts, four mosses, and two hornworts), three charophytes, and two lycophyte species were exposed to 0-36 μM cadmium for 72 h, and then assayed for: (i) glutathione and phytochelatin quali-quantitative content by HPLC and mass spectrometry; (ii) the presence of putative phytochelatin synthases by western blotting; and (iii) in vitro activity of phytochelatin synthases. Of all the species tested, ten produced phytochelatins in vivo, while the other seven did not. The presence of a constitutively expressed and functional phytochelatin synthase was demonstrated in all the bryophyte lineages and in the lycophyte Selaginella denticulata, but not in the charophytes. Hence, current knowledge according to phytochelatins have been stated as being absent in bryophytes was therefore confuted by this work. It is argued that the capability to synthesize phytochelatins, as well as the presence of active phytochelatin synthases, are ancestral (plesiomorphic) characters for basal land plants. © The Author 2014. Published by Oxford University Press on behalf of the Society for Experimental Biology.","container-title":"Journal of Experimental Botany","DOI":"10.1093/jxb/ert472","ISSN":"00220957","issue":"4","page":"1153-1163","title":"The capability to synthesize phytochelatins and the presence of constitutive and functional phytochelatin synthases are ancestral (plesiomorphic) characters for basal land plants","volume":"65","author":[{"family":"Petraglia","given":"Alessandro"},{"family":"De Benedictis","given":"Maria"},{"family":"Degola","given":"Francesca"},{"family":"Pastore","given":"Giovanni"},{"family":"Calcagno","given":"Margherita"},{"family":"Ruotolo","given":"Roberta"},{"family":"Mengoni","given":"Alessio"},{"family":"Di Toppi","given":"Luigi Sanità"}],"issued":{"date-parts":[["2014"]]}}}],"schema":"https://github.com/citation-style-language/schema/raw/master/csl-citation.json"} </w:instrText>
      </w:r>
      <w:r w:rsidR="00A97890" w:rsidRPr="00900879">
        <w:rPr>
          <w:rFonts w:ascii="Times New Roman" w:hAnsi="Times New Roman"/>
          <w:sz w:val="24"/>
          <w:szCs w:val="24"/>
          <w:lang w:val="en-US"/>
        </w:rPr>
        <w:fldChar w:fldCharType="separate"/>
      </w:r>
      <w:r w:rsidR="00A97890" w:rsidRPr="00900879">
        <w:rPr>
          <w:rFonts w:ascii="Times New Roman" w:hAnsi="Times New Roman"/>
          <w:sz w:val="24"/>
          <w:lang w:val="en-US"/>
        </w:rPr>
        <w:t>[38]</w:t>
      </w:r>
      <w:r w:rsidR="00A97890" w:rsidRPr="00900879">
        <w:rPr>
          <w:rFonts w:ascii="Times New Roman" w:hAnsi="Times New Roman"/>
          <w:sz w:val="24"/>
          <w:szCs w:val="24"/>
          <w:lang w:val="en-US"/>
        </w:rPr>
        <w:fldChar w:fldCharType="end"/>
      </w:r>
      <w:r w:rsidR="00684B75" w:rsidRPr="00900879">
        <w:rPr>
          <w:rFonts w:ascii="Times New Roman" w:hAnsi="Times New Roman"/>
          <w:sz w:val="24"/>
          <w:szCs w:val="24"/>
          <w:lang w:val="en-US"/>
        </w:rPr>
        <w:t>(Petraglia et al. 2014). However,</w:t>
      </w:r>
      <w:r w:rsidR="00193425" w:rsidRPr="00900879">
        <w:rPr>
          <w:rFonts w:ascii="Times New Roman" w:hAnsi="Times New Roman"/>
          <w:sz w:val="24"/>
          <w:szCs w:val="24"/>
          <w:lang w:val="en-US"/>
        </w:rPr>
        <w:t xml:space="preserve"> </w:t>
      </w:r>
      <w:r w:rsidR="00613DD5" w:rsidRPr="00900879">
        <w:rPr>
          <w:rFonts w:ascii="Times New Roman" w:hAnsi="Times New Roman"/>
          <w:sz w:val="24"/>
          <w:szCs w:val="24"/>
          <w:lang w:val="en-US"/>
        </w:rPr>
        <w:t xml:space="preserve">homology searches revealed </w:t>
      </w:r>
      <w:r w:rsidR="00684B75" w:rsidRPr="00900879">
        <w:rPr>
          <w:rFonts w:ascii="Times New Roman" w:hAnsi="Times New Roman"/>
          <w:sz w:val="24"/>
          <w:szCs w:val="24"/>
          <w:lang w:val="en-US"/>
        </w:rPr>
        <w:t xml:space="preserve">no </w:t>
      </w:r>
      <w:r w:rsidR="00684B75" w:rsidRPr="00900879">
        <w:rPr>
          <w:rFonts w:ascii="Times New Roman" w:hAnsi="Times New Roman"/>
          <w:i/>
          <w:iCs/>
          <w:sz w:val="24"/>
          <w:szCs w:val="24"/>
          <w:lang w:val="en-US"/>
        </w:rPr>
        <w:t>PCS</w:t>
      </w:r>
      <w:r w:rsidR="00684B75" w:rsidRPr="00900879">
        <w:rPr>
          <w:rFonts w:ascii="Times New Roman" w:hAnsi="Times New Roman"/>
          <w:sz w:val="24"/>
          <w:szCs w:val="24"/>
          <w:lang w:val="en-US"/>
        </w:rPr>
        <w:t xml:space="preserve"> gene in either the congeneric species with fully sequenced genomes </w:t>
      </w:r>
      <w:r w:rsidR="00684B75" w:rsidRPr="00900879">
        <w:rPr>
          <w:rFonts w:ascii="Times New Roman" w:hAnsi="Times New Roman"/>
          <w:i/>
          <w:iCs/>
          <w:sz w:val="24"/>
          <w:szCs w:val="24"/>
          <w:lang w:val="en-US"/>
        </w:rPr>
        <w:t xml:space="preserve">S. </w:t>
      </w:r>
      <w:proofErr w:type="spellStart"/>
      <w:r w:rsidR="00684B75" w:rsidRPr="00900879">
        <w:rPr>
          <w:rFonts w:ascii="Times New Roman" w:hAnsi="Times New Roman"/>
          <w:i/>
          <w:iCs/>
          <w:sz w:val="24"/>
          <w:szCs w:val="24"/>
          <w:lang w:val="en-US"/>
        </w:rPr>
        <w:t>fallax</w:t>
      </w:r>
      <w:proofErr w:type="spellEnd"/>
      <w:r w:rsidR="00684B75" w:rsidRPr="00900879">
        <w:rPr>
          <w:rFonts w:ascii="Times New Roman" w:hAnsi="Times New Roman"/>
          <w:sz w:val="24"/>
          <w:szCs w:val="24"/>
          <w:lang w:val="en-US"/>
        </w:rPr>
        <w:t xml:space="preserve"> and </w:t>
      </w:r>
      <w:r w:rsidR="00684B75" w:rsidRPr="00900879">
        <w:rPr>
          <w:rFonts w:ascii="Times New Roman" w:hAnsi="Times New Roman"/>
          <w:i/>
          <w:iCs/>
          <w:sz w:val="24"/>
          <w:szCs w:val="24"/>
          <w:lang w:val="en-US"/>
        </w:rPr>
        <w:t xml:space="preserve">S. </w:t>
      </w:r>
      <w:proofErr w:type="spellStart"/>
      <w:r w:rsidR="00684B75" w:rsidRPr="00900879">
        <w:rPr>
          <w:rFonts w:ascii="Times New Roman" w:hAnsi="Times New Roman"/>
          <w:i/>
          <w:iCs/>
          <w:sz w:val="24"/>
          <w:szCs w:val="24"/>
          <w:lang w:val="en-US"/>
        </w:rPr>
        <w:t>magellanicum</w:t>
      </w:r>
      <w:proofErr w:type="spellEnd"/>
      <w:r w:rsidR="00684B75" w:rsidRPr="00900879">
        <w:rPr>
          <w:rFonts w:ascii="Times New Roman" w:hAnsi="Times New Roman"/>
          <w:sz w:val="24"/>
          <w:szCs w:val="24"/>
          <w:lang w:val="en-US"/>
        </w:rPr>
        <w:t xml:space="preserve"> </w:t>
      </w:r>
      <w:r w:rsidR="00613DD5" w:rsidRPr="00900879">
        <w:rPr>
          <w:rFonts w:ascii="Times New Roman" w:hAnsi="Times New Roman"/>
          <w:sz w:val="24"/>
          <w:szCs w:val="24"/>
          <w:lang w:val="en-US"/>
        </w:rPr>
        <w:t>or</w:t>
      </w:r>
      <w:r w:rsidR="00684B75" w:rsidRPr="00900879">
        <w:rPr>
          <w:rFonts w:ascii="Times New Roman" w:hAnsi="Times New Roman"/>
          <w:sz w:val="24"/>
          <w:szCs w:val="24"/>
          <w:lang w:val="en-US"/>
        </w:rPr>
        <w:t xml:space="preserve"> in any other moss genome present in public databases</w:t>
      </w:r>
      <w:r w:rsidR="00613DD5" w:rsidRPr="00900879">
        <w:rPr>
          <w:rFonts w:ascii="Times New Roman" w:hAnsi="Times New Roman"/>
          <w:sz w:val="24"/>
          <w:szCs w:val="24"/>
          <w:lang w:val="en-US"/>
        </w:rPr>
        <w:t xml:space="preserve"> (Li and Varotto, unpublished results), indicating that other metabolic pathways </w:t>
      </w:r>
      <w:r w:rsidR="00891841" w:rsidRPr="00900879">
        <w:rPr>
          <w:rFonts w:ascii="Times New Roman" w:hAnsi="Times New Roman"/>
          <w:sz w:val="24"/>
          <w:szCs w:val="24"/>
          <w:lang w:val="en-US"/>
        </w:rPr>
        <w:t>likely play major roles in metal detoxification in mosses</w:t>
      </w:r>
      <w:r w:rsidR="00684B75" w:rsidRPr="00900879">
        <w:rPr>
          <w:rFonts w:ascii="Times New Roman" w:hAnsi="Times New Roman"/>
          <w:sz w:val="24"/>
          <w:szCs w:val="24"/>
          <w:lang w:val="en-US"/>
        </w:rPr>
        <w:t xml:space="preserve">. </w:t>
      </w:r>
      <w:r w:rsidR="00891841" w:rsidRPr="00900879">
        <w:rPr>
          <w:rFonts w:ascii="Times New Roman" w:hAnsi="Times New Roman"/>
          <w:sz w:val="24"/>
          <w:szCs w:val="24"/>
          <w:lang w:val="en-US"/>
        </w:rPr>
        <w:t xml:space="preserve">This view is further supported by the fact that the highly cadmium-tolerant moss </w:t>
      </w:r>
      <w:proofErr w:type="spellStart"/>
      <w:r w:rsidR="00891841" w:rsidRPr="00900879">
        <w:rPr>
          <w:rFonts w:ascii="Times New Roman" w:hAnsi="Times New Roman"/>
          <w:i/>
          <w:iCs/>
          <w:sz w:val="24"/>
          <w:szCs w:val="24"/>
          <w:lang w:val="en-US"/>
        </w:rPr>
        <w:t>Leptodictyum</w:t>
      </w:r>
      <w:proofErr w:type="spellEnd"/>
      <w:r w:rsidR="00891841" w:rsidRPr="00900879">
        <w:rPr>
          <w:rFonts w:ascii="Times New Roman" w:hAnsi="Times New Roman"/>
          <w:i/>
          <w:iCs/>
          <w:sz w:val="24"/>
          <w:szCs w:val="24"/>
          <w:lang w:val="en-US"/>
        </w:rPr>
        <w:t xml:space="preserve"> </w:t>
      </w:r>
      <w:proofErr w:type="spellStart"/>
      <w:r w:rsidR="00891841" w:rsidRPr="00900879">
        <w:rPr>
          <w:rFonts w:ascii="Times New Roman" w:hAnsi="Times New Roman"/>
          <w:i/>
          <w:iCs/>
          <w:sz w:val="24"/>
          <w:szCs w:val="24"/>
          <w:lang w:val="en-US"/>
        </w:rPr>
        <w:t>riparium</w:t>
      </w:r>
      <w:proofErr w:type="spellEnd"/>
      <w:r w:rsidR="00891841" w:rsidRPr="00900879">
        <w:rPr>
          <w:rFonts w:ascii="Times New Roman" w:hAnsi="Times New Roman"/>
          <w:sz w:val="24"/>
          <w:szCs w:val="24"/>
          <w:lang w:val="en-US"/>
        </w:rPr>
        <w:t xml:space="preserve"> produces only trace amounts of </w:t>
      </w:r>
      <w:proofErr w:type="spellStart"/>
      <w:r w:rsidR="00891841" w:rsidRPr="00900879">
        <w:rPr>
          <w:rFonts w:ascii="Times New Roman" w:hAnsi="Times New Roman"/>
          <w:sz w:val="24"/>
          <w:szCs w:val="24"/>
          <w:lang w:val="en-US"/>
        </w:rPr>
        <w:t>PCn</w:t>
      </w:r>
      <w:proofErr w:type="spellEnd"/>
      <w:r w:rsidR="00891841" w:rsidRPr="00900879">
        <w:rPr>
          <w:rFonts w:ascii="Times New Roman" w:hAnsi="Times New Roman"/>
          <w:sz w:val="24"/>
          <w:szCs w:val="24"/>
          <w:lang w:val="en-US"/>
        </w:rPr>
        <w:t xml:space="preserve"> </w:t>
      </w:r>
      <w:r w:rsidR="00A97890" w:rsidRPr="00900879">
        <w:rPr>
          <w:rFonts w:ascii="Times New Roman" w:hAnsi="Times New Roman"/>
          <w:sz w:val="24"/>
          <w:szCs w:val="24"/>
          <w:lang w:val="en-US"/>
        </w:rPr>
        <w:fldChar w:fldCharType="begin"/>
      </w:r>
      <w:r w:rsidR="00A97890" w:rsidRPr="00900879">
        <w:rPr>
          <w:rFonts w:ascii="Times New Roman" w:hAnsi="Times New Roman"/>
          <w:sz w:val="24"/>
          <w:szCs w:val="24"/>
          <w:lang w:val="en-US"/>
        </w:rPr>
        <w:instrText xml:space="preserve"> ADDIN ZOTERO_ITEM CSL_CITATION {"citationID":"nrBw1svA","properties":{"formattedCitation":"[40]","plainCitation":"[40]","noteIndex":0},"citationItems":[{"id":3868,"uris":["http://zotero.org/users/9712438/items/UTXWUB5T"],"itemData":{"id":3868,"type":"article-journal","abstract":"In the present work, we investigated the response to Cd in Leptodictyum riparium, a cosmopolitan moss (Bryophyta) that can accumulate higher amounts of metals than other plants, even angiosperms, with absence or slight apparent damage. High-performance liquid chromatography followed by electrospray ionization tandem mass spectrometry of extracts from L. riparium gametophytes, exposed to 0, 36 and 360 μM Cd for 7 days, revealed the presence of γ- glutamylcysteine (γ-EC), reduced glutathione (GSH), and traces of phytochelatins. The increase in Cd concentrations progressively augmented reactive oxygen species levels, with activation of both antioxidant (catalase and superoxide dismutase) and detoxifying (glutathione-S-transferase) enzymes. After Cd treatment, cytosolic and vacuolar localization of thiol peptides was performed by means of the fluorescent dye monochlorobimane and subsequent observation with confocal laser scanning microscopy. The cytosolic fluorescence observed with the highest Cd concentrations was also consistent with the formation of γ-EC-bimane in the cytosol, possibly catalyzed by the peptidase activity of the L. riparium phytochelatin synthase. On the whole, activation of phytochelatin synthase and glutathione-S-transferase, but minimally phytochelatin synthesis, play a role to counteract Cd toxicity in L. riparium, in this manner minimizing the cellular damage caused by the metal. This study strengthens previous investigations on the L. riparium ability to efficiently hinder metal pollution, hinting at a potential use for biomonitoring and phytoremediation purposes.","container-title":"International Journal of Molecular Sciences","DOI":"10.3390/ijms21051583","ISSN":"14220067","issue":"5","note":"PMID: 32111035","title":"The moss leptodictyum riparium counteracts severe cadmium stress by activation of glutathione transferase and phytochelatin synthase, but slightly by phytochelatins","volume":"21","author":[{"family":"Bellini","given":"Erika"},{"family":"Maresca","given":"Viviana"},{"family":"Betti","given":"Camilla"},{"family":"Castiglione","given":"Monica Ruffini"},{"family":"Fontanini","given":"Debora"},{"family":"Capocchi","given":"Antonella"},{"family":"Sorce","given":"Carlo"},{"family":"Borsò","given":"Marco"},{"family":"Bruno","given":"Laura"},{"family":"Sorbo","given":"Sergio"},{"family":"Basile","given":"Adriana"},{"family":"Di Toppi","given":"Luigi Sanità"}],"issued":{"date-parts":[["2020"]]}}}],"schema":"https://github.com/citation-style-language/schema/raw/master/csl-citation.json"} </w:instrText>
      </w:r>
      <w:r w:rsidR="00A97890" w:rsidRPr="00900879">
        <w:rPr>
          <w:rFonts w:ascii="Times New Roman" w:hAnsi="Times New Roman"/>
          <w:sz w:val="24"/>
          <w:szCs w:val="24"/>
          <w:lang w:val="en-US"/>
        </w:rPr>
        <w:fldChar w:fldCharType="separate"/>
      </w:r>
      <w:r w:rsidR="00A97890" w:rsidRPr="00900879">
        <w:rPr>
          <w:rFonts w:ascii="Times New Roman" w:hAnsi="Times New Roman"/>
          <w:sz w:val="24"/>
          <w:lang w:val="en-US"/>
        </w:rPr>
        <w:t>[40]</w:t>
      </w:r>
      <w:r w:rsidR="00A97890" w:rsidRPr="00900879">
        <w:rPr>
          <w:rFonts w:ascii="Times New Roman" w:hAnsi="Times New Roman"/>
          <w:sz w:val="24"/>
          <w:szCs w:val="24"/>
          <w:lang w:val="en-US"/>
        </w:rPr>
        <w:fldChar w:fldCharType="end"/>
      </w:r>
      <w:r w:rsidR="00891841" w:rsidRPr="00900879">
        <w:rPr>
          <w:rFonts w:ascii="Times New Roman" w:hAnsi="Times New Roman"/>
          <w:sz w:val="24"/>
          <w:szCs w:val="24"/>
          <w:lang w:val="en-US"/>
        </w:rPr>
        <w:t xml:space="preserve">(Bellini et al. 2020 The Moss </w:t>
      </w:r>
      <w:proofErr w:type="spellStart"/>
      <w:r w:rsidR="00891841" w:rsidRPr="00900879">
        <w:rPr>
          <w:rFonts w:ascii="Times New Roman" w:hAnsi="Times New Roman"/>
          <w:sz w:val="24"/>
          <w:szCs w:val="24"/>
          <w:lang w:val="en-US"/>
        </w:rPr>
        <w:t>Leptodictyum</w:t>
      </w:r>
      <w:proofErr w:type="spellEnd"/>
      <w:r w:rsidR="00891841" w:rsidRPr="00900879">
        <w:rPr>
          <w:rFonts w:ascii="Times New Roman" w:hAnsi="Times New Roman"/>
          <w:sz w:val="24"/>
          <w:szCs w:val="24"/>
          <w:lang w:val="en-US"/>
        </w:rPr>
        <w:t xml:space="preserve"> </w:t>
      </w:r>
      <w:proofErr w:type="spellStart"/>
      <w:r w:rsidR="00891841" w:rsidRPr="00900879">
        <w:rPr>
          <w:rFonts w:ascii="Times New Roman" w:hAnsi="Times New Roman"/>
          <w:sz w:val="24"/>
          <w:szCs w:val="24"/>
          <w:lang w:val="en-US"/>
        </w:rPr>
        <w:t>riparium</w:t>
      </w:r>
      <w:proofErr w:type="spellEnd"/>
      <w:r w:rsidR="00891841" w:rsidRPr="00900879">
        <w:rPr>
          <w:rFonts w:ascii="Times New Roman" w:hAnsi="Times New Roman"/>
          <w:sz w:val="24"/>
          <w:szCs w:val="24"/>
          <w:lang w:val="en-US"/>
        </w:rPr>
        <w:t xml:space="preserve"> Counteracts Severe). </w:t>
      </w:r>
      <w:r w:rsidR="009D245D" w:rsidRPr="00900879">
        <w:rPr>
          <w:rFonts w:ascii="Times New Roman" w:hAnsi="Times New Roman"/>
          <w:sz w:val="24"/>
          <w:szCs w:val="24"/>
          <w:lang w:val="en-US"/>
        </w:rPr>
        <w:t xml:space="preserve">Recently, the single-copy </w:t>
      </w:r>
      <w:r w:rsidR="009D245D" w:rsidRPr="00900879">
        <w:rPr>
          <w:rFonts w:ascii="Times New Roman" w:hAnsi="Times New Roman"/>
          <w:i/>
          <w:iCs/>
          <w:sz w:val="24"/>
          <w:szCs w:val="24"/>
          <w:lang w:val="en-US"/>
        </w:rPr>
        <w:t>PCS</w:t>
      </w:r>
      <w:r w:rsidR="009D245D" w:rsidRPr="00900879">
        <w:rPr>
          <w:rFonts w:ascii="Times New Roman" w:hAnsi="Times New Roman"/>
          <w:sz w:val="24"/>
          <w:szCs w:val="24"/>
          <w:lang w:val="en-US"/>
        </w:rPr>
        <w:t xml:space="preserve"> gene present in the genome of </w:t>
      </w:r>
      <w:r w:rsidR="009D245D" w:rsidRPr="00900879">
        <w:rPr>
          <w:rFonts w:ascii="Times New Roman" w:hAnsi="Times New Roman"/>
          <w:i/>
          <w:iCs/>
          <w:sz w:val="24"/>
          <w:szCs w:val="24"/>
          <w:lang w:val="en-US"/>
        </w:rPr>
        <w:t>M. polymorpha</w:t>
      </w:r>
      <w:r w:rsidR="009D245D" w:rsidRPr="00900879">
        <w:rPr>
          <w:rFonts w:ascii="Times New Roman" w:hAnsi="Times New Roman"/>
          <w:sz w:val="24"/>
          <w:szCs w:val="24"/>
          <w:lang w:val="en-US"/>
        </w:rPr>
        <w:t xml:space="preserve"> has been isolated and functionally characterized by overexpression in heterologous systems, demonstrating that it is enzymatically active and able to complement the Arabidopsis knock-out </w:t>
      </w:r>
      <w:r w:rsidR="009D245D" w:rsidRPr="00900879">
        <w:rPr>
          <w:rFonts w:ascii="Times New Roman" w:hAnsi="Times New Roman"/>
          <w:i/>
          <w:iCs/>
          <w:sz w:val="24"/>
          <w:szCs w:val="24"/>
          <w:lang w:val="en-US"/>
        </w:rPr>
        <w:t>cad1-3</w:t>
      </w:r>
      <w:r w:rsidR="009D245D" w:rsidRPr="00900879">
        <w:rPr>
          <w:rFonts w:ascii="Times New Roman" w:hAnsi="Times New Roman"/>
          <w:sz w:val="24"/>
          <w:szCs w:val="24"/>
          <w:lang w:val="en-US"/>
        </w:rPr>
        <w:t xml:space="preserve"> mutant </w:t>
      </w:r>
      <w:r w:rsidR="00A97890" w:rsidRPr="00900879">
        <w:rPr>
          <w:rFonts w:ascii="Times New Roman" w:hAnsi="Times New Roman"/>
          <w:sz w:val="24"/>
          <w:szCs w:val="24"/>
          <w:lang w:val="en-US"/>
        </w:rPr>
        <w:fldChar w:fldCharType="begin"/>
      </w:r>
      <w:r w:rsidR="00A97890" w:rsidRPr="00900879">
        <w:rPr>
          <w:rFonts w:ascii="Times New Roman" w:hAnsi="Times New Roman"/>
          <w:sz w:val="24"/>
          <w:szCs w:val="24"/>
          <w:lang w:val="en-US"/>
        </w:rPr>
        <w:instrText xml:space="preserve"> ADDIN ZOTERO_ITEM CSL_CITATION {"citationID":"Fr9syiOO","properties":{"formattedCitation":"[17]","plainCitation":"[17]","noteIndex":0},"citationItems":[{"id":3858,"uris":["http://zotero.org/users/9712438/items/D2LXZURX"],"itemData":{"id":3858,"type":"article-journal","abstract":"Phytochelatin synthases (PCSs) play essential roles in detoxification of a broad range of heavy metals in plants and other organisms. Until now, however, no PCS gene from liverworts, the earliest branch of land plants and possibly the first one to acquire a PCS with a C-terminal domain, has been characterized. In this study, we isolated and functionally characterized the first PCS gene from a liverwort, Marchantia polymorpha (MpPCS). MpPCS is constitutively expressed in all organs examined, with stronger expression in thallus midrib. The gene expression is repressed by Cd2+ and Zn2+. The ability of MpPCS to increase heavy metal resistance in yeast and to complement cad1-3 (the null mutant of the Arabidopsis ortholog AtPCS1) proves its function as the only PCS from M. polymorpha. Site-directed mutagenesis of the most conserved cysteines of the C-terminus of the enzyme further uncovered that two twin-cysteine motifs repress, to different extents, enzyme activation by heavy metal exposure. These results highlight an ancestral function of the PCS elusive C-terminus as a regulatory domain inhibiting enzyme overactivation by essential and non-essential heavy metals. The latter finding may be relevant for obtaining crops with decreased root to shoot mobility of cadmium, thus preventing its accumulation in the food chain.","container-title":"Journal of Experimental Botany","DOI":"10.1093/jxb/eraa386","ISSN":"14602431","issue":"20","page":"6655-6669","title":"Ancestral function of the phytochelatin synthase C-terminal domain in inhibition of heavy metal-mediated enzyme overactivation","volume":"71","author":[{"family":"Li","given":"Mingai"},{"family":"Barbaro","given":"Enrico"},{"family":"Bellini","given":"Erika"},{"family":"Saba","given":"Alessandro"},{"family":"Toppi","given":"Luigi Sanità","non-dropping-particle":"di"},{"family":"Varotto","given":"Claudio"}],"issued":{"date-parts":[["2020"]]}}}],"schema":"https://github.com/citation-style-language/schema/raw/master/csl-citation.json"} </w:instrText>
      </w:r>
      <w:r w:rsidR="00A97890" w:rsidRPr="00900879">
        <w:rPr>
          <w:rFonts w:ascii="Times New Roman" w:hAnsi="Times New Roman"/>
          <w:sz w:val="24"/>
          <w:szCs w:val="24"/>
          <w:lang w:val="en-US"/>
        </w:rPr>
        <w:fldChar w:fldCharType="separate"/>
      </w:r>
      <w:r w:rsidR="00A97890" w:rsidRPr="00900879">
        <w:rPr>
          <w:rFonts w:ascii="Times New Roman" w:hAnsi="Times New Roman"/>
          <w:sz w:val="24"/>
          <w:lang w:val="en-US"/>
        </w:rPr>
        <w:t>[17]</w:t>
      </w:r>
      <w:r w:rsidR="00A97890" w:rsidRPr="00900879">
        <w:rPr>
          <w:rFonts w:ascii="Times New Roman" w:hAnsi="Times New Roman"/>
          <w:sz w:val="24"/>
          <w:szCs w:val="24"/>
          <w:lang w:val="en-US"/>
        </w:rPr>
        <w:fldChar w:fldCharType="end"/>
      </w:r>
      <w:r w:rsidR="009D245D" w:rsidRPr="00900879">
        <w:rPr>
          <w:rFonts w:ascii="Times New Roman" w:hAnsi="Times New Roman"/>
          <w:sz w:val="24"/>
          <w:szCs w:val="24"/>
          <w:lang w:val="en-US"/>
        </w:rPr>
        <w:t xml:space="preserve">(Li et al., 2020). However, in the lack of stable </w:t>
      </w:r>
      <w:r w:rsidR="009D245D" w:rsidRPr="00900879">
        <w:rPr>
          <w:rFonts w:ascii="Times New Roman" w:hAnsi="Times New Roman"/>
          <w:i/>
          <w:iCs/>
          <w:sz w:val="24"/>
          <w:szCs w:val="24"/>
          <w:lang w:val="en-US"/>
        </w:rPr>
        <w:t>M. polymorpha</w:t>
      </w:r>
      <w:r w:rsidR="009D245D" w:rsidRPr="00900879">
        <w:rPr>
          <w:rFonts w:ascii="Times New Roman" w:hAnsi="Times New Roman"/>
          <w:sz w:val="24"/>
          <w:szCs w:val="24"/>
          <w:lang w:val="en-US"/>
        </w:rPr>
        <w:t xml:space="preserve"> </w:t>
      </w:r>
      <w:r w:rsidR="009D245D" w:rsidRPr="00900879">
        <w:rPr>
          <w:rFonts w:ascii="Times New Roman" w:hAnsi="Times New Roman"/>
          <w:i/>
          <w:iCs/>
          <w:sz w:val="24"/>
          <w:szCs w:val="24"/>
          <w:lang w:val="en-US"/>
        </w:rPr>
        <w:t>PCS</w:t>
      </w:r>
      <w:r w:rsidR="009D245D" w:rsidRPr="00900879">
        <w:rPr>
          <w:rFonts w:ascii="Times New Roman" w:hAnsi="Times New Roman"/>
          <w:sz w:val="24"/>
          <w:szCs w:val="24"/>
          <w:lang w:val="en-US"/>
        </w:rPr>
        <w:t xml:space="preserve"> knockout</w:t>
      </w:r>
      <w:r w:rsidR="008A0A10" w:rsidRPr="00900879">
        <w:rPr>
          <w:rFonts w:ascii="Times New Roman" w:hAnsi="Times New Roman"/>
          <w:sz w:val="24"/>
          <w:szCs w:val="24"/>
          <w:lang w:val="en-US"/>
        </w:rPr>
        <w:t>s</w:t>
      </w:r>
      <w:r w:rsidR="009D245D" w:rsidRPr="00900879">
        <w:rPr>
          <w:rFonts w:ascii="Times New Roman" w:hAnsi="Times New Roman"/>
          <w:sz w:val="24"/>
          <w:szCs w:val="24"/>
          <w:lang w:val="en-US"/>
        </w:rPr>
        <w:t xml:space="preserve">, </w:t>
      </w:r>
      <w:r w:rsidR="008A0A10" w:rsidRPr="00900879">
        <w:rPr>
          <w:rFonts w:ascii="Times New Roman" w:hAnsi="Times New Roman"/>
          <w:sz w:val="24"/>
          <w:szCs w:val="24"/>
          <w:lang w:val="en-US"/>
        </w:rPr>
        <w:t>the outstanding question</w:t>
      </w:r>
      <w:r w:rsidR="009143D8" w:rsidRPr="00900879">
        <w:rPr>
          <w:rFonts w:ascii="Times New Roman" w:hAnsi="Times New Roman"/>
          <w:sz w:val="24"/>
          <w:szCs w:val="24"/>
          <w:lang w:val="en-US"/>
        </w:rPr>
        <w:t>s</w:t>
      </w:r>
      <w:r w:rsidR="008A0A10" w:rsidRPr="00900879">
        <w:rPr>
          <w:rFonts w:ascii="Times New Roman" w:hAnsi="Times New Roman"/>
          <w:sz w:val="24"/>
          <w:szCs w:val="24"/>
          <w:lang w:val="en-US"/>
        </w:rPr>
        <w:t xml:space="preserve"> of whether </w:t>
      </w:r>
      <w:proofErr w:type="spellStart"/>
      <w:r w:rsidR="008A0A10" w:rsidRPr="00900879">
        <w:rPr>
          <w:rFonts w:ascii="Times New Roman" w:hAnsi="Times New Roman"/>
          <w:sz w:val="24"/>
          <w:szCs w:val="24"/>
          <w:lang w:val="en-US"/>
        </w:rPr>
        <w:t>PCn</w:t>
      </w:r>
      <w:proofErr w:type="spellEnd"/>
      <w:r w:rsidR="008A0A10" w:rsidRPr="00900879">
        <w:rPr>
          <w:rFonts w:ascii="Times New Roman" w:hAnsi="Times New Roman"/>
          <w:sz w:val="24"/>
          <w:szCs w:val="24"/>
          <w:lang w:val="en-US"/>
        </w:rPr>
        <w:t xml:space="preserve">-mediated detoxification plays in liverworts a role as pivotal as </w:t>
      </w:r>
      <w:r w:rsidR="009143D8" w:rsidRPr="00900879">
        <w:rPr>
          <w:rFonts w:ascii="Times New Roman" w:hAnsi="Times New Roman"/>
          <w:sz w:val="24"/>
          <w:szCs w:val="24"/>
          <w:lang w:val="en-US"/>
        </w:rPr>
        <w:t xml:space="preserve">that in angiosperms and </w:t>
      </w:r>
      <w:r w:rsidR="003C5AE4" w:rsidRPr="00900879">
        <w:rPr>
          <w:rFonts w:ascii="Times New Roman" w:hAnsi="Times New Roman"/>
          <w:sz w:val="24"/>
          <w:szCs w:val="24"/>
          <w:lang w:val="en-US"/>
        </w:rPr>
        <w:t>its</w:t>
      </w:r>
      <w:r w:rsidR="009143D8" w:rsidRPr="00900879">
        <w:rPr>
          <w:rFonts w:ascii="Times New Roman" w:hAnsi="Times New Roman"/>
          <w:sz w:val="24"/>
          <w:szCs w:val="24"/>
          <w:lang w:val="en-US"/>
        </w:rPr>
        <w:t xml:space="preserve"> relative relevance </w:t>
      </w:r>
      <w:r w:rsidR="003C5AE4" w:rsidRPr="00900879">
        <w:rPr>
          <w:rFonts w:ascii="Times New Roman" w:hAnsi="Times New Roman"/>
          <w:sz w:val="24"/>
          <w:szCs w:val="24"/>
          <w:lang w:val="en-US"/>
        </w:rPr>
        <w:t xml:space="preserve">with respect to </w:t>
      </w:r>
      <w:r w:rsidR="008A0A10" w:rsidRPr="00900879">
        <w:rPr>
          <w:rFonts w:ascii="Times New Roman" w:hAnsi="Times New Roman"/>
          <w:sz w:val="24"/>
          <w:szCs w:val="24"/>
          <w:lang w:val="en-US"/>
        </w:rPr>
        <w:t xml:space="preserve">other </w:t>
      </w:r>
      <w:r w:rsidR="009143D8" w:rsidRPr="00900879">
        <w:rPr>
          <w:rFonts w:ascii="Times New Roman" w:hAnsi="Times New Roman"/>
          <w:sz w:val="24"/>
          <w:szCs w:val="24"/>
          <w:lang w:val="en-US"/>
        </w:rPr>
        <w:t xml:space="preserve">detoxification pathways have remained unanswered. </w:t>
      </w:r>
      <w:r w:rsidR="009E53DD" w:rsidRPr="00900879">
        <w:rPr>
          <w:rFonts w:ascii="Times New Roman" w:hAnsi="Times New Roman"/>
          <w:sz w:val="24"/>
          <w:szCs w:val="24"/>
          <w:lang w:val="en-US"/>
        </w:rPr>
        <w:t xml:space="preserve">This is particularly relevant considering the relevance of bryophytes as bioindicators of metal and metalloid pollution </w:t>
      </w:r>
      <w:r w:rsidR="00A97890" w:rsidRPr="00900879">
        <w:rPr>
          <w:rFonts w:ascii="Times New Roman" w:hAnsi="Times New Roman"/>
          <w:sz w:val="24"/>
          <w:szCs w:val="24"/>
          <w:lang w:val="en-US"/>
        </w:rPr>
        <w:fldChar w:fldCharType="begin"/>
      </w:r>
      <w:r w:rsidR="00A97890" w:rsidRPr="00900879">
        <w:rPr>
          <w:rFonts w:ascii="Times New Roman" w:hAnsi="Times New Roman"/>
          <w:sz w:val="24"/>
          <w:szCs w:val="24"/>
          <w:lang w:val="en-US"/>
        </w:rPr>
        <w:instrText xml:space="preserve"> ADDIN ZOTERO_ITEM CSL_CITATION {"citationID":"zNWMQoGl","properties":{"formattedCitation":"[6]","plainCitation":"[6]","noteIndex":0},"citationItems":[{"id":4550,"uris":["http://zotero.org/users/9712438/items/2IAHNXER"],"itemData":{"id":4550,"type":"article-journal","abstract":"Potentially toxic elements are a widespread concern due to their increasing diffusion into the environment. To counteract this problem, the relationship between plants and metal(loid)s has been investigated in the last 30 years. In this ﬁeld, research has mainly dealt with angiosperms, whereas plant clades that are lower in the evolutive scale have been somewhat overlooked. However, recent studies have revealed the potential of bryophytes, pteridophytes and gymnosperms in environmental sciences, either as suitable indicators of habitat health and elemental pollution or as efﬁcient tools for the reclamation of degraded soils and waters. In this review, we summarize recent research on the interaction between plants and potentially toxic elements, considering all land plant clades. The focus is on plant applicability in the identiﬁcation and restoration of polluted environments, as well as on the characterization of molecular mechanisms with a potential outlet in the engineering of element tolerance and accumulation.","container-title":"Plants","DOI":"10.3390/plants11030237","ISSN":"2223-7747","issue":"3","journalAbbreviation":"Plants","language":"en","page":"237","source":"DOI.org (Crossref)","title":"Metal Detoxification in Land Plants: From Bryophytes to Vascular Plants. STATE of the Art and Opportunities","title-short":"Metal Detoxification in Land Plants","volume":"11","author":[{"family":"Fasani","given":"Elisa"},{"family":"Li","given":"Mingai"},{"family":"Varotto","given":"Claudio"},{"family":"Furini","given":"Antonella"},{"family":"DalCorso","given":"Giovanni"}],"issued":{"date-parts":[["2022",1,18]]}}}],"schema":"https://github.com/citation-style-language/schema/raw/master/csl-citation.json"} </w:instrText>
      </w:r>
      <w:r w:rsidR="00A97890" w:rsidRPr="00900879">
        <w:rPr>
          <w:rFonts w:ascii="Times New Roman" w:hAnsi="Times New Roman"/>
          <w:sz w:val="24"/>
          <w:szCs w:val="24"/>
          <w:lang w:val="en-US"/>
        </w:rPr>
        <w:fldChar w:fldCharType="separate"/>
      </w:r>
      <w:r w:rsidR="00A97890" w:rsidRPr="00900879">
        <w:rPr>
          <w:rFonts w:ascii="Times New Roman" w:hAnsi="Times New Roman"/>
          <w:sz w:val="24"/>
          <w:lang w:val="en-US"/>
        </w:rPr>
        <w:t>[6]</w:t>
      </w:r>
      <w:r w:rsidR="00A97890" w:rsidRPr="00900879">
        <w:rPr>
          <w:rFonts w:ascii="Times New Roman" w:hAnsi="Times New Roman"/>
          <w:sz w:val="24"/>
          <w:szCs w:val="24"/>
          <w:lang w:val="en-US"/>
        </w:rPr>
        <w:fldChar w:fldCharType="end"/>
      </w:r>
      <w:r w:rsidR="009E53DD" w:rsidRPr="00900879">
        <w:rPr>
          <w:rFonts w:ascii="Times New Roman" w:hAnsi="Times New Roman"/>
          <w:sz w:val="24"/>
          <w:szCs w:val="24"/>
          <w:lang w:val="en-US"/>
        </w:rPr>
        <w:t>(</w:t>
      </w:r>
      <w:proofErr w:type="spellStart"/>
      <w:r w:rsidR="00884E78" w:rsidRPr="00900879">
        <w:rPr>
          <w:rFonts w:ascii="Times New Roman" w:hAnsi="Times New Roman"/>
          <w:sz w:val="24"/>
          <w:szCs w:val="24"/>
          <w:lang w:val="en-US"/>
        </w:rPr>
        <w:t>Fasani</w:t>
      </w:r>
      <w:proofErr w:type="spellEnd"/>
      <w:r w:rsidR="009E53DD" w:rsidRPr="00900879">
        <w:rPr>
          <w:rFonts w:ascii="Times New Roman" w:hAnsi="Times New Roman"/>
          <w:sz w:val="24"/>
          <w:szCs w:val="24"/>
          <w:lang w:val="en-US"/>
        </w:rPr>
        <w:t xml:space="preserve"> et al. 202</w:t>
      </w:r>
      <w:r w:rsidR="00884E78" w:rsidRPr="00900879">
        <w:rPr>
          <w:rFonts w:ascii="Times New Roman" w:hAnsi="Times New Roman"/>
          <w:sz w:val="24"/>
          <w:szCs w:val="24"/>
          <w:lang w:val="en-US"/>
        </w:rPr>
        <w:t>2</w:t>
      </w:r>
      <w:r w:rsidR="009E53DD" w:rsidRPr="00900879">
        <w:rPr>
          <w:rFonts w:ascii="Times New Roman" w:hAnsi="Times New Roman"/>
          <w:sz w:val="24"/>
          <w:szCs w:val="24"/>
          <w:lang w:val="en-US"/>
        </w:rPr>
        <w:t>), as the elucidation of the genes responsible for the detoxification of the different PTEs could provide standardized genotypes for environmental monitoring applications.</w:t>
      </w:r>
    </w:p>
    <w:p w14:paraId="695EC840" w14:textId="4055D8FB" w:rsidR="00FE2CA0" w:rsidRPr="00900879" w:rsidRDefault="00D413F8"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Thus, </w:t>
      </w:r>
      <w:r w:rsidR="00CB5776" w:rsidRPr="00900879">
        <w:rPr>
          <w:rFonts w:ascii="Times New Roman" w:hAnsi="Times New Roman"/>
          <w:sz w:val="24"/>
          <w:szCs w:val="24"/>
          <w:lang w:val="en-US"/>
        </w:rPr>
        <w:t>i</w:t>
      </w:r>
      <w:r w:rsidR="004D676E" w:rsidRPr="00900879">
        <w:rPr>
          <w:rFonts w:ascii="Times New Roman" w:hAnsi="Times New Roman"/>
          <w:sz w:val="24"/>
          <w:szCs w:val="24"/>
          <w:lang w:val="en-US"/>
        </w:rPr>
        <w:t xml:space="preserve">n </w:t>
      </w:r>
      <w:r w:rsidR="00017AA1" w:rsidRPr="00900879">
        <w:rPr>
          <w:rFonts w:ascii="Times New Roman" w:hAnsi="Times New Roman"/>
          <w:sz w:val="24"/>
          <w:szCs w:val="24"/>
          <w:lang w:val="en-US"/>
        </w:rPr>
        <w:t>the present</w:t>
      </w:r>
      <w:r w:rsidR="00CB5776" w:rsidRPr="00900879">
        <w:rPr>
          <w:rFonts w:ascii="Times New Roman" w:hAnsi="Times New Roman"/>
          <w:sz w:val="24"/>
          <w:szCs w:val="24"/>
          <w:lang w:val="en-US"/>
        </w:rPr>
        <w:t xml:space="preserve"> study</w:t>
      </w:r>
      <w:r w:rsidR="008773BE" w:rsidRPr="00900879">
        <w:rPr>
          <w:rFonts w:ascii="Times New Roman" w:hAnsi="Times New Roman"/>
          <w:sz w:val="24"/>
          <w:szCs w:val="24"/>
          <w:lang w:val="en-US"/>
        </w:rPr>
        <w:t>,</w:t>
      </w:r>
      <w:r w:rsidR="004D676E" w:rsidRPr="00900879">
        <w:rPr>
          <w:rFonts w:ascii="Times New Roman" w:hAnsi="Times New Roman"/>
          <w:sz w:val="24"/>
          <w:szCs w:val="24"/>
          <w:lang w:val="en-US"/>
        </w:rPr>
        <w:t xml:space="preserve"> </w:t>
      </w:r>
      <w:proofErr w:type="spellStart"/>
      <w:r w:rsidR="004D676E" w:rsidRPr="00900879">
        <w:rPr>
          <w:rFonts w:ascii="Times New Roman" w:hAnsi="Times New Roman"/>
          <w:iCs/>
          <w:sz w:val="24"/>
          <w:szCs w:val="24"/>
          <w:lang w:val="en-US"/>
        </w:rPr>
        <w:t>Mp</w:t>
      </w:r>
      <w:r w:rsidR="004D676E" w:rsidRPr="00900879">
        <w:rPr>
          <w:rFonts w:ascii="Times New Roman" w:hAnsi="Times New Roman"/>
          <w:i/>
          <w:sz w:val="24"/>
          <w:szCs w:val="24"/>
          <w:lang w:val="en-US"/>
        </w:rPr>
        <w:t>pcs</w:t>
      </w:r>
      <w:proofErr w:type="spellEnd"/>
      <w:r w:rsidR="00B27329" w:rsidRPr="00900879">
        <w:rPr>
          <w:rFonts w:ascii="Times New Roman" w:hAnsi="Times New Roman"/>
          <w:sz w:val="24"/>
          <w:szCs w:val="24"/>
          <w:lang w:val="en-US"/>
        </w:rPr>
        <w:t xml:space="preserve"> </w:t>
      </w:r>
      <w:r w:rsidR="004D676E" w:rsidRPr="00900879">
        <w:rPr>
          <w:rFonts w:ascii="Times New Roman" w:hAnsi="Times New Roman"/>
          <w:sz w:val="24"/>
          <w:szCs w:val="24"/>
          <w:lang w:val="en-US"/>
        </w:rPr>
        <w:t xml:space="preserve">loss of function mutants were </w:t>
      </w:r>
      <w:r w:rsidR="00716547" w:rsidRPr="00900879">
        <w:rPr>
          <w:rFonts w:ascii="Times New Roman" w:hAnsi="Times New Roman"/>
          <w:sz w:val="24"/>
          <w:szCs w:val="24"/>
          <w:lang w:val="en-US"/>
        </w:rPr>
        <w:t xml:space="preserve">generated </w:t>
      </w:r>
      <w:r w:rsidR="004D676E" w:rsidRPr="00900879">
        <w:rPr>
          <w:rFonts w:ascii="Times New Roman" w:hAnsi="Times New Roman"/>
          <w:sz w:val="24"/>
          <w:szCs w:val="24"/>
          <w:lang w:val="en-US"/>
        </w:rPr>
        <w:t xml:space="preserve">through CRISPR/cas9 mediated genome-editing </w:t>
      </w:r>
      <w:r w:rsidR="00716547" w:rsidRPr="00900879">
        <w:rPr>
          <w:rFonts w:ascii="Times New Roman" w:hAnsi="Times New Roman"/>
          <w:sz w:val="24"/>
          <w:szCs w:val="24"/>
          <w:lang w:val="en-US"/>
        </w:rPr>
        <w:t>at two independent target sites</w:t>
      </w:r>
      <w:r w:rsidR="00306B86" w:rsidRPr="00900879">
        <w:rPr>
          <w:rFonts w:ascii="Times New Roman" w:hAnsi="Times New Roman"/>
          <w:iCs/>
          <w:sz w:val="24"/>
          <w:szCs w:val="24"/>
          <w:lang w:val="en-US"/>
        </w:rPr>
        <w:t xml:space="preserve"> and</w:t>
      </w:r>
      <w:r w:rsidR="005A785D" w:rsidRPr="00900879">
        <w:rPr>
          <w:rFonts w:ascii="Times New Roman" w:hAnsi="Times New Roman"/>
          <w:iCs/>
          <w:sz w:val="24"/>
          <w:szCs w:val="24"/>
          <w:lang w:val="en-US"/>
        </w:rPr>
        <w:t>,</w:t>
      </w:r>
      <w:r w:rsidR="00306B86" w:rsidRPr="00900879">
        <w:rPr>
          <w:rFonts w:ascii="Times New Roman" w:hAnsi="Times New Roman"/>
          <w:iCs/>
          <w:sz w:val="24"/>
          <w:szCs w:val="24"/>
          <w:lang w:val="en-US"/>
        </w:rPr>
        <w:t xml:space="preserve"> in addition, </w:t>
      </w:r>
      <w:proofErr w:type="spellStart"/>
      <w:r w:rsidR="00306B86" w:rsidRPr="00900879">
        <w:rPr>
          <w:rFonts w:ascii="Times New Roman" w:hAnsi="Times New Roman"/>
          <w:iCs/>
          <w:sz w:val="24"/>
          <w:szCs w:val="24"/>
          <w:lang w:val="en-US"/>
        </w:rPr>
        <w:t>Mp</w:t>
      </w:r>
      <w:r w:rsidR="00306B86" w:rsidRPr="00900879">
        <w:rPr>
          <w:rFonts w:ascii="Times New Roman" w:hAnsi="Times New Roman"/>
          <w:i/>
          <w:sz w:val="24"/>
          <w:szCs w:val="24"/>
          <w:lang w:val="en-US"/>
        </w:rPr>
        <w:t>PCS</w:t>
      </w:r>
      <w:proofErr w:type="spellEnd"/>
      <w:r w:rsidR="00306B86" w:rsidRPr="00900879">
        <w:rPr>
          <w:rFonts w:ascii="Times New Roman" w:hAnsi="Times New Roman"/>
          <w:iCs/>
          <w:sz w:val="24"/>
          <w:szCs w:val="24"/>
          <w:lang w:val="en-US"/>
        </w:rPr>
        <w:t xml:space="preserve"> was overexpressed in </w:t>
      </w:r>
      <w:r w:rsidR="00306B86" w:rsidRPr="00900879">
        <w:rPr>
          <w:rFonts w:ascii="Times New Roman" w:hAnsi="Times New Roman"/>
          <w:i/>
          <w:sz w:val="24"/>
          <w:szCs w:val="24"/>
          <w:lang w:val="en-US"/>
        </w:rPr>
        <w:t>M. polymorpha</w:t>
      </w:r>
      <w:r w:rsidR="004D676E" w:rsidRPr="00900879">
        <w:rPr>
          <w:rFonts w:ascii="Times New Roman" w:hAnsi="Times New Roman"/>
          <w:sz w:val="24"/>
          <w:szCs w:val="24"/>
          <w:lang w:val="en-US"/>
        </w:rPr>
        <w:t xml:space="preserve">. </w:t>
      </w:r>
      <w:r w:rsidR="00740815" w:rsidRPr="00900879">
        <w:rPr>
          <w:rFonts w:ascii="Times New Roman" w:hAnsi="Times New Roman"/>
          <w:sz w:val="24"/>
          <w:szCs w:val="24"/>
          <w:lang w:val="en-US"/>
        </w:rPr>
        <w:t>The detailed</w:t>
      </w:r>
      <w:r w:rsidR="00840D8D" w:rsidRPr="00900879">
        <w:rPr>
          <w:rFonts w:ascii="Times New Roman" w:hAnsi="Times New Roman"/>
          <w:sz w:val="24"/>
          <w:szCs w:val="24"/>
          <w:lang w:val="en-US"/>
        </w:rPr>
        <w:t xml:space="preserve"> molecular genetics, biochemical and physiological</w:t>
      </w:r>
      <w:r w:rsidR="00740815" w:rsidRPr="00900879">
        <w:rPr>
          <w:rFonts w:ascii="Times New Roman" w:hAnsi="Times New Roman"/>
          <w:sz w:val="24"/>
          <w:szCs w:val="24"/>
          <w:lang w:val="en-US"/>
        </w:rPr>
        <w:t xml:space="preserve"> </w:t>
      </w:r>
      <w:r w:rsidR="00D95EC2" w:rsidRPr="00900879">
        <w:rPr>
          <w:rFonts w:ascii="Times New Roman" w:hAnsi="Times New Roman"/>
          <w:sz w:val="24"/>
          <w:szCs w:val="24"/>
          <w:lang w:val="en-US"/>
        </w:rPr>
        <w:t xml:space="preserve">characterization of both loss- and gain-of-function lines </w:t>
      </w:r>
      <w:r w:rsidR="00840D8D" w:rsidRPr="00900879">
        <w:rPr>
          <w:rFonts w:ascii="Times New Roman" w:hAnsi="Times New Roman"/>
          <w:sz w:val="24"/>
          <w:szCs w:val="24"/>
          <w:lang w:val="en-US"/>
        </w:rPr>
        <w:t>provide</w:t>
      </w:r>
      <w:r w:rsidR="0032184E" w:rsidRPr="00900879">
        <w:rPr>
          <w:rFonts w:ascii="Times New Roman" w:hAnsi="Times New Roman"/>
          <w:sz w:val="24"/>
          <w:szCs w:val="24"/>
          <w:lang w:val="en-US"/>
        </w:rPr>
        <w:t>d</w:t>
      </w:r>
      <w:r w:rsidR="00840D8D" w:rsidRPr="00900879">
        <w:rPr>
          <w:rFonts w:ascii="Times New Roman" w:hAnsi="Times New Roman"/>
          <w:sz w:val="24"/>
          <w:szCs w:val="24"/>
          <w:lang w:val="en-US"/>
        </w:rPr>
        <w:t xml:space="preserve"> evidence that </w:t>
      </w:r>
      <w:proofErr w:type="spellStart"/>
      <w:r w:rsidR="00840D8D" w:rsidRPr="00900879">
        <w:rPr>
          <w:rFonts w:ascii="Times New Roman" w:hAnsi="Times New Roman"/>
          <w:sz w:val="24"/>
          <w:szCs w:val="24"/>
          <w:lang w:val="en-US"/>
        </w:rPr>
        <w:t>MpPCS</w:t>
      </w:r>
      <w:proofErr w:type="spellEnd"/>
      <w:r w:rsidR="00840D8D" w:rsidRPr="00900879">
        <w:rPr>
          <w:rFonts w:ascii="Times New Roman" w:hAnsi="Times New Roman"/>
          <w:sz w:val="24"/>
          <w:szCs w:val="24"/>
          <w:lang w:val="en-US"/>
        </w:rPr>
        <w:t xml:space="preserve"> plays a</w:t>
      </w:r>
      <w:r w:rsidR="007709A3" w:rsidRPr="00900879">
        <w:rPr>
          <w:rFonts w:ascii="Times New Roman" w:hAnsi="Times New Roman"/>
          <w:sz w:val="24"/>
          <w:szCs w:val="24"/>
          <w:lang w:val="en-US"/>
        </w:rPr>
        <w:t>n</w:t>
      </w:r>
      <w:r w:rsidR="00840D8D" w:rsidRPr="00900879">
        <w:rPr>
          <w:rFonts w:ascii="Times New Roman" w:hAnsi="Times New Roman"/>
          <w:sz w:val="24"/>
          <w:szCs w:val="24"/>
          <w:lang w:val="en-US"/>
        </w:rPr>
        <w:t xml:space="preserve"> essential role in </w:t>
      </w:r>
      <w:r w:rsidR="007D61EA" w:rsidRPr="00900879">
        <w:rPr>
          <w:rFonts w:ascii="Times New Roman" w:hAnsi="Times New Roman"/>
          <w:sz w:val="24"/>
          <w:szCs w:val="24"/>
          <w:lang w:val="en-US"/>
        </w:rPr>
        <w:t>the</w:t>
      </w:r>
      <w:r w:rsidR="007709A3" w:rsidRPr="00900879">
        <w:rPr>
          <w:rFonts w:ascii="Times New Roman" w:hAnsi="Times New Roman"/>
          <w:sz w:val="24"/>
          <w:szCs w:val="24"/>
          <w:lang w:val="en-US"/>
        </w:rPr>
        <w:t xml:space="preserve"> detoxification</w:t>
      </w:r>
      <w:r w:rsidR="0032184E" w:rsidRPr="00900879">
        <w:rPr>
          <w:rFonts w:ascii="Times New Roman" w:hAnsi="Times New Roman"/>
          <w:sz w:val="24"/>
          <w:szCs w:val="24"/>
          <w:lang w:val="en-US"/>
        </w:rPr>
        <w:t xml:space="preserve"> </w:t>
      </w:r>
      <w:r w:rsidR="007D61EA" w:rsidRPr="00900879">
        <w:rPr>
          <w:rFonts w:ascii="Times New Roman" w:hAnsi="Times New Roman"/>
          <w:sz w:val="24"/>
          <w:szCs w:val="24"/>
          <w:lang w:val="en-US"/>
        </w:rPr>
        <w:t xml:space="preserve">of </w:t>
      </w:r>
      <w:r w:rsidR="0032184E" w:rsidRPr="00900879">
        <w:rPr>
          <w:rFonts w:ascii="Times New Roman" w:hAnsi="Times New Roman"/>
          <w:sz w:val="24"/>
          <w:szCs w:val="24"/>
          <w:lang w:val="en-US"/>
        </w:rPr>
        <w:t xml:space="preserve">Cd, but not </w:t>
      </w:r>
      <w:r w:rsidR="007D61EA" w:rsidRPr="00900879">
        <w:rPr>
          <w:rFonts w:ascii="Times New Roman" w:hAnsi="Times New Roman"/>
          <w:sz w:val="24"/>
          <w:szCs w:val="24"/>
          <w:lang w:val="en-US"/>
        </w:rPr>
        <w:t xml:space="preserve">of </w:t>
      </w:r>
      <w:r w:rsidR="0032184E" w:rsidRPr="00900879">
        <w:rPr>
          <w:rFonts w:ascii="Times New Roman" w:hAnsi="Times New Roman"/>
          <w:sz w:val="24"/>
          <w:szCs w:val="24"/>
          <w:lang w:val="en-US"/>
        </w:rPr>
        <w:t xml:space="preserve">As </w:t>
      </w:r>
      <w:r w:rsidR="001A66F8" w:rsidRPr="00900879">
        <w:rPr>
          <w:rFonts w:ascii="Times New Roman" w:hAnsi="Times New Roman"/>
          <w:sz w:val="24"/>
          <w:szCs w:val="24"/>
          <w:lang w:val="en-US"/>
        </w:rPr>
        <w:t xml:space="preserve">or other divalent metal cations </w:t>
      </w:r>
      <w:r w:rsidR="0032184E" w:rsidRPr="00900879">
        <w:rPr>
          <w:rFonts w:ascii="Times New Roman" w:hAnsi="Times New Roman"/>
          <w:sz w:val="24"/>
          <w:szCs w:val="24"/>
          <w:lang w:val="en-US"/>
        </w:rPr>
        <w:t xml:space="preserve">in </w:t>
      </w:r>
      <w:r w:rsidR="0032184E" w:rsidRPr="00900879">
        <w:rPr>
          <w:rFonts w:ascii="Times New Roman" w:hAnsi="Times New Roman"/>
          <w:i/>
          <w:iCs/>
          <w:sz w:val="24"/>
          <w:szCs w:val="24"/>
          <w:lang w:val="en-US"/>
        </w:rPr>
        <w:t>M. polymorpha</w:t>
      </w:r>
      <w:r w:rsidR="007709A3" w:rsidRPr="00900879">
        <w:rPr>
          <w:rFonts w:ascii="Times New Roman" w:hAnsi="Times New Roman"/>
          <w:sz w:val="24"/>
          <w:szCs w:val="24"/>
          <w:lang w:val="en-US"/>
        </w:rPr>
        <w:t xml:space="preserve">, </w:t>
      </w:r>
      <w:r w:rsidR="007D61EA" w:rsidRPr="00900879">
        <w:rPr>
          <w:rFonts w:ascii="Times New Roman" w:hAnsi="Times New Roman"/>
          <w:sz w:val="24"/>
          <w:szCs w:val="24"/>
          <w:lang w:val="en-US"/>
        </w:rPr>
        <w:t xml:space="preserve">indicating </w:t>
      </w:r>
      <w:r w:rsidR="00122E20" w:rsidRPr="00900879">
        <w:rPr>
          <w:rFonts w:ascii="Times New Roman" w:hAnsi="Times New Roman"/>
          <w:sz w:val="24"/>
          <w:szCs w:val="24"/>
          <w:lang w:val="en-US"/>
        </w:rPr>
        <w:t xml:space="preserve">that </w:t>
      </w:r>
      <w:r w:rsidR="00122E20" w:rsidRPr="00900879">
        <w:rPr>
          <w:rFonts w:ascii="Times New Roman" w:hAnsi="Times New Roman"/>
          <w:sz w:val="24"/>
          <w:szCs w:val="24"/>
          <w:lang w:val="en-US"/>
        </w:rPr>
        <w:lastRenderedPageBreak/>
        <w:t xml:space="preserve">tolerance to Cd </w:t>
      </w:r>
      <w:r w:rsidR="00833A44" w:rsidRPr="00900879">
        <w:rPr>
          <w:rFonts w:ascii="Times New Roman" w:hAnsi="Times New Roman"/>
          <w:sz w:val="24"/>
          <w:szCs w:val="24"/>
          <w:lang w:val="en-US"/>
        </w:rPr>
        <w:t>is</w:t>
      </w:r>
      <w:r w:rsidR="00122E20" w:rsidRPr="00900879">
        <w:rPr>
          <w:rFonts w:ascii="Times New Roman" w:hAnsi="Times New Roman"/>
          <w:sz w:val="24"/>
          <w:szCs w:val="24"/>
          <w:lang w:val="en-US"/>
        </w:rPr>
        <w:t xml:space="preserve"> </w:t>
      </w:r>
      <w:r w:rsidR="00833A44" w:rsidRPr="00900879">
        <w:rPr>
          <w:rFonts w:ascii="Times New Roman" w:hAnsi="Times New Roman"/>
          <w:sz w:val="24"/>
          <w:szCs w:val="24"/>
          <w:lang w:val="en-US"/>
        </w:rPr>
        <w:t>a</w:t>
      </w:r>
      <w:r w:rsidR="00122E20" w:rsidRPr="00900879">
        <w:rPr>
          <w:rFonts w:ascii="Times New Roman" w:hAnsi="Times New Roman"/>
          <w:sz w:val="24"/>
          <w:szCs w:val="24"/>
          <w:lang w:val="en-US"/>
        </w:rPr>
        <w:t xml:space="preserve"> plesiomorphic </w:t>
      </w:r>
      <w:r w:rsidR="00C215C9" w:rsidRPr="00900879">
        <w:rPr>
          <w:rFonts w:ascii="Times New Roman" w:hAnsi="Times New Roman"/>
          <w:sz w:val="24"/>
          <w:szCs w:val="24"/>
          <w:lang w:val="en-US"/>
        </w:rPr>
        <w:t xml:space="preserve">and major </w:t>
      </w:r>
      <w:r w:rsidR="00122E20" w:rsidRPr="00900879">
        <w:rPr>
          <w:rFonts w:ascii="Times New Roman" w:hAnsi="Times New Roman"/>
          <w:sz w:val="24"/>
          <w:szCs w:val="24"/>
          <w:lang w:val="en-US"/>
        </w:rPr>
        <w:t xml:space="preserve">function of </w:t>
      </w:r>
      <w:r w:rsidR="00122E20" w:rsidRPr="00900879">
        <w:rPr>
          <w:rFonts w:ascii="Times New Roman" w:hAnsi="Times New Roman"/>
          <w:i/>
          <w:iCs/>
          <w:sz w:val="24"/>
          <w:szCs w:val="24"/>
          <w:lang w:val="en-US"/>
        </w:rPr>
        <w:t>PCS</w:t>
      </w:r>
      <w:r w:rsidR="00122E20" w:rsidRPr="00900879">
        <w:rPr>
          <w:rFonts w:ascii="Times New Roman" w:hAnsi="Times New Roman"/>
          <w:sz w:val="24"/>
          <w:szCs w:val="24"/>
          <w:lang w:val="en-US"/>
        </w:rPr>
        <w:t xml:space="preserve"> in </w:t>
      </w:r>
      <w:r w:rsidR="006A0A96" w:rsidRPr="00900879">
        <w:rPr>
          <w:rFonts w:ascii="Times New Roman" w:hAnsi="Times New Roman"/>
          <w:sz w:val="24"/>
          <w:szCs w:val="24"/>
          <w:lang w:val="en-US"/>
        </w:rPr>
        <w:t xml:space="preserve">all </w:t>
      </w:r>
      <w:r w:rsidR="00122E20" w:rsidRPr="00900879">
        <w:rPr>
          <w:rFonts w:ascii="Times New Roman" w:hAnsi="Times New Roman"/>
          <w:sz w:val="24"/>
          <w:szCs w:val="24"/>
          <w:lang w:val="en-US"/>
        </w:rPr>
        <w:t>land plants</w:t>
      </w:r>
      <w:r w:rsidR="00DC4016" w:rsidRPr="00900879">
        <w:rPr>
          <w:rFonts w:ascii="Times New Roman" w:hAnsi="Times New Roman"/>
          <w:sz w:val="24"/>
          <w:szCs w:val="24"/>
          <w:lang w:val="en-US"/>
        </w:rPr>
        <w:t xml:space="preserve">. The </w:t>
      </w:r>
      <w:r w:rsidR="009E53DD" w:rsidRPr="00900879">
        <w:rPr>
          <w:rFonts w:ascii="Times New Roman" w:hAnsi="Times New Roman"/>
          <w:sz w:val="24"/>
          <w:szCs w:val="24"/>
          <w:lang w:val="en-US"/>
        </w:rPr>
        <w:t>potential</w:t>
      </w:r>
      <w:r w:rsidR="00DC4016" w:rsidRPr="00900879">
        <w:rPr>
          <w:rFonts w:ascii="Times New Roman" w:hAnsi="Times New Roman"/>
          <w:sz w:val="24"/>
          <w:szCs w:val="24"/>
          <w:lang w:val="en-US"/>
        </w:rPr>
        <w:t xml:space="preserve"> of the </w:t>
      </w:r>
      <w:proofErr w:type="spellStart"/>
      <w:r w:rsidR="00DC4016" w:rsidRPr="00900879">
        <w:rPr>
          <w:rFonts w:ascii="Times New Roman" w:hAnsi="Times New Roman"/>
          <w:sz w:val="24"/>
          <w:szCs w:val="24"/>
          <w:lang w:val="en-US"/>
        </w:rPr>
        <w:t>Mp</w:t>
      </w:r>
      <w:r w:rsidR="00DC4016" w:rsidRPr="00900879">
        <w:rPr>
          <w:rFonts w:ascii="Times New Roman" w:hAnsi="Times New Roman"/>
          <w:i/>
          <w:iCs/>
          <w:sz w:val="24"/>
          <w:szCs w:val="24"/>
          <w:lang w:val="en-US"/>
        </w:rPr>
        <w:t>pcs</w:t>
      </w:r>
      <w:proofErr w:type="spellEnd"/>
      <w:r w:rsidR="00DC4016" w:rsidRPr="00900879">
        <w:rPr>
          <w:rFonts w:ascii="Times New Roman" w:hAnsi="Times New Roman"/>
          <w:sz w:val="24"/>
          <w:szCs w:val="24"/>
          <w:lang w:val="en-US"/>
        </w:rPr>
        <w:t xml:space="preserve"> mutants as sensitive biological indicators of Cd contamination </w:t>
      </w:r>
      <w:r w:rsidR="00395E0E" w:rsidRPr="00900879">
        <w:rPr>
          <w:rFonts w:ascii="Times New Roman" w:hAnsi="Times New Roman"/>
          <w:sz w:val="24"/>
          <w:szCs w:val="24"/>
          <w:lang w:val="en-US"/>
        </w:rPr>
        <w:t xml:space="preserve">in the environment </w:t>
      </w:r>
      <w:r w:rsidR="00DC4016" w:rsidRPr="00900879">
        <w:rPr>
          <w:rFonts w:ascii="Times New Roman" w:hAnsi="Times New Roman"/>
          <w:sz w:val="24"/>
          <w:szCs w:val="24"/>
          <w:lang w:val="en-US"/>
        </w:rPr>
        <w:t xml:space="preserve">is </w:t>
      </w:r>
      <w:r w:rsidR="00362767" w:rsidRPr="00900879">
        <w:rPr>
          <w:rFonts w:ascii="Times New Roman" w:hAnsi="Times New Roman"/>
          <w:sz w:val="24"/>
          <w:szCs w:val="24"/>
          <w:lang w:val="en-US"/>
        </w:rPr>
        <w:t>discussed</w:t>
      </w:r>
      <w:r w:rsidR="00DC4016" w:rsidRPr="00900879">
        <w:rPr>
          <w:rFonts w:ascii="Times New Roman" w:hAnsi="Times New Roman"/>
          <w:sz w:val="24"/>
          <w:szCs w:val="24"/>
          <w:lang w:val="en-US"/>
        </w:rPr>
        <w:t>.</w:t>
      </w:r>
    </w:p>
    <w:p w14:paraId="743529B8" w14:textId="77777777" w:rsidR="00EB694F" w:rsidRPr="00900879" w:rsidRDefault="00EB694F" w:rsidP="00CB6CAC">
      <w:pPr>
        <w:spacing w:line="360" w:lineRule="auto"/>
        <w:jc w:val="both"/>
        <w:rPr>
          <w:rFonts w:ascii="Times New Roman" w:hAnsi="Times New Roman"/>
          <w:b/>
          <w:sz w:val="28"/>
          <w:szCs w:val="28"/>
          <w:lang w:val="en-US"/>
        </w:rPr>
      </w:pPr>
      <w:r w:rsidRPr="00900879">
        <w:rPr>
          <w:rFonts w:ascii="Times New Roman" w:hAnsi="Times New Roman"/>
          <w:b/>
          <w:sz w:val="28"/>
          <w:szCs w:val="28"/>
          <w:lang w:val="en-US"/>
        </w:rPr>
        <w:t>Materials and methods</w:t>
      </w:r>
    </w:p>
    <w:p w14:paraId="368E7C51" w14:textId="77777777" w:rsidR="00EB694F" w:rsidRPr="00900879" w:rsidRDefault="00843C7C" w:rsidP="00CB6CAC">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Plant materials and growing</w:t>
      </w:r>
      <w:r w:rsidR="00EB694F" w:rsidRPr="00900879">
        <w:rPr>
          <w:rFonts w:ascii="Times New Roman" w:hAnsi="Times New Roman"/>
          <w:b/>
          <w:sz w:val="24"/>
          <w:szCs w:val="24"/>
          <w:lang w:val="en-US"/>
        </w:rPr>
        <w:t xml:space="preserve"> conditions </w:t>
      </w:r>
      <w:r w:rsidR="009C2F16" w:rsidRPr="00900879">
        <w:rPr>
          <w:rFonts w:ascii="Times New Roman" w:hAnsi="Times New Roman"/>
          <w:b/>
          <w:sz w:val="24"/>
          <w:szCs w:val="24"/>
          <w:lang w:val="en-US"/>
        </w:rPr>
        <w:t xml:space="preserve">and </w:t>
      </w:r>
      <w:r w:rsidR="005E78BC" w:rsidRPr="00900879">
        <w:rPr>
          <w:rFonts w:ascii="Times New Roman" w:hAnsi="Times New Roman"/>
          <w:b/>
          <w:sz w:val="24"/>
          <w:szCs w:val="24"/>
          <w:lang w:val="en-US"/>
        </w:rPr>
        <w:t>PTE</w:t>
      </w:r>
      <w:r w:rsidR="009C2F16" w:rsidRPr="00900879">
        <w:rPr>
          <w:rFonts w:ascii="Times New Roman" w:hAnsi="Times New Roman"/>
          <w:b/>
          <w:sz w:val="24"/>
          <w:szCs w:val="24"/>
          <w:lang w:val="en-US"/>
        </w:rPr>
        <w:t xml:space="preserve"> treatments</w:t>
      </w:r>
    </w:p>
    <w:p w14:paraId="3D8CFB7A" w14:textId="77777777" w:rsidR="005A785D" w:rsidRPr="00900879" w:rsidRDefault="003515A7" w:rsidP="00CB6CAC">
      <w:pPr>
        <w:autoSpaceDE w:val="0"/>
        <w:autoSpaceDN w:val="0"/>
        <w:adjustRightInd w:val="0"/>
        <w:spacing w:after="0"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The </w:t>
      </w:r>
      <w:r w:rsidR="005E78BC" w:rsidRPr="00900879">
        <w:rPr>
          <w:rFonts w:ascii="Times New Roman" w:hAnsi="Times New Roman"/>
          <w:sz w:val="24"/>
          <w:szCs w:val="24"/>
          <w:lang w:val="en-US"/>
        </w:rPr>
        <w:t xml:space="preserve">reference genetic background used in this study is </w:t>
      </w:r>
      <w:r w:rsidR="005E78BC" w:rsidRPr="00900879">
        <w:rPr>
          <w:rFonts w:ascii="Times New Roman" w:hAnsi="Times New Roman"/>
          <w:i/>
          <w:sz w:val="24"/>
          <w:szCs w:val="24"/>
          <w:lang w:val="en-US"/>
        </w:rPr>
        <w:t xml:space="preserve">M. </w:t>
      </w:r>
      <w:r w:rsidR="00EB694F" w:rsidRPr="00900879">
        <w:rPr>
          <w:rFonts w:ascii="Times New Roman" w:hAnsi="Times New Roman"/>
          <w:i/>
          <w:sz w:val="24"/>
          <w:szCs w:val="24"/>
          <w:lang w:val="en-US"/>
        </w:rPr>
        <w:t>polymorpha</w:t>
      </w:r>
      <w:r w:rsidR="00EB694F" w:rsidRPr="00900879">
        <w:rPr>
          <w:rFonts w:ascii="Times New Roman" w:hAnsi="Times New Roman"/>
          <w:sz w:val="24"/>
          <w:szCs w:val="24"/>
          <w:lang w:val="en-US"/>
        </w:rPr>
        <w:t xml:space="preserve"> L. Cam2 (UK Cambridge-2 wild type) female </w:t>
      </w:r>
      <w:r w:rsidRPr="00900879">
        <w:rPr>
          <w:rFonts w:ascii="Times New Roman" w:hAnsi="Times New Roman"/>
          <w:sz w:val="24"/>
          <w:szCs w:val="24"/>
          <w:lang w:val="en-US"/>
        </w:rPr>
        <w:t>gametophyte</w:t>
      </w:r>
      <w:r w:rsidR="001F63CB" w:rsidRPr="00900879">
        <w:rPr>
          <w:rFonts w:ascii="Times New Roman" w:hAnsi="Times New Roman"/>
          <w:sz w:val="24"/>
          <w:szCs w:val="24"/>
          <w:lang w:val="en-US"/>
        </w:rPr>
        <w:t xml:space="preserve">s, </w:t>
      </w:r>
      <w:r w:rsidR="00410B9D" w:rsidRPr="00900879">
        <w:rPr>
          <w:rFonts w:ascii="Times New Roman" w:hAnsi="Times New Roman"/>
          <w:sz w:val="24"/>
          <w:szCs w:val="24"/>
          <w:lang w:val="en-US"/>
        </w:rPr>
        <w:t xml:space="preserve">from which </w:t>
      </w:r>
      <w:r w:rsidR="000C5159" w:rsidRPr="00900879">
        <w:rPr>
          <w:rFonts w:ascii="Times New Roman" w:hAnsi="Times New Roman"/>
          <w:sz w:val="24"/>
          <w:szCs w:val="24"/>
          <w:lang w:val="en-US"/>
        </w:rPr>
        <w:t>four</w:t>
      </w:r>
      <w:r w:rsidR="001F63CB" w:rsidRPr="00900879">
        <w:rPr>
          <w:rFonts w:ascii="Times New Roman" w:hAnsi="Times New Roman"/>
          <w:sz w:val="24"/>
          <w:szCs w:val="24"/>
          <w:lang w:val="en-US"/>
        </w:rPr>
        <w:t xml:space="preserve"> independent </w:t>
      </w:r>
      <w:proofErr w:type="spellStart"/>
      <w:r w:rsidR="001F63CB" w:rsidRPr="00900879">
        <w:rPr>
          <w:rFonts w:ascii="Times New Roman" w:hAnsi="Times New Roman"/>
          <w:sz w:val="24"/>
          <w:szCs w:val="24"/>
          <w:lang w:val="en-US"/>
        </w:rPr>
        <w:t>Mp</w:t>
      </w:r>
      <w:r w:rsidR="001F63CB" w:rsidRPr="00900879">
        <w:rPr>
          <w:rFonts w:ascii="Times New Roman" w:hAnsi="Times New Roman"/>
          <w:i/>
          <w:sz w:val="24"/>
          <w:szCs w:val="24"/>
          <w:lang w:val="en-US"/>
        </w:rPr>
        <w:t>pcs</w:t>
      </w:r>
      <w:proofErr w:type="spellEnd"/>
      <w:r w:rsidR="001F63CB" w:rsidRPr="00900879">
        <w:rPr>
          <w:rFonts w:ascii="Times New Roman" w:hAnsi="Times New Roman"/>
          <w:sz w:val="24"/>
          <w:szCs w:val="24"/>
          <w:lang w:val="en-US"/>
        </w:rPr>
        <w:t xml:space="preserve"> knockout mutant</w:t>
      </w:r>
      <w:r w:rsidR="009A59B5" w:rsidRPr="00900879">
        <w:rPr>
          <w:rFonts w:ascii="Times New Roman" w:hAnsi="Times New Roman"/>
          <w:sz w:val="24"/>
          <w:szCs w:val="24"/>
          <w:lang w:val="en-US"/>
        </w:rPr>
        <w:t xml:space="preserve"> allele</w:t>
      </w:r>
      <w:r w:rsidR="001F63CB" w:rsidRPr="00900879">
        <w:rPr>
          <w:rFonts w:ascii="Times New Roman" w:hAnsi="Times New Roman"/>
          <w:sz w:val="24"/>
          <w:szCs w:val="24"/>
          <w:lang w:val="en-US"/>
        </w:rPr>
        <w:t xml:space="preserve">s </w:t>
      </w:r>
      <w:r w:rsidR="009A59B5" w:rsidRPr="00900879">
        <w:rPr>
          <w:rFonts w:ascii="Times New Roman" w:hAnsi="Times New Roman"/>
          <w:sz w:val="24"/>
          <w:szCs w:val="24"/>
          <w:lang w:val="en-US"/>
        </w:rPr>
        <w:t xml:space="preserve">from two different sgRNAs </w:t>
      </w:r>
      <w:r w:rsidR="001F63CB" w:rsidRPr="00900879">
        <w:rPr>
          <w:rFonts w:ascii="Times New Roman" w:hAnsi="Times New Roman"/>
          <w:sz w:val="24"/>
          <w:szCs w:val="24"/>
          <w:lang w:val="en-US"/>
        </w:rPr>
        <w:t>(Mp</w:t>
      </w:r>
      <w:r w:rsidR="001F63CB" w:rsidRPr="00900879">
        <w:rPr>
          <w:rFonts w:ascii="Times New Roman" w:hAnsi="Times New Roman"/>
          <w:i/>
          <w:sz w:val="24"/>
          <w:szCs w:val="24"/>
          <w:lang w:val="en-US"/>
        </w:rPr>
        <w:t>pcs-</w:t>
      </w:r>
      <w:r w:rsidR="00DB007F" w:rsidRPr="00900879">
        <w:rPr>
          <w:rFonts w:ascii="Times New Roman" w:hAnsi="Times New Roman"/>
          <w:i/>
          <w:sz w:val="24"/>
          <w:szCs w:val="24"/>
          <w:lang w:val="en-US"/>
        </w:rPr>
        <w:t>1</w:t>
      </w:r>
      <w:r w:rsidR="009A59B5" w:rsidRPr="00900879">
        <w:rPr>
          <w:rFonts w:ascii="Times New Roman" w:hAnsi="Times New Roman"/>
          <w:i/>
          <w:sz w:val="24"/>
          <w:szCs w:val="24"/>
          <w:lang w:val="en-US"/>
        </w:rPr>
        <w:t>-6</w:t>
      </w:r>
      <w:r w:rsidR="00DB007F" w:rsidRPr="00900879">
        <w:rPr>
          <w:rFonts w:ascii="Times New Roman" w:hAnsi="Times New Roman"/>
          <w:i/>
          <w:sz w:val="24"/>
          <w:szCs w:val="24"/>
          <w:vertAlign w:val="superscript"/>
          <w:lang w:val="en-US"/>
        </w:rPr>
        <w:t>ge</w:t>
      </w:r>
      <w:r w:rsidR="009A59B5" w:rsidRPr="00900879">
        <w:rPr>
          <w:rFonts w:ascii="Times New Roman" w:hAnsi="Times New Roman"/>
          <w:sz w:val="24"/>
          <w:szCs w:val="24"/>
          <w:lang w:val="en-US"/>
        </w:rPr>
        <w:t>, Mp</w:t>
      </w:r>
      <w:r w:rsidR="009A59B5" w:rsidRPr="00900879">
        <w:rPr>
          <w:rFonts w:ascii="Times New Roman" w:hAnsi="Times New Roman"/>
          <w:i/>
          <w:sz w:val="24"/>
          <w:szCs w:val="24"/>
          <w:lang w:val="en-US"/>
        </w:rPr>
        <w:t>pcs-1-16</w:t>
      </w:r>
      <w:r w:rsidR="009A59B5" w:rsidRPr="00900879">
        <w:rPr>
          <w:rFonts w:ascii="Times New Roman" w:hAnsi="Times New Roman"/>
          <w:i/>
          <w:sz w:val="24"/>
          <w:szCs w:val="24"/>
          <w:vertAlign w:val="superscript"/>
          <w:lang w:val="en-US"/>
        </w:rPr>
        <w:t>ge</w:t>
      </w:r>
      <w:r w:rsidR="009A59B5" w:rsidRPr="00900879">
        <w:rPr>
          <w:rFonts w:ascii="Times New Roman" w:hAnsi="Times New Roman"/>
          <w:sz w:val="24"/>
          <w:szCs w:val="24"/>
          <w:lang w:val="en-US"/>
        </w:rPr>
        <w:t>, Mp</w:t>
      </w:r>
      <w:r w:rsidR="009A59B5" w:rsidRPr="00900879">
        <w:rPr>
          <w:rFonts w:ascii="Times New Roman" w:hAnsi="Times New Roman"/>
          <w:i/>
          <w:sz w:val="24"/>
          <w:szCs w:val="24"/>
          <w:lang w:val="en-US"/>
        </w:rPr>
        <w:t>pcs-2-16</w:t>
      </w:r>
      <w:r w:rsidR="009A59B5" w:rsidRPr="00900879">
        <w:rPr>
          <w:rFonts w:ascii="Times New Roman" w:hAnsi="Times New Roman"/>
          <w:i/>
          <w:sz w:val="24"/>
          <w:szCs w:val="24"/>
          <w:vertAlign w:val="superscript"/>
          <w:lang w:val="en-US"/>
        </w:rPr>
        <w:t>ge</w:t>
      </w:r>
      <w:r w:rsidR="009A59B5" w:rsidRPr="00900879">
        <w:rPr>
          <w:rFonts w:ascii="Times New Roman" w:hAnsi="Times New Roman"/>
          <w:sz w:val="24"/>
          <w:szCs w:val="24"/>
          <w:lang w:val="en-US"/>
        </w:rPr>
        <w:t xml:space="preserve"> </w:t>
      </w:r>
      <w:r w:rsidR="001F63CB" w:rsidRPr="00900879">
        <w:rPr>
          <w:rFonts w:ascii="Times New Roman" w:hAnsi="Times New Roman"/>
          <w:sz w:val="24"/>
          <w:szCs w:val="24"/>
          <w:lang w:val="en-US"/>
        </w:rPr>
        <w:t xml:space="preserve">and </w:t>
      </w:r>
      <w:r w:rsidR="00DB007F" w:rsidRPr="00900879">
        <w:rPr>
          <w:rFonts w:ascii="Times New Roman" w:hAnsi="Times New Roman"/>
          <w:sz w:val="24"/>
          <w:szCs w:val="24"/>
          <w:lang w:val="en-US"/>
        </w:rPr>
        <w:t>Mp</w:t>
      </w:r>
      <w:r w:rsidR="00DB007F" w:rsidRPr="00900879">
        <w:rPr>
          <w:rFonts w:ascii="Times New Roman" w:hAnsi="Times New Roman"/>
          <w:i/>
          <w:sz w:val="24"/>
          <w:szCs w:val="24"/>
          <w:lang w:val="en-US"/>
        </w:rPr>
        <w:t>pcs-2</w:t>
      </w:r>
      <w:r w:rsidR="009A59B5" w:rsidRPr="00900879">
        <w:rPr>
          <w:rFonts w:ascii="Times New Roman" w:hAnsi="Times New Roman"/>
          <w:i/>
          <w:sz w:val="24"/>
          <w:szCs w:val="24"/>
          <w:lang w:val="en-US"/>
        </w:rPr>
        <w:t>-28</w:t>
      </w:r>
      <w:r w:rsidR="00DB007F" w:rsidRPr="00900879">
        <w:rPr>
          <w:rFonts w:ascii="Times New Roman" w:hAnsi="Times New Roman"/>
          <w:i/>
          <w:sz w:val="24"/>
          <w:szCs w:val="24"/>
          <w:vertAlign w:val="superscript"/>
          <w:lang w:val="en-US"/>
        </w:rPr>
        <w:t>ge</w:t>
      </w:r>
      <w:r w:rsidR="001F63CB" w:rsidRPr="00900879">
        <w:rPr>
          <w:rFonts w:ascii="Times New Roman" w:hAnsi="Times New Roman"/>
          <w:sz w:val="24"/>
          <w:szCs w:val="24"/>
          <w:lang w:val="en-US"/>
        </w:rPr>
        <w:t xml:space="preserve">), and two independent transgenic lines overexpressing </w:t>
      </w:r>
      <w:proofErr w:type="spellStart"/>
      <w:r w:rsidR="001F63CB" w:rsidRPr="00900879">
        <w:rPr>
          <w:rFonts w:ascii="Times New Roman" w:hAnsi="Times New Roman"/>
          <w:i/>
          <w:sz w:val="24"/>
          <w:szCs w:val="24"/>
          <w:lang w:val="en-US"/>
        </w:rPr>
        <w:t>MpPCS</w:t>
      </w:r>
      <w:proofErr w:type="spellEnd"/>
      <w:r w:rsidR="001F63CB" w:rsidRPr="00900879">
        <w:rPr>
          <w:rFonts w:ascii="Times New Roman" w:hAnsi="Times New Roman"/>
          <w:sz w:val="24"/>
          <w:szCs w:val="24"/>
          <w:lang w:val="en-US"/>
        </w:rPr>
        <w:t xml:space="preserve"> </w:t>
      </w:r>
      <w:r w:rsidR="00CE2856" w:rsidRPr="00900879">
        <w:rPr>
          <w:rFonts w:ascii="Times New Roman" w:hAnsi="Times New Roman"/>
          <w:sz w:val="24"/>
          <w:szCs w:val="24"/>
          <w:lang w:val="en-US"/>
        </w:rPr>
        <w:t>(Mp</w:t>
      </w:r>
      <w:r w:rsidR="00CE2856" w:rsidRPr="00900879">
        <w:rPr>
          <w:rFonts w:ascii="Times New Roman" w:hAnsi="Times New Roman"/>
          <w:i/>
          <w:iCs/>
          <w:sz w:val="24"/>
          <w:szCs w:val="24"/>
          <w:lang w:val="en-US"/>
        </w:rPr>
        <w:t>PCS-ox-3</w:t>
      </w:r>
      <w:r w:rsidR="00CE2856" w:rsidRPr="00900879">
        <w:rPr>
          <w:rFonts w:ascii="Times New Roman" w:hAnsi="Times New Roman"/>
          <w:sz w:val="24"/>
          <w:szCs w:val="24"/>
          <w:lang w:val="en-US"/>
        </w:rPr>
        <w:t xml:space="preserve"> and Mp</w:t>
      </w:r>
      <w:r w:rsidR="00CE2856" w:rsidRPr="00900879">
        <w:rPr>
          <w:rFonts w:ascii="Times New Roman" w:hAnsi="Times New Roman"/>
          <w:i/>
          <w:iCs/>
          <w:sz w:val="24"/>
          <w:szCs w:val="24"/>
          <w:lang w:val="en-US"/>
        </w:rPr>
        <w:t>PCS-ox-7</w:t>
      </w:r>
      <w:r w:rsidR="00CE2856" w:rsidRPr="00900879">
        <w:rPr>
          <w:rFonts w:ascii="Times New Roman" w:hAnsi="Times New Roman"/>
          <w:sz w:val="24"/>
          <w:szCs w:val="24"/>
          <w:lang w:val="en-US"/>
        </w:rPr>
        <w:t xml:space="preserve">) </w:t>
      </w:r>
      <w:r w:rsidR="001F63CB" w:rsidRPr="00900879">
        <w:rPr>
          <w:rFonts w:ascii="Times New Roman" w:hAnsi="Times New Roman"/>
          <w:sz w:val="24"/>
          <w:szCs w:val="24"/>
          <w:lang w:val="en-US"/>
        </w:rPr>
        <w:t>were</w:t>
      </w:r>
      <w:r w:rsidR="00EB694F" w:rsidRPr="00900879">
        <w:rPr>
          <w:rFonts w:ascii="Times New Roman" w:hAnsi="Times New Roman"/>
          <w:sz w:val="24"/>
          <w:szCs w:val="24"/>
          <w:lang w:val="en-US"/>
        </w:rPr>
        <w:t xml:space="preserve"> </w:t>
      </w:r>
      <w:r w:rsidR="00410B9D" w:rsidRPr="00900879">
        <w:rPr>
          <w:rFonts w:ascii="Times New Roman" w:hAnsi="Times New Roman"/>
          <w:sz w:val="24"/>
          <w:szCs w:val="24"/>
          <w:lang w:val="en-US"/>
        </w:rPr>
        <w:t>obtained as described in the next section</w:t>
      </w:r>
      <w:r w:rsidR="00EB694F" w:rsidRPr="00900879">
        <w:rPr>
          <w:rFonts w:ascii="Times New Roman" w:hAnsi="Times New Roman"/>
          <w:sz w:val="24"/>
          <w:szCs w:val="24"/>
          <w:lang w:val="en-US"/>
        </w:rPr>
        <w:t xml:space="preserve">. </w:t>
      </w:r>
      <w:r w:rsidR="00EB694F" w:rsidRPr="00900879">
        <w:rPr>
          <w:rFonts w:ascii="Times New Roman" w:hAnsi="Times New Roman"/>
          <w:i/>
          <w:sz w:val="24"/>
          <w:szCs w:val="24"/>
          <w:lang w:val="en-US"/>
        </w:rPr>
        <w:t>M. polymorpha</w:t>
      </w:r>
      <w:r w:rsidR="00EB694F" w:rsidRPr="00900879">
        <w:rPr>
          <w:rFonts w:ascii="Times New Roman" w:hAnsi="Times New Roman"/>
          <w:sz w:val="24"/>
          <w:szCs w:val="24"/>
          <w:lang w:val="en-US"/>
        </w:rPr>
        <w:t xml:space="preserve"> was </w:t>
      </w:r>
      <w:r w:rsidR="008901A9" w:rsidRPr="00900879">
        <w:rPr>
          <w:rFonts w:ascii="Times New Roman" w:hAnsi="Times New Roman"/>
          <w:sz w:val="24"/>
          <w:szCs w:val="24"/>
          <w:lang w:val="en-US"/>
        </w:rPr>
        <w:t xml:space="preserve">generally </w:t>
      </w:r>
      <w:r w:rsidR="003F2D51" w:rsidRPr="00900879">
        <w:rPr>
          <w:rFonts w:ascii="Times New Roman" w:hAnsi="Times New Roman"/>
          <w:sz w:val="24"/>
          <w:szCs w:val="24"/>
          <w:lang w:val="en-US"/>
        </w:rPr>
        <w:t>grown</w:t>
      </w:r>
      <w:r w:rsidR="00EB694F" w:rsidRPr="00900879">
        <w:rPr>
          <w:rFonts w:ascii="Times New Roman" w:hAnsi="Times New Roman"/>
          <w:sz w:val="24"/>
          <w:szCs w:val="24"/>
          <w:lang w:val="en-US"/>
        </w:rPr>
        <w:t xml:space="preserve"> </w:t>
      </w:r>
      <w:r w:rsidR="00410B9D" w:rsidRPr="00900879">
        <w:rPr>
          <w:rFonts w:ascii="Times New Roman" w:hAnsi="Times New Roman"/>
          <w:sz w:val="24"/>
          <w:szCs w:val="24"/>
          <w:lang w:val="en-US"/>
        </w:rPr>
        <w:t xml:space="preserve">in a growth chamber </w:t>
      </w:r>
      <w:r w:rsidR="00EB694F" w:rsidRPr="00900879">
        <w:rPr>
          <w:rFonts w:ascii="Times New Roman" w:hAnsi="Times New Roman"/>
          <w:sz w:val="24"/>
          <w:szCs w:val="24"/>
          <w:lang w:val="en-US"/>
        </w:rPr>
        <w:t xml:space="preserve">in a half strength Murashige and Skoog (MS) medium with 1% sucrose and 1% </w:t>
      </w:r>
      <w:proofErr w:type="spellStart"/>
      <w:r w:rsidR="00EB694F" w:rsidRPr="00900879">
        <w:rPr>
          <w:rFonts w:ascii="Times New Roman" w:hAnsi="Times New Roman"/>
          <w:sz w:val="24"/>
          <w:szCs w:val="24"/>
          <w:lang w:val="en-US"/>
        </w:rPr>
        <w:t>phytoagar</w:t>
      </w:r>
      <w:proofErr w:type="spellEnd"/>
      <w:r w:rsidR="00EB694F" w:rsidRPr="00900879">
        <w:rPr>
          <w:rFonts w:ascii="Times New Roman" w:hAnsi="Times New Roman"/>
          <w:sz w:val="24"/>
          <w:szCs w:val="24"/>
          <w:lang w:val="en-US"/>
        </w:rPr>
        <w:t xml:space="preserve"> under</w:t>
      </w:r>
      <w:r w:rsidR="001F63CB" w:rsidRPr="00900879">
        <w:rPr>
          <w:rFonts w:ascii="Times New Roman" w:hAnsi="Times New Roman"/>
          <w:sz w:val="24"/>
          <w:szCs w:val="24"/>
          <w:lang w:val="en-US"/>
        </w:rPr>
        <w:t xml:space="preserve"> long-day photoperiod </w:t>
      </w:r>
      <w:r w:rsidR="00EB694F" w:rsidRPr="00900879">
        <w:rPr>
          <w:rFonts w:ascii="Times New Roman" w:hAnsi="Times New Roman"/>
          <w:sz w:val="24"/>
          <w:szCs w:val="24"/>
          <w:lang w:val="en-US"/>
        </w:rPr>
        <w:t xml:space="preserve">(16h light/8h dark) at 21°C </w:t>
      </w:r>
      <w:r w:rsidR="00980106" w:rsidRPr="00900879">
        <w:rPr>
          <w:rFonts w:ascii="Times New Roman" w:hAnsi="Times New Roman"/>
          <w:sz w:val="24"/>
          <w:szCs w:val="24"/>
          <w:lang w:val="en-US"/>
        </w:rPr>
        <w:t>with</w:t>
      </w:r>
      <w:r w:rsidR="001F63CB" w:rsidRPr="00900879">
        <w:rPr>
          <w:rFonts w:ascii="Times New Roman" w:hAnsi="Times New Roman"/>
          <w:sz w:val="24"/>
          <w:szCs w:val="24"/>
          <w:lang w:val="en-US"/>
        </w:rPr>
        <w:t xml:space="preserve"> </w:t>
      </w:r>
      <w:r w:rsidR="00410B9D" w:rsidRPr="00900879">
        <w:rPr>
          <w:rFonts w:ascii="Times New Roman" w:hAnsi="Times New Roman"/>
          <w:sz w:val="24"/>
          <w:szCs w:val="24"/>
          <w:lang w:val="en-US"/>
        </w:rPr>
        <w:t xml:space="preserve">a </w:t>
      </w:r>
      <w:r w:rsidR="001F63CB" w:rsidRPr="00900879">
        <w:rPr>
          <w:rFonts w:ascii="Times New Roman" w:hAnsi="Times New Roman"/>
          <w:sz w:val="24"/>
          <w:szCs w:val="24"/>
          <w:lang w:val="en-US"/>
        </w:rPr>
        <w:t xml:space="preserve">light intensity of </w:t>
      </w:r>
      <w:r w:rsidR="003F2D51" w:rsidRPr="00900879">
        <w:rPr>
          <w:rFonts w:ascii="Times New Roman" w:hAnsi="Times New Roman"/>
          <w:sz w:val="24"/>
          <w:szCs w:val="24"/>
          <w:lang w:val="en-US"/>
        </w:rPr>
        <w:t xml:space="preserve">60 µmol </w:t>
      </w:r>
      <w:r w:rsidR="00EB694F" w:rsidRPr="00900879">
        <w:rPr>
          <w:rFonts w:ascii="Times New Roman" w:hAnsi="Times New Roman"/>
          <w:sz w:val="24"/>
          <w:szCs w:val="24"/>
          <w:lang w:val="en-US"/>
        </w:rPr>
        <w:t>m</w:t>
      </w:r>
      <w:r w:rsidR="003F2D51" w:rsidRPr="00900879">
        <w:rPr>
          <w:rFonts w:ascii="Times New Roman" w:hAnsi="Times New Roman"/>
          <w:sz w:val="24"/>
          <w:szCs w:val="24"/>
          <w:vertAlign w:val="superscript"/>
          <w:lang w:val="en-US"/>
        </w:rPr>
        <w:t>-</w:t>
      </w:r>
      <w:r w:rsidR="00EB694F" w:rsidRPr="00900879">
        <w:rPr>
          <w:rFonts w:ascii="Times New Roman" w:hAnsi="Times New Roman"/>
          <w:sz w:val="24"/>
          <w:szCs w:val="24"/>
          <w:vertAlign w:val="superscript"/>
          <w:lang w:val="en-US"/>
        </w:rPr>
        <w:t>2</w:t>
      </w:r>
      <w:r w:rsidR="003F2D51" w:rsidRPr="00900879">
        <w:rPr>
          <w:rFonts w:ascii="Times New Roman" w:hAnsi="Times New Roman"/>
          <w:sz w:val="24"/>
          <w:szCs w:val="24"/>
          <w:lang w:val="en-US"/>
        </w:rPr>
        <w:t xml:space="preserve"> </w:t>
      </w:r>
      <w:r w:rsidR="00EB694F" w:rsidRPr="00900879">
        <w:rPr>
          <w:rFonts w:ascii="Times New Roman" w:hAnsi="Times New Roman"/>
          <w:sz w:val="24"/>
          <w:szCs w:val="24"/>
          <w:lang w:val="en-US"/>
        </w:rPr>
        <w:t>s</w:t>
      </w:r>
      <w:r w:rsidR="003F2D51" w:rsidRPr="00900879">
        <w:rPr>
          <w:rFonts w:ascii="Times New Roman" w:hAnsi="Times New Roman"/>
          <w:sz w:val="24"/>
          <w:szCs w:val="24"/>
          <w:vertAlign w:val="superscript"/>
          <w:lang w:val="en-US"/>
        </w:rPr>
        <w:t>-1</w:t>
      </w:r>
      <w:r w:rsidR="00EB694F" w:rsidRPr="00900879">
        <w:rPr>
          <w:rFonts w:ascii="Times New Roman" w:hAnsi="Times New Roman"/>
          <w:sz w:val="24"/>
          <w:szCs w:val="24"/>
          <w:lang w:val="en-US"/>
        </w:rPr>
        <w:t>.</w:t>
      </w:r>
    </w:p>
    <w:p w14:paraId="7EFC7D30" w14:textId="029108E1" w:rsidR="005A785D" w:rsidRPr="00900879" w:rsidRDefault="00EB694F" w:rsidP="00CB6CAC">
      <w:pPr>
        <w:autoSpaceDE w:val="0"/>
        <w:autoSpaceDN w:val="0"/>
        <w:adjustRightInd w:val="0"/>
        <w:spacing w:after="0"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For </w:t>
      </w:r>
      <w:r w:rsidR="00555624" w:rsidRPr="00900879">
        <w:rPr>
          <w:rFonts w:ascii="Times New Roman" w:hAnsi="Times New Roman"/>
          <w:sz w:val="24"/>
          <w:szCs w:val="24"/>
          <w:lang w:val="en-US"/>
        </w:rPr>
        <w:t xml:space="preserve">biomass analyses upon </w:t>
      </w:r>
      <w:r w:rsidR="00410B9D" w:rsidRPr="00900879">
        <w:rPr>
          <w:rFonts w:ascii="Times New Roman" w:hAnsi="Times New Roman"/>
          <w:sz w:val="24"/>
          <w:szCs w:val="24"/>
          <w:lang w:val="en-US"/>
        </w:rPr>
        <w:t>PTE</w:t>
      </w:r>
      <w:r w:rsidRPr="00900879">
        <w:rPr>
          <w:rFonts w:ascii="Times New Roman" w:hAnsi="Times New Roman"/>
          <w:sz w:val="24"/>
          <w:szCs w:val="24"/>
          <w:lang w:val="en-US"/>
        </w:rPr>
        <w:t xml:space="preserve"> treatments in </w:t>
      </w:r>
      <w:r w:rsidRPr="00900879">
        <w:rPr>
          <w:rFonts w:ascii="Times New Roman" w:hAnsi="Times New Roman"/>
          <w:i/>
          <w:sz w:val="24"/>
          <w:szCs w:val="24"/>
          <w:lang w:val="en-US"/>
        </w:rPr>
        <w:t>M. polymorpha</w:t>
      </w:r>
      <w:r w:rsidRPr="00900879">
        <w:rPr>
          <w:rFonts w:ascii="Times New Roman" w:hAnsi="Times New Roman"/>
          <w:sz w:val="24"/>
          <w:szCs w:val="24"/>
          <w:lang w:val="en-US"/>
        </w:rPr>
        <w:t xml:space="preserve">, </w:t>
      </w:r>
      <w:r w:rsidR="007F1D3E" w:rsidRPr="00900879">
        <w:rPr>
          <w:rFonts w:ascii="Times New Roman" w:hAnsi="Times New Roman"/>
          <w:sz w:val="24"/>
          <w:szCs w:val="24"/>
          <w:lang w:val="en-US"/>
        </w:rPr>
        <w:t>fresh</w:t>
      </w:r>
      <w:r w:rsidRPr="00900879">
        <w:rPr>
          <w:rFonts w:ascii="Times New Roman" w:hAnsi="Times New Roman"/>
          <w:sz w:val="24"/>
          <w:szCs w:val="24"/>
          <w:lang w:val="en-US"/>
        </w:rPr>
        <w:t xml:space="preserve"> </w:t>
      </w:r>
      <w:proofErr w:type="spellStart"/>
      <w:r w:rsidRPr="00900879">
        <w:rPr>
          <w:rFonts w:ascii="Times New Roman" w:hAnsi="Times New Roman"/>
          <w:sz w:val="24"/>
          <w:szCs w:val="24"/>
          <w:lang w:val="en-US"/>
        </w:rPr>
        <w:t>gemmae</w:t>
      </w:r>
      <w:proofErr w:type="spellEnd"/>
      <w:r w:rsidRPr="00900879">
        <w:rPr>
          <w:rFonts w:ascii="Times New Roman" w:hAnsi="Times New Roman"/>
          <w:sz w:val="24"/>
          <w:szCs w:val="24"/>
          <w:lang w:val="en-US"/>
        </w:rPr>
        <w:t xml:space="preserve"> </w:t>
      </w:r>
      <w:r w:rsidR="00980D25" w:rsidRPr="00900879">
        <w:rPr>
          <w:rFonts w:ascii="Times New Roman" w:hAnsi="Times New Roman"/>
          <w:sz w:val="24"/>
          <w:szCs w:val="24"/>
          <w:lang w:val="en-US"/>
        </w:rPr>
        <w:t xml:space="preserve">from wild-type Cam2, </w:t>
      </w:r>
      <w:r w:rsidR="009A59B5" w:rsidRPr="00900879">
        <w:rPr>
          <w:rFonts w:ascii="Times New Roman" w:hAnsi="Times New Roman"/>
          <w:sz w:val="24"/>
          <w:szCs w:val="24"/>
          <w:lang w:val="en-US"/>
        </w:rPr>
        <w:t>four</w:t>
      </w:r>
      <w:r w:rsidR="007F1D3E" w:rsidRPr="00900879">
        <w:rPr>
          <w:rFonts w:ascii="Times New Roman" w:hAnsi="Times New Roman"/>
          <w:sz w:val="24"/>
          <w:szCs w:val="24"/>
          <w:lang w:val="en-US"/>
        </w:rPr>
        <w:t xml:space="preserve"> knockout mutants </w:t>
      </w:r>
      <w:r w:rsidR="009A59B5" w:rsidRPr="00900879">
        <w:rPr>
          <w:rFonts w:ascii="Times New Roman" w:hAnsi="Times New Roman"/>
          <w:sz w:val="24"/>
          <w:szCs w:val="24"/>
          <w:lang w:val="en-US"/>
        </w:rPr>
        <w:t>(Mp</w:t>
      </w:r>
      <w:r w:rsidR="009A59B5" w:rsidRPr="00900879">
        <w:rPr>
          <w:rFonts w:ascii="Times New Roman" w:hAnsi="Times New Roman"/>
          <w:i/>
          <w:sz w:val="24"/>
          <w:szCs w:val="24"/>
          <w:lang w:val="en-US"/>
        </w:rPr>
        <w:t>pcs-1-6</w:t>
      </w:r>
      <w:r w:rsidR="009A59B5" w:rsidRPr="00900879">
        <w:rPr>
          <w:rFonts w:ascii="Times New Roman" w:hAnsi="Times New Roman"/>
          <w:i/>
          <w:sz w:val="24"/>
          <w:szCs w:val="24"/>
          <w:vertAlign w:val="superscript"/>
          <w:lang w:val="en-US"/>
        </w:rPr>
        <w:t>ge</w:t>
      </w:r>
      <w:r w:rsidR="009A59B5" w:rsidRPr="00900879">
        <w:rPr>
          <w:rFonts w:ascii="Times New Roman" w:hAnsi="Times New Roman"/>
          <w:sz w:val="24"/>
          <w:szCs w:val="24"/>
          <w:lang w:val="en-US"/>
        </w:rPr>
        <w:t>, Mp</w:t>
      </w:r>
      <w:r w:rsidR="009A59B5" w:rsidRPr="00900879">
        <w:rPr>
          <w:rFonts w:ascii="Times New Roman" w:hAnsi="Times New Roman"/>
          <w:i/>
          <w:sz w:val="24"/>
          <w:szCs w:val="24"/>
          <w:lang w:val="en-US"/>
        </w:rPr>
        <w:t>pcs-1-16</w:t>
      </w:r>
      <w:r w:rsidR="009A59B5" w:rsidRPr="00900879">
        <w:rPr>
          <w:rFonts w:ascii="Times New Roman" w:hAnsi="Times New Roman"/>
          <w:i/>
          <w:sz w:val="24"/>
          <w:szCs w:val="24"/>
          <w:vertAlign w:val="superscript"/>
          <w:lang w:val="en-US"/>
        </w:rPr>
        <w:t>ge</w:t>
      </w:r>
      <w:r w:rsidR="009A59B5" w:rsidRPr="00900879">
        <w:rPr>
          <w:rFonts w:ascii="Times New Roman" w:hAnsi="Times New Roman"/>
          <w:sz w:val="24"/>
          <w:szCs w:val="24"/>
          <w:lang w:val="en-US"/>
        </w:rPr>
        <w:t>, Mp</w:t>
      </w:r>
      <w:r w:rsidR="009A59B5" w:rsidRPr="00900879">
        <w:rPr>
          <w:rFonts w:ascii="Times New Roman" w:hAnsi="Times New Roman"/>
          <w:i/>
          <w:sz w:val="24"/>
          <w:szCs w:val="24"/>
          <w:lang w:val="en-US"/>
        </w:rPr>
        <w:t>pcs-2-16</w:t>
      </w:r>
      <w:r w:rsidR="009A59B5" w:rsidRPr="00900879">
        <w:rPr>
          <w:rFonts w:ascii="Times New Roman" w:hAnsi="Times New Roman"/>
          <w:i/>
          <w:sz w:val="24"/>
          <w:szCs w:val="24"/>
          <w:vertAlign w:val="superscript"/>
          <w:lang w:val="en-US"/>
        </w:rPr>
        <w:t>ge</w:t>
      </w:r>
      <w:r w:rsidR="009A59B5" w:rsidRPr="00900879">
        <w:rPr>
          <w:rFonts w:ascii="Times New Roman" w:hAnsi="Times New Roman"/>
          <w:sz w:val="24"/>
          <w:szCs w:val="24"/>
          <w:lang w:val="en-US"/>
        </w:rPr>
        <w:t xml:space="preserve"> and Mp</w:t>
      </w:r>
      <w:r w:rsidR="009A59B5" w:rsidRPr="00900879">
        <w:rPr>
          <w:rFonts w:ascii="Times New Roman" w:hAnsi="Times New Roman"/>
          <w:i/>
          <w:sz w:val="24"/>
          <w:szCs w:val="24"/>
          <w:lang w:val="en-US"/>
        </w:rPr>
        <w:t>pcs-2-28</w:t>
      </w:r>
      <w:r w:rsidR="009A59B5" w:rsidRPr="00900879">
        <w:rPr>
          <w:rFonts w:ascii="Times New Roman" w:hAnsi="Times New Roman"/>
          <w:i/>
          <w:sz w:val="24"/>
          <w:szCs w:val="24"/>
          <w:vertAlign w:val="superscript"/>
          <w:lang w:val="en-US"/>
        </w:rPr>
        <w:t>ge</w:t>
      </w:r>
      <w:r w:rsidR="009A59B5" w:rsidRPr="00900879">
        <w:rPr>
          <w:rFonts w:ascii="Times New Roman" w:hAnsi="Times New Roman"/>
          <w:sz w:val="24"/>
          <w:szCs w:val="24"/>
          <w:lang w:val="en-US"/>
        </w:rPr>
        <w:t>)</w:t>
      </w:r>
      <w:r w:rsidR="007F1D3E" w:rsidRPr="00900879">
        <w:rPr>
          <w:rFonts w:ascii="Times New Roman" w:hAnsi="Times New Roman"/>
          <w:sz w:val="24"/>
          <w:szCs w:val="24"/>
          <w:lang w:val="en-US"/>
        </w:rPr>
        <w:t xml:space="preserve"> </w:t>
      </w:r>
      <w:r w:rsidR="00980D25" w:rsidRPr="00900879">
        <w:rPr>
          <w:rFonts w:ascii="Times New Roman" w:hAnsi="Times New Roman"/>
          <w:sz w:val="24"/>
          <w:szCs w:val="24"/>
          <w:lang w:val="en-US"/>
        </w:rPr>
        <w:t>and two overexpression lines (Mp</w:t>
      </w:r>
      <w:r w:rsidR="00980D25" w:rsidRPr="00900879">
        <w:rPr>
          <w:rFonts w:ascii="Times New Roman" w:hAnsi="Times New Roman"/>
          <w:i/>
          <w:iCs/>
          <w:sz w:val="24"/>
          <w:szCs w:val="24"/>
          <w:lang w:val="en-US"/>
        </w:rPr>
        <w:t>PCS-ox-3</w:t>
      </w:r>
      <w:r w:rsidR="00980D25" w:rsidRPr="00900879">
        <w:rPr>
          <w:rFonts w:ascii="Times New Roman" w:hAnsi="Times New Roman"/>
          <w:sz w:val="24"/>
          <w:szCs w:val="24"/>
          <w:lang w:val="en-US"/>
        </w:rPr>
        <w:t xml:space="preserve"> and Mp</w:t>
      </w:r>
      <w:r w:rsidR="00980D25" w:rsidRPr="00900879">
        <w:rPr>
          <w:rFonts w:ascii="Times New Roman" w:hAnsi="Times New Roman"/>
          <w:i/>
          <w:iCs/>
          <w:sz w:val="24"/>
          <w:szCs w:val="24"/>
          <w:lang w:val="en-US"/>
        </w:rPr>
        <w:t>PCS-ox-7</w:t>
      </w:r>
      <w:r w:rsidR="00980D25" w:rsidRPr="00900879">
        <w:rPr>
          <w:rFonts w:ascii="Times New Roman" w:hAnsi="Times New Roman"/>
          <w:sz w:val="24"/>
          <w:szCs w:val="24"/>
          <w:lang w:val="en-US"/>
        </w:rPr>
        <w:t xml:space="preserve">) </w:t>
      </w:r>
      <w:r w:rsidRPr="00900879">
        <w:rPr>
          <w:rFonts w:ascii="Times New Roman" w:hAnsi="Times New Roman"/>
          <w:sz w:val="24"/>
          <w:szCs w:val="24"/>
          <w:lang w:val="en-US"/>
        </w:rPr>
        <w:t xml:space="preserve">were </w:t>
      </w:r>
      <w:r w:rsidR="007F1D3E" w:rsidRPr="00900879">
        <w:rPr>
          <w:rFonts w:ascii="Times New Roman" w:hAnsi="Times New Roman"/>
          <w:sz w:val="24"/>
          <w:szCs w:val="24"/>
          <w:lang w:val="en-US"/>
        </w:rPr>
        <w:t xml:space="preserve">grown in 1/10 hydroponic </w:t>
      </w:r>
      <w:r w:rsidR="0030585C" w:rsidRPr="00900879">
        <w:rPr>
          <w:rFonts w:ascii="Times New Roman" w:hAnsi="Times New Roman"/>
          <w:sz w:val="24"/>
          <w:szCs w:val="24"/>
          <w:lang w:val="en-US"/>
        </w:rPr>
        <w:t xml:space="preserve">solid </w:t>
      </w:r>
      <w:r w:rsidR="007F1D3E" w:rsidRPr="00900879">
        <w:rPr>
          <w:rFonts w:ascii="Times New Roman" w:hAnsi="Times New Roman"/>
          <w:sz w:val="24"/>
          <w:szCs w:val="24"/>
          <w:lang w:val="en-US"/>
        </w:rPr>
        <w:t>medium</w:t>
      </w:r>
      <w:r w:rsidR="00087A9F" w:rsidRPr="00900879">
        <w:rPr>
          <w:rFonts w:ascii="Times New Roman" w:hAnsi="Times New Roman"/>
          <w:sz w:val="24"/>
          <w:szCs w:val="24"/>
          <w:lang w:val="en-US"/>
        </w:rPr>
        <w:t xml:space="preserve"> as previous</w:t>
      </w:r>
      <w:r w:rsidR="00410B9D" w:rsidRPr="00900879">
        <w:rPr>
          <w:rFonts w:ascii="Times New Roman" w:hAnsi="Times New Roman"/>
          <w:sz w:val="24"/>
          <w:szCs w:val="24"/>
          <w:lang w:val="en-US"/>
        </w:rPr>
        <w:t>ly</w:t>
      </w:r>
      <w:r w:rsidR="00087A9F" w:rsidRPr="00900879">
        <w:rPr>
          <w:rFonts w:ascii="Times New Roman" w:hAnsi="Times New Roman"/>
          <w:sz w:val="24"/>
          <w:szCs w:val="24"/>
          <w:lang w:val="en-US"/>
        </w:rPr>
        <w:t xml:space="preserve"> descri</w:t>
      </w:r>
      <w:r w:rsidR="00410B9D" w:rsidRPr="00900879">
        <w:rPr>
          <w:rFonts w:ascii="Times New Roman" w:hAnsi="Times New Roman"/>
          <w:sz w:val="24"/>
          <w:szCs w:val="24"/>
          <w:lang w:val="en-US"/>
        </w:rPr>
        <w:t>bed</w:t>
      </w:r>
      <w:r w:rsidR="007F1D3E" w:rsidRPr="00900879">
        <w:rPr>
          <w:rFonts w:ascii="Times New Roman" w:hAnsi="Times New Roman"/>
          <w:sz w:val="24"/>
          <w:szCs w:val="24"/>
          <w:lang w:val="en-US"/>
        </w:rPr>
        <w:t xml:space="preserve"> </w:t>
      </w:r>
      <w:r w:rsidR="00A97890" w:rsidRPr="00900879">
        <w:rPr>
          <w:rFonts w:ascii="Times New Roman" w:hAnsi="Times New Roman"/>
          <w:sz w:val="24"/>
          <w:szCs w:val="24"/>
          <w:lang w:val="en-US"/>
        </w:rPr>
        <w:fldChar w:fldCharType="begin"/>
      </w:r>
      <w:r w:rsidR="00A97890" w:rsidRPr="00900879">
        <w:rPr>
          <w:rFonts w:ascii="Times New Roman" w:hAnsi="Times New Roman"/>
          <w:sz w:val="24"/>
          <w:szCs w:val="24"/>
          <w:lang w:val="en-US"/>
        </w:rPr>
        <w:instrText xml:space="preserve"> ADDIN ZOTERO_ITEM CSL_CITATION {"citationID":"0jKle4kn","properties":{"formattedCitation":"[16]","plainCitation":"[16]","noteIndex":0},"citationItems":[{"id":656,"uris":["http://zotero.org/users/9712438/items/726BG2UU"],"itemData":{"id":656,"type":"article-journal","abstract":"Phytochelatins (PCs) are major chelators of toxic elements including inorganic arsenic (As) in plant cells. Their synthesis confers tolerance and influences within-plant mobility. Previous studies had shown that various metal/metalloid ions differentially activate PC synthesis. Here we identified C-terminal parts involved in arsenite- [As(III)] dependent activation of AtPCS1, the primary Arabidopsis PC synthase. The T-DNA insertion in the AtPCS1 mutant cad1-6 causes a truncation in the C-terminal regulatory domain that differentially affects activation by cadmium (Cd) and zinc (Zn). Comparisons of cad1-6 with the AtPCS1 null mutant cad1-3 and the double mutant of tonoplast PC transporters abcc1/2 revealed As(III) hypersensitivity of cad1-6 equal to that of cad1-3. Both cad1-6 and cad1-3 showed increased As distribution to shoots compared with Col-0, whereas Zn accumulation in shoots was equally lower in cad1-6 and cad1-3. Supporting these phenotypes of cad1-6, PC accumulation in the As(III)-exposed plants were at trace level in both cad1-6 and cad1-3, suggesting that the truncated AtPCS1 of cad1-6 is defective in PCS activity in response to As(III). Analysis of a C-terminal deletion series of AtPCS1 using the PCS-deficient mutant of fission yeast suggested important regions within the C-terminal domain for As(III)-dependent PC synthesis, which were different from the regions previously suggested for Cd- or Zn-dependent activation. Interestingly, we identified a truncated variant more strongly activated than the wild-type protein. This variant could potentially be used as a tool to better restrict As mobility in plants.","container-title":"Plant and Cell Physiology","DOI":"10.1093/pcp/pcx204","ISSN":"14719053","issue":"3","page":"500-509","title":"Identification of C-terminal Regions in Arabidopsis thaliana Phytochelatin Synthase 1 Specifically Involved in Activation by Arsenite","volume":"59","author":[{"family":"Uraguchi","given":"Shimpei"},{"family":"Sone","given":"Yuka"},{"family":"Ohta","given":"Yumika"},{"family":"Ohkama-Ohtsu","given":"Naoko"},{"family":"Hofmann","given":"Christian"},{"family":"Hess","given":"Natalia"},{"family":"Nakamura","given":"Ryosuke"},{"family":"Takanezawa","given":"Yasukazu"},{"family":"Clemens","given":"Stephan"},{"family":"Kiyono","given":"Masako"}],"issued":{"date-parts":[["2018"]]}}}],"schema":"https://github.com/citation-style-language/schema/raw/master/csl-citation.json"} </w:instrText>
      </w:r>
      <w:r w:rsidR="00A97890" w:rsidRPr="00900879">
        <w:rPr>
          <w:rFonts w:ascii="Times New Roman" w:hAnsi="Times New Roman"/>
          <w:sz w:val="24"/>
          <w:szCs w:val="24"/>
          <w:lang w:val="en-US"/>
        </w:rPr>
        <w:fldChar w:fldCharType="separate"/>
      </w:r>
      <w:r w:rsidR="00A97890" w:rsidRPr="00900879">
        <w:rPr>
          <w:rFonts w:ascii="Times New Roman" w:hAnsi="Times New Roman"/>
          <w:sz w:val="24"/>
          <w:lang w:val="en-US"/>
        </w:rPr>
        <w:t>[16]</w:t>
      </w:r>
      <w:r w:rsidR="00A97890" w:rsidRPr="00900879">
        <w:rPr>
          <w:rFonts w:ascii="Times New Roman" w:hAnsi="Times New Roman"/>
          <w:sz w:val="24"/>
          <w:szCs w:val="24"/>
          <w:lang w:val="en-US"/>
        </w:rPr>
        <w:fldChar w:fldCharType="end"/>
      </w:r>
      <w:r w:rsidR="00744021" w:rsidRPr="00900879">
        <w:rPr>
          <w:rFonts w:ascii="Times New Roman" w:hAnsi="Times New Roman"/>
          <w:sz w:val="24"/>
          <w:szCs w:val="24"/>
          <w:lang w:val="en-US"/>
        </w:rPr>
        <w:t>(</w:t>
      </w:r>
      <w:proofErr w:type="spellStart"/>
      <w:r w:rsidR="00744021" w:rsidRPr="00900879">
        <w:rPr>
          <w:rFonts w:ascii="Times New Roman" w:hAnsi="Times New Roman"/>
          <w:sz w:val="24"/>
          <w:szCs w:val="24"/>
          <w:lang w:val="en-US"/>
        </w:rPr>
        <w:t>Uraguchi</w:t>
      </w:r>
      <w:proofErr w:type="spellEnd"/>
      <w:r w:rsidR="00744021" w:rsidRPr="00900879">
        <w:rPr>
          <w:rFonts w:ascii="Times New Roman" w:hAnsi="Times New Roman"/>
          <w:sz w:val="24"/>
          <w:szCs w:val="24"/>
          <w:lang w:val="en-US"/>
        </w:rPr>
        <w:t xml:space="preserve"> et al., 2018) </w:t>
      </w:r>
      <w:r w:rsidRPr="00900879">
        <w:rPr>
          <w:rFonts w:ascii="Times New Roman" w:hAnsi="Times New Roman"/>
          <w:sz w:val="24"/>
          <w:szCs w:val="24"/>
          <w:lang w:val="en-US"/>
        </w:rPr>
        <w:t>eithe</w:t>
      </w:r>
      <w:r w:rsidR="00087A9F" w:rsidRPr="00900879">
        <w:rPr>
          <w:rFonts w:ascii="Times New Roman" w:hAnsi="Times New Roman"/>
          <w:sz w:val="24"/>
          <w:szCs w:val="24"/>
          <w:lang w:val="en-US"/>
        </w:rPr>
        <w:t>r without or with addition of 3 and 5</w:t>
      </w:r>
      <w:r w:rsidRPr="00900879">
        <w:rPr>
          <w:rFonts w:ascii="Times New Roman" w:hAnsi="Times New Roman"/>
          <w:sz w:val="24"/>
          <w:szCs w:val="24"/>
          <w:lang w:val="en-US"/>
        </w:rPr>
        <w:t xml:space="preserve"> µM CdSO</w:t>
      </w:r>
      <w:r w:rsidRPr="00900879">
        <w:rPr>
          <w:rFonts w:ascii="Times New Roman" w:hAnsi="Times New Roman"/>
          <w:sz w:val="24"/>
          <w:szCs w:val="24"/>
          <w:vertAlign w:val="subscript"/>
          <w:lang w:val="en-US"/>
        </w:rPr>
        <w:t>4</w:t>
      </w:r>
      <w:r w:rsidR="00087A9F" w:rsidRPr="00900879">
        <w:rPr>
          <w:rFonts w:ascii="Times New Roman" w:hAnsi="Times New Roman"/>
          <w:sz w:val="24"/>
          <w:szCs w:val="24"/>
          <w:lang w:val="en-US"/>
        </w:rPr>
        <w:t xml:space="preserve"> or 3</w:t>
      </w:r>
      <w:r w:rsidRPr="00900879">
        <w:rPr>
          <w:rFonts w:ascii="Times New Roman" w:hAnsi="Times New Roman"/>
          <w:sz w:val="24"/>
          <w:szCs w:val="24"/>
          <w:lang w:val="en-US"/>
        </w:rPr>
        <w:t>00</w:t>
      </w:r>
      <w:r w:rsidR="00087A9F" w:rsidRPr="00900879">
        <w:rPr>
          <w:rFonts w:ascii="Times New Roman" w:hAnsi="Times New Roman"/>
          <w:sz w:val="24"/>
          <w:szCs w:val="24"/>
          <w:lang w:val="en-US"/>
        </w:rPr>
        <w:t xml:space="preserve"> and 400</w:t>
      </w:r>
      <w:r w:rsidRPr="00900879">
        <w:rPr>
          <w:rFonts w:ascii="Times New Roman" w:hAnsi="Times New Roman"/>
          <w:sz w:val="24"/>
          <w:szCs w:val="24"/>
          <w:lang w:val="en-US"/>
        </w:rPr>
        <w:t xml:space="preserve"> µM ZnSO</w:t>
      </w:r>
      <w:r w:rsidRPr="00900879">
        <w:rPr>
          <w:rFonts w:ascii="Times New Roman" w:hAnsi="Times New Roman"/>
          <w:sz w:val="24"/>
          <w:szCs w:val="24"/>
          <w:vertAlign w:val="subscript"/>
          <w:lang w:val="en-US"/>
        </w:rPr>
        <w:t>4</w:t>
      </w:r>
      <w:r w:rsidR="002D41DB" w:rsidRPr="00900879">
        <w:rPr>
          <w:rFonts w:ascii="Times New Roman" w:hAnsi="Times New Roman"/>
          <w:sz w:val="24"/>
          <w:szCs w:val="24"/>
          <w:lang w:val="en-US"/>
        </w:rPr>
        <w:t xml:space="preserve"> for two weeks</w:t>
      </w:r>
      <w:r w:rsidRPr="00900879">
        <w:rPr>
          <w:rFonts w:ascii="Times New Roman" w:hAnsi="Times New Roman"/>
          <w:sz w:val="24"/>
          <w:szCs w:val="24"/>
          <w:lang w:val="en-US"/>
        </w:rPr>
        <w:t xml:space="preserve">. </w:t>
      </w:r>
    </w:p>
    <w:p w14:paraId="72A0CF64" w14:textId="502F8E4B" w:rsidR="006D0A66" w:rsidRPr="00900879" w:rsidRDefault="00B2435C" w:rsidP="00CB6CAC">
      <w:pPr>
        <w:autoSpaceDE w:val="0"/>
        <w:autoSpaceDN w:val="0"/>
        <w:adjustRightInd w:val="0"/>
        <w:spacing w:after="0"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For thiol-peptide </w:t>
      </w:r>
      <w:r w:rsidR="00435D4A" w:rsidRPr="00900879">
        <w:rPr>
          <w:rFonts w:ascii="Times New Roman" w:hAnsi="Times New Roman"/>
          <w:sz w:val="24"/>
          <w:szCs w:val="24"/>
          <w:lang w:val="en-US"/>
        </w:rPr>
        <w:t xml:space="preserve">and elemental </w:t>
      </w:r>
      <w:r w:rsidRPr="00900879">
        <w:rPr>
          <w:rFonts w:ascii="Times New Roman" w:hAnsi="Times New Roman"/>
          <w:sz w:val="24"/>
          <w:szCs w:val="24"/>
          <w:lang w:val="en-US"/>
        </w:rPr>
        <w:t>analyses, t</w:t>
      </w:r>
      <w:r w:rsidR="00EB694F" w:rsidRPr="00900879">
        <w:rPr>
          <w:rFonts w:ascii="Times New Roman" w:hAnsi="Times New Roman"/>
          <w:sz w:val="24"/>
          <w:szCs w:val="24"/>
          <w:lang w:val="en-US"/>
        </w:rPr>
        <w:t xml:space="preserve">he </w:t>
      </w:r>
      <w:proofErr w:type="spellStart"/>
      <w:r w:rsidR="00EB694F" w:rsidRPr="00900879">
        <w:rPr>
          <w:rFonts w:ascii="Times New Roman" w:hAnsi="Times New Roman"/>
          <w:sz w:val="24"/>
          <w:szCs w:val="24"/>
          <w:lang w:val="en-US"/>
        </w:rPr>
        <w:t>gemmae</w:t>
      </w:r>
      <w:proofErr w:type="spellEnd"/>
      <w:r w:rsidR="00EB694F" w:rsidRPr="00900879">
        <w:rPr>
          <w:rFonts w:ascii="Times New Roman" w:hAnsi="Times New Roman"/>
          <w:sz w:val="24"/>
          <w:szCs w:val="24"/>
          <w:lang w:val="en-US"/>
        </w:rPr>
        <w:t xml:space="preserve"> </w:t>
      </w:r>
      <w:r w:rsidRPr="00900879">
        <w:rPr>
          <w:rFonts w:ascii="Times New Roman" w:hAnsi="Times New Roman"/>
          <w:sz w:val="24"/>
          <w:szCs w:val="24"/>
          <w:lang w:val="en-US"/>
        </w:rPr>
        <w:t xml:space="preserve">from </w:t>
      </w:r>
      <w:r w:rsidR="00B87DED" w:rsidRPr="00900879">
        <w:rPr>
          <w:rFonts w:ascii="Times New Roman" w:hAnsi="Times New Roman"/>
          <w:sz w:val="24"/>
          <w:szCs w:val="24"/>
          <w:lang w:val="en-US"/>
        </w:rPr>
        <w:t xml:space="preserve">four </w:t>
      </w:r>
      <w:r w:rsidRPr="00900879">
        <w:rPr>
          <w:rFonts w:ascii="Times New Roman" w:hAnsi="Times New Roman"/>
          <w:sz w:val="24"/>
          <w:szCs w:val="24"/>
          <w:lang w:val="en-US"/>
        </w:rPr>
        <w:t xml:space="preserve">different genotypes </w:t>
      </w:r>
      <w:r w:rsidR="00B87DED" w:rsidRPr="00900879">
        <w:rPr>
          <w:rFonts w:ascii="Times New Roman" w:hAnsi="Times New Roman"/>
          <w:sz w:val="24"/>
          <w:szCs w:val="24"/>
          <w:lang w:val="en-US"/>
        </w:rPr>
        <w:t>(Mp</w:t>
      </w:r>
      <w:r w:rsidR="00B87DED" w:rsidRPr="00900879">
        <w:rPr>
          <w:rFonts w:ascii="Times New Roman" w:hAnsi="Times New Roman"/>
          <w:i/>
          <w:sz w:val="24"/>
          <w:szCs w:val="24"/>
          <w:lang w:val="en-US"/>
        </w:rPr>
        <w:t>pcs-1-16</w:t>
      </w:r>
      <w:r w:rsidR="00B87DED" w:rsidRPr="00900879">
        <w:rPr>
          <w:rFonts w:ascii="Times New Roman" w:hAnsi="Times New Roman"/>
          <w:i/>
          <w:sz w:val="24"/>
          <w:szCs w:val="24"/>
          <w:vertAlign w:val="superscript"/>
          <w:lang w:val="en-US"/>
        </w:rPr>
        <w:t>ge</w:t>
      </w:r>
      <w:r w:rsidR="00B87DED" w:rsidRPr="00900879">
        <w:rPr>
          <w:rFonts w:ascii="Times New Roman" w:hAnsi="Times New Roman"/>
          <w:sz w:val="24"/>
          <w:szCs w:val="24"/>
          <w:lang w:val="en-US"/>
        </w:rPr>
        <w:t>, Mp</w:t>
      </w:r>
      <w:r w:rsidR="00B87DED" w:rsidRPr="00900879">
        <w:rPr>
          <w:rFonts w:ascii="Times New Roman" w:hAnsi="Times New Roman"/>
          <w:i/>
          <w:sz w:val="24"/>
          <w:szCs w:val="24"/>
          <w:lang w:val="en-US"/>
        </w:rPr>
        <w:t>pcs-2-16</w:t>
      </w:r>
      <w:r w:rsidR="00B87DED" w:rsidRPr="00900879">
        <w:rPr>
          <w:rFonts w:ascii="Times New Roman" w:hAnsi="Times New Roman"/>
          <w:i/>
          <w:sz w:val="24"/>
          <w:szCs w:val="24"/>
          <w:vertAlign w:val="superscript"/>
          <w:lang w:val="en-US"/>
        </w:rPr>
        <w:t>ge</w:t>
      </w:r>
      <w:r w:rsidR="00B87DED" w:rsidRPr="00900879">
        <w:rPr>
          <w:rFonts w:ascii="Times New Roman" w:hAnsi="Times New Roman"/>
          <w:sz w:val="24"/>
          <w:szCs w:val="24"/>
          <w:lang w:val="en-US"/>
        </w:rPr>
        <w:t>, Mp</w:t>
      </w:r>
      <w:r w:rsidR="00B87DED" w:rsidRPr="00900879">
        <w:rPr>
          <w:rFonts w:ascii="Times New Roman" w:hAnsi="Times New Roman"/>
          <w:i/>
          <w:iCs/>
          <w:sz w:val="24"/>
          <w:szCs w:val="24"/>
          <w:lang w:val="en-US"/>
        </w:rPr>
        <w:t>PCS-ox-3</w:t>
      </w:r>
      <w:r w:rsidR="00B87DED" w:rsidRPr="00900879">
        <w:rPr>
          <w:rFonts w:ascii="Times New Roman" w:hAnsi="Times New Roman"/>
          <w:sz w:val="24"/>
          <w:szCs w:val="24"/>
          <w:lang w:val="en-US"/>
        </w:rPr>
        <w:t xml:space="preserve"> and Mp</w:t>
      </w:r>
      <w:r w:rsidR="00B87DED" w:rsidRPr="00900879">
        <w:rPr>
          <w:rFonts w:ascii="Times New Roman" w:hAnsi="Times New Roman"/>
          <w:i/>
          <w:iCs/>
          <w:sz w:val="24"/>
          <w:szCs w:val="24"/>
          <w:lang w:val="en-US"/>
        </w:rPr>
        <w:t>PCS-ox-7</w:t>
      </w:r>
      <w:r w:rsidR="00B87DED" w:rsidRPr="00900879">
        <w:rPr>
          <w:rFonts w:ascii="Times New Roman" w:hAnsi="Times New Roman"/>
          <w:sz w:val="24"/>
          <w:szCs w:val="24"/>
          <w:lang w:val="en-US"/>
        </w:rPr>
        <w:t xml:space="preserve">) </w:t>
      </w:r>
      <w:r w:rsidR="00EB694F" w:rsidRPr="00900879">
        <w:rPr>
          <w:rFonts w:ascii="Times New Roman" w:hAnsi="Times New Roman"/>
          <w:sz w:val="24"/>
          <w:szCs w:val="24"/>
          <w:lang w:val="en-US"/>
        </w:rPr>
        <w:t xml:space="preserve">were </w:t>
      </w:r>
      <w:r w:rsidRPr="00900879">
        <w:rPr>
          <w:rFonts w:ascii="Times New Roman" w:hAnsi="Times New Roman"/>
          <w:sz w:val="24"/>
          <w:szCs w:val="24"/>
          <w:lang w:val="en-US"/>
        </w:rPr>
        <w:t xml:space="preserve">grown as </w:t>
      </w:r>
      <w:r w:rsidR="00410B9D" w:rsidRPr="00900879">
        <w:rPr>
          <w:rFonts w:ascii="Times New Roman" w:hAnsi="Times New Roman"/>
          <w:sz w:val="24"/>
          <w:szCs w:val="24"/>
          <w:lang w:val="en-US"/>
        </w:rPr>
        <w:t>previously described</w:t>
      </w:r>
      <w:r w:rsidRPr="00900879">
        <w:rPr>
          <w:rFonts w:ascii="Times New Roman" w:hAnsi="Times New Roman"/>
          <w:sz w:val="24"/>
          <w:szCs w:val="24"/>
          <w:lang w:val="en-US"/>
        </w:rPr>
        <w:t xml:space="preserve"> </w:t>
      </w:r>
      <w:r w:rsidR="00A97890" w:rsidRPr="00900879">
        <w:rPr>
          <w:rFonts w:ascii="Times New Roman" w:hAnsi="Times New Roman"/>
          <w:sz w:val="24"/>
          <w:szCs w:val="24"/>
          <w:lang w:val="en-US"/>
        </w:rPr>
        <w:fldChar w:fldCharType="begin"/>
      </w:r>
      <w:r w:rsidR="00A97890" w:rsidRPr="00900879">
        <w:rPr>
          <w:rFonts w:ascii="Times New Roman" w:hAnsi="Times New Roman"/>
          <w:sz w:val="24"/>
          <w:szCs w:val="24"/>
          <w:lang w:val="en-US"/>
        </w:rPr>
        <w:instrText xml:space="preserve"> ADDIN ZOTERO_ITEM CSL_CITATION {"citationID":"k4Z9fRKF","properties":{"formattedCitation":"[16]","plainCitation":"[16]","noteIndex":0},"citationItems":[{"id":656,"uris":["http://zotero.org/users/9712438/items/726BG2UU"],"itemData":{"id":656,"type":"article-journal","abstract":"Phytochelatins (PCs) are major chelators of toxic elements including inorganic arsenic (As) in plant cells. Their synthesis confers tolerance and influences within-plant mobility. Previous studies had shown that various metal/metalloid ions differentially activate PC synthesis. Here we identified C-terminal parts involved in arsenite- [As(III)] dependent activation of AtPCS1, the primary Arabidopsis PC synthase. The T-DNA insertion in the AtPCS1 mutant cad1-6 causes a truncation in the C-terminal regulatory domain that differentially affects activation by cadmium (Cd) and zinc (Zn). Comparisons of cad1-6 with the AtPCS1 null mutant cad1-3 and the double mutant of tonoplast PC transporters abcc1/2 revealed As(III) hypersensitivity of cad1-6 equal to that of cad1-3. Both cad1-6 and cad1-3 showed increased As distribution to shoots compared with Col-0, whereas Zn accumulation in shoots was equally lower in cad1-6 and cad1-3. Supporting these phenotypes of cad1-6, PC accumulation in the As(III)-exposed plants were at trace level in both cad1-6 and cad1-3, suggesting that the truncated AtPCS1 of cad1-6 is defective in PCS activity in response to As(III). Analysis of a C-terminal deletion series of AtPCS1 using the PCS-deficient mutant of fission yeast suggested important regions within the C-terminal domain for As(III)-dependent PC synthesis, which were different from the regions previously suggested for Cd- or Zn-dependent activation. Interestingly, we identified a truncated variant more strongly activated than the wild-type protein. This variant could potentially be used as a tool to better restrict As mobility in plants.","container-title":"Plant and Cell Physiology","DOI":"10.1093/pcp/pcx204","ISSN":"14719053","issue":"3","page":"500-509","title":"Identification of C-terminal Regions in Arabidopsis thaliana Phytochelatin Synthase 1 Specifically Involved in Activation by Arsenite","volume":"59","author":[{"family":"Uraguchi","given":"Shimpei"},{"family":"Sone","given":"Yuka"},{"family":"Ohta","given":"Yumika"},{"family":"Ohkama-Ohtsu","given":"Naoko"},{"family":"Hofmann","given":"Christian"},{"family":"Hess","given":"Natalia"},{"family":"Nakamura","given":"Ryosuke"},{"family":"Takanezawa","given":"Yasukazu"},{"family":"Clemens","given":"Stephan"},{"family":"Kiyono","given":"Masako"}],"issued":{"date-parts":[["2018"]]}}}],"schema":"https://github.com/citation-style-language/schema/raw/master/csl-citation.json"} </w:instrText>
      </w:r>
      <w:r w:rsidR="00A97890" w:rsidRPr="00900879">
        <w:rPr>
          <w:rFonts w:ascii="Times New Roman" w:hAnsi="Times New Roman"/>
          <w:sz w:val="24"/>
          <w:szCs w:val="24"/>
          <w:lang w:val="en-US"/>
        </w:rPr>
        <w:fldChar w:fldCharType="separate"/>
      </w:r>
      <w:r w:rsidR="00A97890" w:rsidRPr="00900879">
        <w:rPr>
          <w:rFonts w:ascii="Times New Roman" w:hAnsi="Times New Roman"/>
          <w:sz w:val="24"/>
          <w:lang w:val="en-US"/>
        </w:rPr>
        <w:t>[16]</w:t>
      </w:r>
      <w:r w:rsidR="00A97890" w:rsidRPr="00900879">
        <w:rPr>
          <w:rFonts w:ascii="Times New Roman" w:hAnsi="Times New Roman"/>
          <w:sz w:val="24"/>
          <w:szCs w:val="24"/>
          <w:lang w:val="en-US"/>
        </w:rPr>
        <w:fldChar w:fldCharType="end"/>
      </w:r>
      <w:r w:rsidRPr="00900879">
        <w:rPr>
          <w:rFonts w:ascii="Times New Roman" w:hAnsi="Times New Roman"/>
          <w:sz w:val="24"/>
          <w:szCs w:val="24"/>
          <w:lang w:val="en-US"/>
        </w:rPr>
        <w:t>(</w:t>
      </w:r>
      <w:proofErr w:type="spellStart"/>
      <w:r w:rsidRPr="00900879">
        <w:rPr>
          <w:rFonts w:ascii="Times New Roman" w:hAnsi="Times New Roman"/>
          <w:sz w:val="24"/>
          <w:szCs w:val="24"/>
          <w:lang w:val="en-US"/>
        </w:rPr>
        <w:t>Uraguchi</w:t>
      </w:r>
      <w:proofErr w:type="spellEnd"/>
      <w:r w:rsidRPr="00900879">
        <w:rPr>
          <w:rFonts w:ascii="Times New Roman" w:hAnsi="Times New Roman"/>
          <w:sz w:val="24"/>
          <w:szCs w:val="24"/>
          <w:lang w:val="en-US"/>
        </w:rPr>
        <w:t xml:space="preserve"> et al., 2018) for ten days</w:t>
      </w:r>
      <w:r w:rsidR="0081743C" w:rsidRPr="00900879">
        <w:rPr>
          <w:rFonts w:ascii="Times New Roman" w:hAnsi="Times New Roman"/>
          <w:sz w:val="24"/>
          <w:szCs w:val="24"/>
          <w:lang w:val="en-US"/>
        </w:rPr>
        <w:t xml:space="preserve"> and transferred into the </w:t>
      </w:r>
      <w:r w:rsidR="00B709B8" w:rsidRPr="00900879">
        <w:rPr>
          <w:rFonts w:ascii="Times New Roman" w:hAnsi="Times New Roman"/>
          <w:sz w:val="24"/>
          <w:szCs w:val="24"/>
          <w:lang w:val="en-US"/>
        </w:rPr>
        <w:t xml:space="preserve">fresh </w:t>
      </w:r>
      <w:r w:rsidR="0081743C" w:rsidRPr="00900879">
        <w:rPr>
          <w:rFonts w:ascii="Times New Roman" w:hAnsi="Times New Roman"/>
          <w:sz w:val="24"/>
          <w:szCs w:val="24"/>
          <w:lang w:val="en-US"/>
        </w:rPr>
        <w:t xml:space="preserve">media </w:t>
      </w:r>
      <w:r w:rsidR="00B709B8" w:rsidRPr="00900879">
        <w:rPr>
          <w:rFonts w:ascii="Times New Roman" w:hAnsi="Times New Roman"/>
          <w:sz w:val="24"/>
          <w:szCs w:val="24"/>
          <w:lang w:val="en-US"/>
        </w:rPr>
        <w:t xml:space="preserve">or </w:t>
      </w:r>
      <w:r w:rsidR="002D41DB" w:rsidRPr="00900879">
        <w:rPr>
          <w:rFonts w:ascii="Times New Roman" w:hAnsi="Times New Roman"/>
          <w:sz w:val="24"/>
          <w:szCs w:val="24"/>
          <w:lang w:val="en-US"/>
        </w:rPr>
        <w:t xml:space="preserve">fresh media </w:t>
      </w:r>
      <w:r w:rsidR="0081743C" w:rsidRPr="00900879">
        <w:rPr>
          <w:rFonts w:ascii="Times New Roman" w:hAnsi="Times New Roman"/>
          <w:sz w:val="24"/>
          <w:szCs w:val="24"/>
          <w:lang w:val="en-US"/>
        </w:rPr>
        <w:t xml:space="preserve">supplemented </w:t>
      </w:r>
      <w:r w:rsidR="00056CE8" w:rsidRPr="00900879">
        <w:rPr>
          <w:rFonts w:ascii="Times New Roman" w:hAnsi="Times New Roman"/>
          <w:sz w:val="24"/>
          <w:szCs w:val="24"/>
          <w:lang w:val="en-US"/>
        </w:rPr>
        <w:t xml:space="preserve">with </w:t>
      </w:r>
      <w:r w:rsidR="0081743C" w:rsidRPr="00900879">
        <w:rPr>
          <w:rFonts w:ascii="Times New Roman" w:hAnsi="Times New Roman"/>
          <w:sz w:val="24"/>
          <w:szCs w:val="24"/>
          <w:lang w:val="en-US"/>
        </w:rPr>
        <w:t>either 20 µM</w:t>
      </w:r>
      <w:r w:rsidR="001302D7" w:rsidRPr="00900879">
        <w:rPr>
          <w:rFonts w:ascii="Times New Roman" w:hAnsi="Times New Roman"/>
          <w:sz w:val="24"/>
          <w:szCs w:val="24"/>
          <w:lang w:val="en-US"/>
        </w:rPr>
        <w:t xml:space="preserve"> CdSO</w:t>
      </w:r>
      <w:r w:rsidR="001302D7" w:rsidRPr="00900879">
        <w:rPr>
          <w:rFonts w:ascii="Times New Roman" w:hAnsi="Times New Roman"/>
          <w:sz w:val="24"/>
          <w:szCs w:val="24"/>
          <w:vertAlign w:val="subscript"/>
          <w:lang w:val="en-US"/>
        </w:rPr>
        <w:t>4</w:t>
      </w:r>
      <w:r w:rsidRPr="00900879">
        <w:rPr>
          <w:rFonts w:ascii="Times New Roman" w:hAnsi="Times New Roman"/>
          <w:sz w:val="24"/>
          <w:szCs w:val="24"/>
          <w:lang w:val="en-US"/>
        </w:rPr>
        <w:t xml:space="preserve"> </w:t>
      </w:r>
      <w:r w:rsidR="00056CE8" w:rsidRPr="00900879">
        <w:rPr>
          <w:rFonts w:ascii="Times New Roman" w:hAnsi="Times New Roman"/>
          <w:sz w:val="24"/>
          <w:szCs w:val="24"/>
          <w:lang w:val="en-US"/>
        </w:rPr>
        <w:t>or</w:t>
      </w:r>
      <w:r w:rsidR="0081743C" w:rsidRPr="00900879">
        <w:rPr>
          <w:rFonts w:ascii="Times New Roman" w:hAnsi="Times New Roman"/>
          <w:sz w:val="24"/>
          <w:szCs w:val="24"/>
          <w:lang w:val="en-US"/>
        </w:rPr>
        <w:t xml:space="preserve"> 400 µM </w:t>
      </w:r>
      <w:r w:rsidR="00435D4A" w:rsidRPr="00900879">
        <w:rPr>
          <w:rFonts w:ascii="Times New Roman" w:hAnsi="Times New Roman"/>
          <w:sz w:val="24"/>
          <w:szCs w:val="24"/>
          <w:lang w:val="en-US"/>
        </w:rPr>
        <w:t>ZnSO</w:t>
      </w:r>
      <w:r w:rsidR="001302D7" w:rsidRPr="00900879">
        <w:rPr>
          <w:rFonts w:ascii="Times New Roman" w:hAnsi="Times New Roman"/>
          <w:sz w:val="24"/>
          <w:szCs w:val="24"/>
          <w:vertAlign w:val="subscript"/>
          <w:lang w:val="en-US"/>
        </w:rPr>
        <w:t>4</w:t>
      </w:r>
      <w:r w:rsidR="00410B9D" w:rsidRPr="00900879">
        <w:rPr>
          <w:rFonts w:ascii="Times New Roman" w:hAnsi="Times New Roman"/>
          <w:sz w:val="24"/>
          <w:szCs w:val="24"/>
          <w:lang w:val="en-US"/>
        </w:rPr>
        <w:t xml:space="preserve">. After a </w:t>
      </w:r>
      <w:r w:rsidR="006D0A66" w:rsidRPr="00900879">
        <w:rPr>
          <w:rFonts w:ascii="Times New Roman" w:hAnsi="Times New Roman"/>
          <w:sz w:val="24"/>
          <w:szCs w:val="24"/>
          <w:lang w:val="en-US"/>
        </w:rPr>
        <w:t xml:space="preserve">three-day treatment, around 100 mg </w:t>
      </w:r>
      <w:r w:rsidR="00410B9D" w:rsidRPr="00900879">
        <w:rPr>
          <w:rFonts w:ascii="Times New Roman" w:hAnsi="Times New Roman"/>
          <w:sz w:val="24"/>
          <w:szCs w:val="24"/>
          <w:lang w:val="en-US"/>
        </w:rPr>
        <w:t xml:space="preserve">of </w:t>
      </w:r>
      <w:r w:rsidR="006D0A66" w:rsidRPr="00900879">
        <w:rPr>
          <w:rFonts w:ascii="Times New Roman" w:hAnsi="Times New Roman"/>
          <w:sz w:val="24"/>
          <w:szCs w:val="24"/>
          <w:lang w:val="en-US"/>
        </w:rPr>
        <w:t>each sample were harvested for thiol-peptide analyses which were snap frozen in liquid nitrogen and stored at -80 °C till use</w:t>
      </w:r>
      <w:r w:rsidR="00410B9D" w:rsidRPr="00900879">
        <w:rPr>
          <w:rFonts w:ascii="Times New Roman" w:hAnsi="Times New Roman"/>
          <w:sz w:val="24"/>
          <w:szCs w:val="24"/>
          <w:lang w:val="en-US"/>
        </w:rPr>
        <w:t xml:space="preserve">. Additionally, </w:t>
      </w:r>
      <w:r w:rsidR="001302D7" w:rsidRPr="00900879">
        <w:rPr>
          <w:rFonts w:ascii="Times New Roman" w:hAnsi="Times New Roman"/>
          <w:sz w:val="24"/>
          <w:szCs w:val="24"/>
          <w:lang w:val="en-US"/>
        </w:rPr>
        <w:t>around 40</w:t>
      </w:r>
      <w:r w:rsidR="006D0A66" w:rsidRPr="00900879">
        <w:rPr>
          <w:rFonts w:ascii="Times New Roman" w:hAnsi="Times New Roman"/>
          <w:sz w:val="24"/>
          <w:szCs w:val="24"/>
          <w:lang w:val="en-US"/>
        </w:rPr>
        <w:t xml:space="preserve"> mg </w:t>
      </w:r>
      <w:r w:rsidR="001302D7" w:rsidRPr="00900879">
        <w:rPr>
          <w:rFonts w:ascii="Times New Roman" w:hAnsi="Times New Roman"/>
          <w:sz w:val="24"/>
          <w:szCs w:val="24"/>
          <w:lang w:val="en-US"/>
        </w:rPr>
        <w:t xml:space="preserve">dry weight </w:t>
      </w:r>
      <w:r w:rsidR="00410B9D" w:rsidRPr="00900879">
        <w:rPr>
          <w:rFonts w:ascii="Times New Roman" w:hAnsi="Times New Roman"/>
          <w:sz w:val="24"/>
          <w:szCs w:val="24"/>
          <w:lang w:val="en-US"/>
        </w:rPr>
        <w:t xml:space="preserve">of each sample were harvested </w:t>
      </w:r>
      <w:r w:rsidR="006D0A66" w:rsidRPr="00900879">
        <w:rPr>
          <w:rFonts w:ascii="Times New Roman" w:hAnsi="Times New Roman"/>
          <w:sz w:val="24"/>
          <w:szCs w:val="24"/>
          <w:lang w:val="en-US"/>
        </w:rPr>
        <w:t>for elemental analyses</w:t>
      </w:r>
      <w:r w:rsidR="0028385C" w:rsidRPr="00900879">
        <w:rPr>
          <w:rFonts w:ascii="Times New Roman" w:hAnsi="Times New Roman"/>
          <w:sz w:val="24"/>
          <w:szCs w:val="24"/>
          <w:lang w:val="en-US"/>
        </w:rPr>
        <w:t xml:space="preserve"> </w:t>
      </w:r>
      <w:r w:rsidR="00410B9D" w:rsidRPr="00900879">
        <w:rPr>
          <w:rFonts w:ascii="Times New Roman" w:hAnsi="Times New Roman"/>
          <w:sz w:val="24"/>
          <w:szCs w:val="24"/>
          <w:lang w:val="en-US"/>
        </w:rPr>
        <w:t>and</w:t>
      </w:r>
      <w:r w:rsidR="0028385C" w:rsidRPr="00900879">
        <w:rPr>
          <w:rFonts w:ascii="Times New Roman" w:hAnsi="Times New Roman"/>
          <w:sz w:val="24"/>
          <w:szCs w:val="24"/>
          <w:lang w:val="en-US"/>
        </w:rPr>
        <w:t xml:space="preserve"> kept at 55°C </w:t>
      </w:r>
      <w:r w:rsidR="00410B9D" w:rsidRPr="00900879">
        <w:rPr>
          <w:rFonts w:ascii="Times New Roman" w:hAnsi="Times New Roman"/>
          <w:sz w:val="24"/>
          <w:szCs w:val="24"/>
          <w:lang w:val="en-US"/>
        </w:rPr>
        <w:t xml:space="preserve">in an </w:t>
      </w:r>
      <w:r w:rsidR="0028385C" w:rsidRPr="00900879">
        <w:rPr>
          <w:rFonts w:ascii="Times New Roman" w:hAnsi="Times New Roman"/>
          <w:sz w:val="24"/>
          <w:szCs w:val="24"/>
          <w:lang w:val="en-US"/>
        </w:rPr>
        <w:t>oven</w:t>
      </w:r>
      <w:r w:rsidR="006D0A66" w:rsidRPr="00900879">
        <w:rPr>
          <w:rFonts w:ascii="Times New Roman" w:hAnsi="Times New Roman"/>
          <w:sz w:val="24"/>
          <w:szCs w:val="24"/>
          <w:lang w:val="en-US"/>
        </w:rPr>
        <w:t xml:space="preserve"> for 72 hr. </w:t>
      </w:r>
    </w:p>
    <w:p w14:paraId="1E411888" w14:textId="7A527E10" w:rsidR="00EB694F" w:rsidRPr="00900879" w:rsidRDefault="00435D4A" w:rsidP="00CB6CAC">
      <w:pPr>
        <w:autoSpaceDE w:val="0"/>
        <w:autoSpaceDN w:val="0"/>
        <w:adjustRightInd w:val="0"/>
        <w:spacing w:after="0"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For transcriptomic </w:t>
      </w:r>
      <w:r w:rsidR="00C43CAC" w:rsidRPr="00900879">
        <w:rPr>
          <w:rFonts w:ascii="Times New Roman" w:hAnsi="Times New Roman"/>
          <w:sz w:val="24"/>
          <w:szCs w:val="24"/>
          <w:lang w:val="en-US"/>
        </w:rPr>
        <w:t>assay</w:t>
      </w:r>
      <w:r w:rsidR="003973BA" w:rsidRPr="00900879">
        <w:rPr>
          <w:rFonts w:ascii="Times New Roman" w:hAnsi="Times New Roman"/>
          <w:sz w:val="24"/>
          <w:szCs w:val="24"/>
          <w:lang w:val="en-US"/>
        </w:rPr>
        <w:t>,</w:t>
      </w:r>
      <w:r w:rsidRPr="00900879">
        <w:rPr>
          <w:rFonts w:ascii="Times New Roman" w:hAnsi="Times New Roman"/>
          <w:sz w:val="24"/>
          <w:szCs w:val="24"/>
          <w:lang w:val="en-US"/>
        </w:rPr>
        <w:t xml:space="preserve"> wild-type Cam2 and </w:t>
      </w:r>
      <w:r w:rsidR="00113A2C" w:rsidRPr="00900879">
        <w:rPr>
          <w:rFonts w:ascii="Times New Roman" w:hAnsi="Times New Roman"/>
          <w:sz w:val="24"/>
          <w:szCs w:val="24"/>
          <w:lang w:val="en-US"/>
        </w:rPr>
        <w:t xml:space="preserve">knockout </w:t>
      </w:r>
      <w:r w:rsidRPr="00900879">
        <w:rPr>
          <w:rFonts w:ascii="Times New Roman" w:hAnsi="Times New Roman"/>
          <w:sz w:val="24"/>
          <w:szCs w:val="24"/>
          <w:lang w:val="en-US"/>
        </w:rPr>
        <w:t xml:space="preserve">mutant </w:t>
      </w:r>
      <w:r w:rsidR="001302D7" w:rsidRPr="00900879">
        <w:rPr>
          <w:rFonts w:ascii="Times New Roman" w:hAnsi="Times New Roman"/>
          <w:sz w:val="24"/>
          <w:szCs w:val="24"/>
          <w:lang w:val="en-US"/>
        </w:rPr>
        <w:t>Mp</w:t>
      </w:r>
      <w:r w:rsidRPr="00900879">
        <w:rPr>
          <w:rFonts w:ascii="Times New Roman" w:hAnsi="Times New Roman"/>
          <w:i/>
          <w:sz w:val="24"/>
          <w:szCs w:val="24"/>
          <w:lang w:val="en-US"/>
        </w:rPr>
        <w:t>pcs-</w:t>
      </w:r>
      <w:r w:rsidR="001302D7" w:rsidRPr="00900879">
        <w:rPr>
          <w:rFonts w:ascii="Times New Roman" w:hAnsi="Times New Roman"/>
          <w:i/>
          <w:sz w:val="24"/>
          <w:szCs w:val="24"/>
          <w:lang w:val="en-US"/>
        </w:rPr>
        <w:t>2</w:t>
      </w:r>
      <w:r w:rsidR="001C0C41" w:rsidRPr="00900879">
        <w:rPr>
          <w:rFonts w:ascii="Times New Roman" w:hAnsi="Times New Roman"/>
          <w:i/>
          <w:sz w:val="24"/>
          <w:szCs w:val="24"/>
          <w:lang w:val="en-US"/>
        </w:rPr>
        <w:t>-16</w:t>
      </w:r>
      <w:r w:rsidRPr="00900879">
        <w:rPr>
          <w:rFonts w:ascii="Times New Roman" w:hAnsi="Times New Roman"/>
          <w:i/>
          <w:sz w:val="24"/>
          <w:szCs w:val="24"/>
          <w:vertAlign w:val="superscript"/>
          <w:lang w:val="en-US"/>
        </w:rPr>
        <w:t>g</w:t>
      </w:r>
      <w:r w:rsidR="001302D7" w:rsidRPr="00900879">
        <w:rPr>
          <w:rFonts w:ascii="Times New Roman" w:hAnsi="Times New Roman"/>
          <w:i/>
          <w:sz w:val="24"/>
          <w:szCs w:val="24"/>
          <w:vertAlign w:val="superscript"/>
          <w:lang w:val="en-US"/>
        </w:rPr>
        <w:t>e</w:t>
      </w:r>
      <w:r w:rsidR="001302D7" w:rsidRPr="00900879">
        <w:rPr>
          <w:rFonts w:ascii="Times New Roman" w:hAnsi="Times New Roman"/>
          <w:sz w:val="24"/>
          <w:szCs w:val="24"/>
          <w:lang w:val="en-US"/>
        </w:rPr>
        <w:t xml:space="preserve"> </w:t>
      </w:r>
      <w:r w:rsidR="001C0C41" w:rsidRPr="00900879">
        <w:rPr>
          <w:rFonts w:ascii="Times New Roman" w:hAnsi="Times New Roman"/>
          <w:sz w:val="24"/>
          <w:szCs w:val="24"/>
          <w:lang w:val="en-US"/>
        </w:rPr>
        <w:t xml:space="preserve">plants </w:t>
      </w:r>
      <w:r w:rsidRPr="00900879">
        <w:rPr>
          <w:rFonts w:ascii="Times New Roman" w:hAnsi="Times New Roman"/>
          <w:sz w:val="24"/>
          <w:szCs w:val="24"/>
          <w:lang w:val="en-US"/>
        </w:rPr>
        <w:t xml:space="preserve">were </w:t>
      </w:r>
      <w:r w:rsidR="00C43CAC" w:rsidRPr="00900879">
        <w:rPr>
          <w:rFonts w:ascii="Times New Roman" w:hAnsi="Times New Roman"/>
          <w:sz w:val="24"/>
          <w:szCs w:val="24"/>
          <w:lang w:val="en-US"/>
        </w:rPr>
        <w:t xml:space="preserve">grown </w:t>
      </w:r>
      <w:r w:rsidR="00410B9D" w:rsidRPr="00900879">
        <w:rPr>
          <w:rFonts w:ascii="Times New Roman" w:hAnsi="Times New Roman"/>
          <w:sz w:val="24"/>
          <w:szCs w:val="24"/>
          <w:lang w:val="en-US"/>
        </w:rPr>
        <w:t xml:space="preserve">for </w:t>
      </w:r>
      <w:r w:rsidR="00C43CAC" w:rsidRPr="00900879">
        <w:rPr>
          <w:rFonts w:ascii="Times New Roman" w:hAnsi="Times New Roman"/>
          <w:sz w:val="24"/>
          <w:szCs w:val="24"/>
          <w:lang w:val="en-US"/>
        </w:rPr>
        <w:t>ten days in 1/10 hydrop</w:t>
      </w:r>
      <w:r w:rsidR="00410B9D" w:rsidRPr="00900879">
        <w:rPr>
          <w:rFonts w:ascii="Times New Roman" w:hAnsi="Times New Roman"/>
          <w:sz w:val="24"/>
          <w:szCs w:val="24"/>
          <w:lang w:val="en-US"/>
        </w:rPr>
        <w:t>on</w:t>
      </w:r>
      <w:r w:rsidR="00C43CAC" w:rsidRPr="00900879">
        <w:rPr>
          <w:rFonts w:ascii="Times New Roman" w:hAnsi="Times New Roman"/>
          <w:sz w:val="24"/>
          <w:szCs w:val="24"/>
          <w:lang w:val="en-US"/>
        </w:rPr>
        <w:t xml:space="preserve">ic solid medium, and </w:t>
      </w:r>
      <w:r w:rsidR="003973BA" w:rsidRPr="00900879">
        <w:rPr>
          <w:rFonts w:ascii="Times New Roman" w:hAnsi="Times New Roman"/>
          <w:sz w:val="24"/>
          <w:szCs w:val="24"/>
          <w:lang w:val="en-US"/>
        </w:rPr>
        <w:t xml:space="preserve">about </w:t>
      </w:r>
      <w:r w:rsidR="001C2E1B" w:rsidRPr="00900879">
        <w:rPr>
          <w:rFonts w:ascii="Times New Roman" w:hAnsi="Times New Roman"/>
          <w:sz w:val="24"/>
          <w:szCs w:val="24"/>
          <w:lang w:val="en-US"/>
        </w:rPr>
        <w:t>100</w:t>
      </w:r>
      <w:r w:rsidR="003973BA" w:rsidRPr="00900879">
        <w:rPr>
          <w:rFonts w:ascii="Times New Roman" w:hAnsi="Times New Roman"/>
          <w:sz w:val="24"/>
          <w:szCs w:val="24"/>
          <w:lang w:val="en-US"/>
        </w:rPr>
        <w:t xml:space="preserve">mg for each of </w:t>
      </w:r>
      <w:r w:rsidR="00C43CAC" w:rsidRPr="00900879">
        <w:rPr>
          <w:rFonts w:ascii="Times New Roman" w:hAnsi="Times New Roman"/>
          <w:sz w:val="24"/>
          <w:szCs w:val="24"/>
          <w:lang w:val="en-US"/>
        </w:rPr>
        <w:t>t</w:t>
      </w:r>
      <w:r w:rsidR="00251A58" w:rsidRPr="00900879">
        <w:rPr>
          <w:rFonts w:ascii="Times New Roman" w:hAnsi="Times New Roman"/>
          <w:sz w:val="24"/>
          <w:szCs w:val="24"/>
          <w:lang w:val="en-US"/>
        </w:rPr>
        <w:t>hree biological replicates</w:t>
      </w:r>
      <w:r w:rsidR="008433E4" w:rsidRPr="00900879">
        <w:rPr>
          <w:rFonts w:ascii="Times New Roman" w:hAnsi="Times New Roman"/>
          <w:sz w:val="24"/>
          <w:szCs w:val="24"/>
          <w:lang w:val="en-US"/>
        </w:rPr>
        <w:t xml:space="preserve"> </w:t>
      </w:r>
      <w:r w:rsidR="00251A58" w:rsidRPr="00900879">
        <w:rPr>
          <w:rFonts w:ascii="Times New Roman" w:hAnsi="Times New Roman"/>
          <w:sz w:val="24"/>
          <w:szCs w:val="24"/>
          <w:lang w:val="en-US"/>
        </w:rPr>
        <w:t xml:space="preserve">for each sample </w:t>
      </w:r>
      <w:r w:rsidR="008433E4" w:rsidRPr="00900879">
        <w:rPr>
          <w:rFonts w:ascii="Times New Roman" w:hAnsi="Times New Roman"/>
          <w:sz w:val="24"/>
          <w:szCs w:val="24"/>
          <w:lang w:val="en-US"/>
        </w:rPr>
        <w:t>were harvested</w:t>
      </w:r>
      <w:r w:rsidR="003973BA" w:rsidRPr="00900879">
        <w:rPr>
          <w:rFonts w:ascii="Times New Roman" w:hAnsi="Times New Roman"/>
          <w:sz w:val="24"/>
          <w:szCs w:val="24"/>
          <w:lang w:val="en-US"/>
        </w:rPr>
        <w:t>,</w:t>
      </w:r>
      <w:r w:rsidR="008433E4" w:rsidRPr="00900879">
        <w:rPr>
          <w:rFonts w:ascii="Times New Roman" w:hAnsi="Times New Roman"/>
          <w:sz w:val="24"/>
          <w:szCs w:val="24"/>
          <w:lang w:val="en-US"/>
        </w:rPr>
        <w:t xml:space="preserve"> </w:t>
      </w:r>
      <w:r w:rsidR="00DB313A" w:rsidRPr="00900879">
        <w:rPr>
          <w:rFonts w:ascii="Times New Roman" w:hAnsi="Times New Roman"/>
          <w:sz w:val="24"/>
          <w:szCs w:val="24"/>
          <w:lang w:val="en-US"/>
        </w:rPr>
        <w:t>snap frozen in liquid nitrogen and stored at -80 °C till use</w:t>
      </w:r>
      <w:r w:rsidR="003973BA" w:rsidRPr="00900879">
        <w:rPr>
          <w:rFonts w:ascii="Times New Roman" w:hAnsi="Times New Roman"/>
          <w:sz w:val="24"/>
          <w:szCs w:val="24"/>
          <w:lang w:val="en-US"/>
        </w:rPr>
        <w:t xml:space="preserve"> for RNA</w:t>
      </w:r>
      <w:r w:rsidR="00545993" w:rsidRPr="00900879">
        <w:rPr>
          <w:rFonts w:ascii="Times New Roman" w:hAnsi="Times New Roman"/>
          <w:sz w:val="24"/>
          <w:szCs w:val="24"/>
          <w:lang w:val="en-US"/>
        </w:rPr>
        <w:t>-S</w:t>
      </w:r>
      <w:r w:rsidR="003973BA" w:rsidRPr="00900879">
        <w:rPr>
          <w:rFonts w:ascii="Times New Roman" w:hAnsi="Times New Roman"/>
          <w:sz w:val="24"/>
          <w:szCs w:val="24"/>
          <w:lang w:val="en-US"/>
        </w:rPr>
        <w:t>eq analyses</w:t>
      </w:r>
      <w:r w:rsidR="008433E4" w:rsidRPr="00900879">
        <w:rPr>
          <w:rFonts w:ascii="Times New Roman" w:hAnsi="Times New Roman"/>
          <w:sz w:val="24"/>
          <w:szCs w:val="24"/>
          <w:lang w:val="en-US"/>
        </w:rPr>
        <w:t>.</w:t>
      </w:r>
    </w:p>
    <w:p w14:paraId="4256CDC8" w14:textId="77777777" w:rsidR="00EB694F" w:rsidRPr="00900879" w:rsidRDefault="002C1245" w:rsidP="00CB6CAC">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P</w:t>
      </w:r>
      <w:r w:rsidR="00EB694F" w:rsidRPr="00900879">
        <w:rPr>
          <w:rFonts w:ascii="Times New Roman" w:hAnsi="Times New Roman"/>
          <w:b/>
          <w:sz w:val="24"/>
          <w:szCs w:val="24"/>
          <w:lang w:val="en-US"/>
        </w:rPr>
        <w:t>lasmid construct</w:t>
      </w:r>
      <w:r w:rsidRPr="00900879">
        <w:rPr>
          <w:rFonts w:ascii="Times New Roman" w:hAnsi="Times New Roman"/>
          <w:b/>
          <w:sz w:val="24"/>
          <w:szCs w:val="24"/>
          <w:lang w:val="en-US"/>
        </w:rPr>
        <w:t xml:space="preserve">ion and plant </w:t>
      </w:r>
      <w:r w:rsidR="00EB694F" w:rsidRPr="00900879">
        <w:rPr>
          <w:rFonts w:ascii="Times New Roman" w:hAnsi="Times New Roman"/>
          <w:b/>
          <w:sz w:val="24"/>
          <w:szCs w:val="24"/>
          <w:lang w:val="en-US"/>
        </w:rPr>
        <w:t xml:space="preserve">transformation </w:t>
      </w:r>
    </w:p>
    <w:p w14:paraId="17214A39" w14:textId="77777777" w:rsidR="00805CD3" w:rsidRPr="00900879" w:rsidRDefault="00805CD3"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For the </w:t>
      </w:r>
      <w:r w:rsidR="00173F5A" w:rsidRPr="00900879">
        <w:rPr>
          <w:rFonts w:ascii="Times New Roman" w:hAnsi="Times New Roman"/>
          <w:sz w:val="24"/>
          <w:szCs w:val="24"/>
          <w:lang w:val="en-US"/>
        </w:rPr>
        <w:t xml:space="preserve">construction of plasmids used for </w:t>
      </w:r>
      <w:r w:rsidRPr="00900879">
        <w:rPr>
          <w:rFonts w:ascii="Times New Roman" w:hAnsi="Times New Roman"/>
          <w:sz w:val="24"/>
          <w:szCs w:val="24"/>
          <w:lang w:val="en-US"/>
        </w:rPr>
        <w:t>genome-editing, the annealed double-stranded oligonucleotides</w:t>
      </w:r>
      <w:r w:rsidR="005F5D10" w:rsidRPr="00900879">
        <w:rPr>
          <w:rFonts w:ascii="Times New Roman" w:hAnsi="Times New Roman"/>
          <w:sz w:val="24"/>
          <w:szCs w:val="24"/>
          <w:lang w:val="en-US"/>
        </w:rPr>
        <w:t xml:space="preserve"> </w:t>
      </w:r>
      <w:r w:rsidR="009D4A0E" w:rsidRPr="00900879">
        <w:rPr>
          <w:rFonts w:ascii="Times New Roman" w:hAnsi="Times New Roman"/>
          <w:sz w:val="24"/>
          <w:szCs w:val="24"/>
          <w:lang w:val="en-US"/>
        </w:rPr>
        <w:t>(see Suppl</w:t>
      </w:r>
      <w:r w:rsidR="00EE3E27" w:rsidRPr="00900879">
        <w:rPr>
          <w:rFonts w:ascii="Times New Roman" w:hAnsi="Times New Roman"/>
          <w:sz w:val="24"/>
          <w:szCs w:val="24"/>
          <w:lang w:val="en-US"/>
        </w:rPr>
        <w:t>e</w:t>
      </w:r>
      <w:r w:rsidR="009D4A0E" w:rsidRPr="00900879">
        <w:rPr>
          <w:rFonts w:ascii="Times New Roman" w:hAnsi="Times New Roman"/>
          <w:sz w:val="24"/>
          <w:szCs w:val="24"/>
          <w:lang w:val="en-US"/>
        </w:rPr>
        <w:t>mentary Table S1)</w:t>
      </w:r>
      <w:r w:rsidRPr="00900879">
        <w:rPr>
          <w:rFonts w:ascii="Times New Roman" w:hAnsi="Times New Roman"/>
          <w:sz w:val="24"/>
          <w:szCs w:val="24"/>
          <w:lang w:val="en-US"/>
        </w:rPr>
        <w:t xml:space="preserve"> </w:t>
      </w:r>
      <w:r w:rsidR="00D44330" w:rsidRPr="00900879">
        <w:rPr>
          <w:rFonts w:ascii="Times New Roman" w:hAnsi="Times New Roman"/>
          <w:sz w:val="24"/>
          <w:szCs w:val="24"/>
          <w:lang w:val="en-US"/>
        </w:rPr>
        <w:t>derived</w:t>
      </w:r>
      <w:r w:rsidRPr="00900879">
        <w:rPr>
          <w:rFonts w:ascii="Times New Roman" w:hAnsi="Times New Roman"/>
          <w:sz w:val="24"/>
          <w:szCs w:val="24"/>
          <w:lang w:val="en-US"/>
        </w:rPr>
        <w:t xml:space="preserve"> from selected target sites were ligated into </w:t>
      </w:r>
      <w:r w:rsidR="00173F5A" w:rsidRPr="00900879">
        <w:rPr>
          <w:rFonts w:ascii="Times New Roman" w:hAnsi="Times New Roman"/>
          <w:sz w:val="24"/>
          <w:szCs w:val="24"/>
          <w:lang w:val="en-US"/>
        </w:rPr>
        <w:t xml:space="preserve">the </w:t>
      </w:r>
      <w:r w:rsidRPr="00900879">
        <w:rPr>
          <w:rFonts w:ascii="Times New Roman" w:hAnsi="Times New Roman"/>
          <w:sz w:val="24"/>
          <w:szCs w:val="24"/>
          <w:lang w:val="en-US"/>
        </w:rPr>
        <w:t xml:space="preserve">pMpGE_En03 vector </w:t>
      </w:r>
      <w:r w:rsidR="00124962" w:rsidRPr="00900879">
        <w:rPr>
          <w:rFonts w:ascii="Times New Roman" w:hAnsi="Times New Roman"/>
          <w:sz w:val="24"/>
          <w:szCs w:val="24"/>
          <w:lang w:val="en-US"/>
        </w:rPr>
        <w:t>linearized</w:t>
      </w:r>
      <w:r w:rsidRPr="00900879">
        <w:rPr>
          <w:rFonts w:ascii="Times New Roman" w:hAnsi="Times New Roman"/>
          <w:sz w:val="24"/>
          <w:szCs w:val="24"/>
          <w:lang w:val="en-US"/>
        </w:rPr>
        <w:t xml:space="preserve"> </w:t>
      </w:r>
      <w:r w:rsidR="00173F5A" w:rsidRPr="00900879">
        <w:rPr>
          <w:rFonts w:ascii="Times New Roman" w:hAnsi="Times New Roman"/>
          <w:sz w:val="24"/>
          <w:szCs w:val="24"/>
          <w:lang w:val="en-US"/>
        </w:rPr>
        <w:t xml:space="preserve">by </w:t>
      </w:r>
      <w:proofErr w:type="spellStart"/>
      <w:r w:rsidRPr="00900879">
        <w:rPr>
          <w:rFonts w:ascii="Times New Roman" w:hAnsi="Times New Roman"/>
          <w:sz w:val="24"/>
          <w:szCs w:val="24"/>
          <w:lang w:val="en-US"/>
        </w:rPr>
        <w:t>BsaI</w:t>
      </w:r>
      <w:proofErr w:type="spellEnd"/>
      <w:r w:rsidRPr="00900879">
        <w:rPr>
          <w:rFonts w:ascii="Times New Roman" w:hAnsi="Times New Roman"/>
          <w:sz w:val="24"/>
          <w:szCs w:val="24"/>
          <w:lang w:val="en-US"/>
        </w:rPr>
        <w:t xml:space="preserve"> restriction enzyme</w:t>
      </w:r>
      <w:r w:rsidR="00D44330" w:rsidRPr="00900879">
        <w:rPr>
          <w:rFonts w:ascii="Times New Roman" w:hAnsi="Times New Roman"/>
          <w:sz w:val="24"/>
          <w:szCs w:val="24"/>
          <w:lang w:val="en-US"/>
        </w:rPr>
        <w:t xml:space="preserve"> digestion</w:t>
      </w:r>
      <w:r w:rsidR="00124962" w:rsidRPr="00900879">
        <w:rPr>
          <w:rFonts w:ascii="Times New Roman" w:hAnsi="Times New Roman"/>
          <w:sz w:val="24"/>
          <w:szCs w:val="24"/>
          <w:lang w:val="en-US"/>
        </w:rPr>
        <w:t xml:space="preserve">. The resulting plasmid containing </w:t>
      </w:r>
      <w:r w:rsidR="00173F5A" w:rsidRPr="00900879">
        <w:rPr>
          <w:rFonts w:ascii="Times New Roman" w:hAnsi="Times New Roman"/>
          <w:sz w:val="24"/>
          <w:szCs w:val="24"/>
          <w:lang w:val="en-US"/>
        </w:rPr>
        <w:t xml:space="preserve">the </w:t>
      </w:r>
      <w:r w:rsidR="00124962" w:rsidRPr="00900879">
        <w:rPr>
          <w:rFonts w:ascii="Times New Roman" w:hAnsi="Times New Roman"/>
          <w:sz w:val="24"/>
          <w:szCs w:val="24"/>
          <w:lang w:val="en-US"/>
        </w:rPr>
        <w:t xml:space="preserve">gRNA cassette </w:t>
      </w:r>
      <w:r w:rsidR="00D44330" w:rsidRPr="00900879">
        <w:rPr>
          <w:rFonts w:ascii="Times New Roman" w:hAnsi="Times New Roman"/>
          <w:sz w:val="24"/>
          <w:szCs w:val="24"/>
          <w:lang w:val="en-US"/>
        </w:rPr>
        <w:t xml:space="preserve">was recombined into the destination vector pMpGE010 through LR reaction using the LR </w:t>
      </w:r>
      <w:proofErr w:type="spellStart"/>
      <w:r w:rsidR="00D44330" w:rsidRPr="00900879">
        <w:rPr>
          <w:rFonts w:ascii="Times New Roman" w:hAnsi="Times New Roman"/>
          <w:sz w:val="24"/>
          <w:szCs w:val="24"/>
          <w:lang w:val="en-US"/>
        </w:rPr>
        <w:t>Clonase</w:t>
      </w:r>
      <w:proofErr w:type="spellEnd"/>
      <w:r w:rsidR="00D44330" w:rsidRPr="00900879">
        <w:rPr>
          <w:rFonts w:ascii="Times New Roman" w:hAnsi="Times New Roman"/>
          <w:sz w:val="24"/>
          <w:szCs w:val="24"/>
          <w:lang w:val="en-US"/>
        </w:rPr>
        <w:t xml:space="preserve"> II Enzyme Mix (</w:t>
      </w:r>
      <w:r w:rsidR="00982DCC" w:rsidRPr="00900879">
        <w:rPr>
          <w:rFonts w:ascii="Times New Roman" w:hAnsi="Times New Roman"/>
          <w:sz w:val="24"/>
          <w:szCs w:val="24"/>
          <w:lang w:val="en-GB"/>
        </w:rPr>
        <w:t>Invitrogen</w:t>
      </w:r>
      <w:r w:rsidR="0064467E" w:rsidRPr="00900879">
        <w:rPr>
          <w:rFonts w:ascii="Times New Roman" w:hAnsi="Times New Roman"/>
          <w:sz w:val="24"/>
          <w:szCs w:val="24"/>
          <w:lang w:val="en-US"/>
        </w:rPr>
        <w:t xml:space="preserve">). </w:t>
      </w:r>
    </w:p>
    <w:p w14:paraId="73293B01" w14:textId="6F5053FC" w:rsidR="009D4A0E" w:rsidRPr="00900879" w:rsidRDefault="009D4A0E" w:rsidP="00CB6CAC">
      <w:pPr>
        <w:spacing w:line="360" w:lineRule="auto"/>
        <w:jc w:val="both"/>
        <w:rPr>
          <w:rFonts w:ascii="Times New Roman" w:hAnsi="Times New Roman"/>
          <w:sz w:val="24"/>
          <w:szCs w:val="24"/>
          <w:lang w:val="en-GB"/>
        </w:rPr>
      </w:pPr>
      <w:r w:rsidRPr="00900879">
        <w:rPr>
          <w:rFonts w:ascii="Times New Roman" w:hAnsi="Times New Roman"/>
          <w:sz w:val="24"/>
          <w:szCs w:val="24"/>
          <w:lang w:val="en-US"/>
        </w:rPr>
        <w:lastRenderedPageBreak/>
        <w:t xml:space="preserve">For </w:t>
      </w:r>
      <w:r w:rsidR="005F5D10" w:rsidRPr="00900879">
        <w:rPr>
          <w:rFonts w:ascii="Times New Roman" w:hAnsi="Times New Roman"/>
          <w:sz w:val="24"/>
          <w:szCs w:val="24"/>
          <w:lang w:val="en-US"/>
        </w:rPr>
        <w:t>overexpression</w:t>
      </w:r>
      <w:r w:rsidR="00EB694F" w:rsidRPr="00900879">
        <w:rPr>
          <w:rFonts w:ascii="Times New Roman" w:hAnsi="Times New Roman"/>
          <w:sz w:val="24"/>
          <w:szCs w:val="24"/>
          <w:lang w:val="en-US"/>
        </w:rPr>
        <w:t xml:space="preserve"> of </w:t>
      </w:r>
      <w:proofErr w:type="spellStart"/>
      <w:r w:rsidR="00EB694F" w:rsidRPr="00900879">
        <w:rPr>
          <w:rFonts w:ascii="Times New Roman" w:hAnsi="Times New Roman"/>
          <w:iCs/>
          <w:sz w:val="24"/>
          <w:szCs w:val="24"/>
          <w:lang w:val="en-US"/>
        </w:rPr>
        <w:t>Mp</w:t>
      </w:r>
      <w:r w:rsidR="00EB694F" w:rsidRPr="00900879">
        <w:rPr>
          <w:rFonts w:ascii="Times New Roman" w:hAnsi="Times New Roman"/>
          <w:i/>
          <w:sz w:val="24"/>
          <w:szCs w:val="24"/>
          <w:lang w:val="en-US"/>
        </w:rPr>
        <w:t>PCS</w:t>
      </w:r>
      <w:proofErr w:type="spellEnd"/>
      <w:r w:rsidR="005F5D10" w:rsidRPr="00900879">
        <w:rPr>
          <w:rFonts w:ascii="Times New Roman" w:hAnsi="Times New Roman"/>
          <w:sz w:val="24"/>
          <w:szCs w:val="24"/>
          <w:lang w:val="en-US"/>
        </w:rPr>
        <w:t xml:space="preserve"> </w:t>
      </w:r>
      <w:r w:rsidR="00EB694F" w:rsidRPr="00900879">
        <w:rPr>
          <w:rFonts w:ascii="Times New Roman" w:hAnsi="Times New Roman"/>
          <w:sz w:val="24"/>
          <w:szCs w:val="24"/>
          <w:lang w:val="en-US"/>
        </w:rPr>
        <w:t xml:space="preserve">in </w:t>
      </w:r>
      <w:r w:rsidR="00EB694F" w:rsidRPr="00900879">
        <w:rPr>
          <w:rFonts w:ascii="Times New Roman" w:hAnsi="Times New Roman"/>
          <w:i/>
          <w:sz w:val="24"/>
          <w:szCs w:val="24"/>
          <w:lang w:val="en-US"/>
        </w:rPr>
        <w:t>M. polymorpha</w:t>
      </w:r>
      <w:r w:rsidR="00EB694F" w:rsidRPr="00900879">
        <w:rPr>
          <w:rFonts w:ascii="Times New Roman" w:hAnsi="Times New Roman"/>
          <w:sz w:val="24"/>
          <w:szCs w:val="24"/>
          <w:lang w:val="en-US"/>
        </w:rPr>
        <w:t xml:space="preserve">, </w:t>
      </w:r>
      <w:proofErr w:type="spellStart"/>
      <w:r w:rsidR="00EB694F" w:rsidRPr="00900879">
        <w:rPr>
          <w:rFonts w:ascii="Times New Roman" w:hAnsi="Times New Roman"/>
          <w:iCs/>
          <w:sz w:val="24"/>
          <w:szCs w:val="24"/>
          <w:lang w:val="en-US"/>
        </w:rPr>
        <w:t>Mp</w:t>
      </w:r>
      <w:r w:rsidR="00EB694F" w:rsidRPr="00900879">
        <w:rPr>
          <w:rFonts w:ascii="Times New Roman" w:hAnsi="Times New Roman"/>
          <w:i/>
          <w:sz w:val="24"/>
          <w:szCs w:val="24"/>
          <w:lang w:val="en-US"/>
        </w:rPr>
        <w:t>PCS</w:t>
      </w:r>
      <w:proofErr w:type="spellEnd"/>
      <w:r w:rsidR="00EB694F" w:rsidRPr="00900879">
        <w:rPr>
          <w:rFonts w:ascii="Times New Roman" w:hAnsi="Times New Roman"/>
          <w:sz w:val="24"/>
          <w:szCs w:val="24"/>
          <w:lang w:val="en-US"/>
        </w:rPr>
        <w:t xml:space="preserve"> coding sequence was amplified using primers </w:t>
      </w:r>
      <w:proofErr w:type="spellStart"/>
      <w:r w:rsidR="00EB694F" w:rsidRPr="00900879">
        <w:rPr>
          <w:rFonts w:ascii="Times New Roman" w:hAnsi="Times New Roman"/>
          <w:sz w:val="24"/>
          <w:szCs w:val="24"/>
          <w:lang w:val="en-US"/>
        </w:rPr>
        <w:t>M</w:t>
      </w:r>
      <w:r w:rsidR="00BD5662" w:rsidRPr="00900879">
        <w:rPr>
          <w:rFonts w:ascii="Times New Roman" w:hAnsi="Times New Roman"/>
          <w:sz w:val="24"/>
          <w:szCs w:val="24"/>
          <w:lang w:val="en-US"/>
        </w:rPr>
        <w:t>pPCS_For</w:t>
      </w:r>
      <w:proofErr w:type="spellEnd"/>
      <w:r w:rsidR="00BD5662" w:rsidRPr="00900879">
        <w:rPr>
          <w:rFonts w:ascii="Times New Roman" w:hAnsi="Times New Roman"/>
          <w:sz w:val="24"/>
          <w:szCs w:val="24"/>
          <w:lang w:val="en-US"/>
        </w:rPr>
        <w:t xml:space="preserve"> and </w:t>
      </w:r>
      <w:proofErr w:type="spellStart"/>
      <w:r w:rsidR="00BD5662" w:rsidRPr="00900879">
        <w:rPr>
          <w:rFonts w:ascii="Times New Roman" w:hAnsi="Times New Roman"/>
          <w:sz w:val="24"/>
          <w:szCs w:val="24"/>
          <w:lang w:val="en-US"/>
        </w:rPr>
        <w:t>MpPCS</w:t>
      </w:r>
      <w:r w:rsidR="00EB694F" w:rsidRPr="00900879">
        <w:rPr>
          <w:rFonts w:ascii="Times New Roman" w:hAnsi="Times New Roman"/>
          <w:sz w:val="24"/>
          <w:szCs w:val="24"/>
          <w:lang w:val="en-US"/>
        </w:rPr>
        <w:t>_Rev</w:t>
      </w:r>
      <w:proofErr w:type="spellEnd"/>
      <w:r w:rsidR="00EB694F" w:rsidRPr="00900879">
        <w:rPr>
          <w:rFonts w:ascii="Times New Roman" w:hAnsi="Times New Roman"/>
          <w:sz w:val="24"/>
          <w:szCs w:val="24"/>
          <w:lang w:val="en-US"/>
        </w:rPr>
        <w:t xml:space="preserve"> </w:t>
      </w:r>
      <w:r w:rsidR="00BD5662" w:rsidRPr="00900879">
        <w:rPr>
          <w:rFonts w:ascii="Times New Roman" w:hAnsi="Times New Roman"/>
          <w:sz w:val="24"/>
          <w:szCs w:val="24"/>
          <w:lang w:val="en-US"/>
        </w:rPr>
        <w:t>as previous</w:t>
      </w:r>
      <w:r w:rsidR="00173F5A" w:rsidRPr="00900879">
        <w:rPr>
          <w:rFonts w:ascii="Times New Roman" w:hAnsi="Times New Roman"/>
          <w:sz w:val="24"/>
          <w:szCs w:val="24"/>
          <w:lang w:val="en-US"/>
        </w:rPr>
        <w:t>ly</w:t>
      </w:r>
      <w:r w:rsidR="00BD5662" w:rsidRPr="00900879">
        <w:rPr>
          <w:rFonts w:ascii="Times New Roman" w:hAnsi="Times New Roman"/>
          <w:sz w:val="24"/>
          <w:szCs w:val="24"/>
          <w:lang w:val="en-US"/>
        </w:rPr>
        <w:t xml:space="preserve"> </w:t>
      </w:r>
      <w:r w:rsidR="00173F5A" w:rsidRPr="00900879">
        <w:rPr>
          <w:rFonts w:ascii="Times New Roman" w:hAnsi="Times New Roman"/>
          <w:sz w:val="24"/>
          <w:szCs w:val="24"/>
          <w:lang w:val="en-US"/>
        </w:rPr>
        <w:t xml:space="preserve">described </w:t>
      </w:r>
      <w:r w:rsidR="00A97890" w:rsidRPr="00900879">
        <w:rPr>
          <w:rFonts w:ascii="Times New Roman" w:hAnsi="Times New Roman"/>
          <w:sz w:val="24"/>
          <w:szCs w:val="24"/>
          <w:lang w:val="en-US"/>
        </w:rPr>
        <w:fldChar w:fldCharType="begin"/>
      </w:r>
      <w:r w:rsidR="00A97890" w:rsidRPr="00900879">
        <w:rPr>
          <w:rFonts w:ascii="Times New Roman" w:hAnsi="Times New Roman"/>
          <w:sz w:val="24"/>
          <w:szCs w:val="24"/>
          <w:lang w:val="en-US"/>
        </w:rPr>
        <w:instrText xml:space="preserve"> ADDIN ZOTERO_ITEM CSL_CITATION {"citationID":"qC4ceT3h","properties":{"formattedCitation":"[17]","plainCitation":"[17]","noteIndex":0},"citationItems":[{"id":3858,"uris":["http://zotero.org/users/9712438/items/D2LXZURX"],"itemData":{"id":3858,"type":"article-journal","abstract":"Phytochelatin synthases (PCSs) play essential roles in detoxification of a broad range of heavy metals in plants and other organisms. Until now, however, no PCS gene from liverworts, the earliest branch of land plants and possibly the first one to acquire a PCS with a C-terminal domain, has been characterized. In this study, we isolated and functionally characterized the first PCS gene from a liverwort, Marchantia polymorpha (MpPCS). MpPCS is constitutively expressed in all organs examined, with stronger expression in thallus midrib. The gene expression is repressed by Cd2+ and Zn2+. The ability of MpPCS to increase heavy metal resistance in yeast and to complement cad1-3 (the null mutant of the Arabidopsis ortholog AtPCS1) proves its function as the only PCS from M. polymorpha. Site-directed mutagenesis of the most conserved cysteines of the C-terminus of the enzyme further uncovered that two twin-cysteine motifs repress, to different extents, enzyme activation by heavy metal exposure. These results highlight an ancestral function of the PCS elusive C-terminus as a regulatory domain inhibiting enzyme overactivation by essential and non-essential heavy metals. The latter finding may be relevant for obtaining crops with decreased root to shoot mobility of cadmium, thus preventing its accumulation in the food chain.","container-title":"Journal of Experimental Botany","DOI":"10.1093/jxb/eraa386","ISSN":"14602431","issue":"20","page":"6655-6669","title":"Ancestral function of the phytochelatin synthase C-terminal domain in inhibition of heavy metal-mediated enzyme overactivation","volume":"71","author":[{"family":"Li","given":"Mingai"},{"family":"Barbaro","given":"Enrico"},{"family":"Bellini","given":"Erika"},{"family":"Saba","given":"Alessandro"},{"family":"Toppi","given":"Luigi Sanità","non-dropping-particle":"di"},{"family":"Varotto","given":"Claudio"}],"issued":{"date-parts":[["2020"]]}}}],"schema":"https://github.com/citation-style-language/schema/raw/master/csl-citation.json"} </w:instrText>
      </w:r>
      <w:r w:rsidR="00A97890" w:rsidRPr="00900879">
        <w:rPr>
          <w:rFonts w:ascii="Times New Roman" w:hAnsi="Times New Roman"/>
          <w:sz w:val="24"/>
          <w:szCs w:val="24"/>
          <w:lang w:val="en-US"/>
        </w:rPr>
        <w:fldChar w:fldCharType="separate"/>
      </w:r>
      <w:r w:rsidR="00A97890" w:rsidRPr="00900879">
        <w:rPr>
          <w:rFonts w:ascii="Times New Roman" w:hAnsi="Times New Roman"/>
          <w:sz w:val="24"/>
          <w:lang w:val="en-US"/>
        </w:rPr>
        <w:t>[17]</w:t>
      </w:r>
      <w:r w:rsidR="00A97890" w:rsidRPr="00900879">
        <w:rPr>
          <w:rFonts w:ascii="Times New Roman" w:hAnsi="Times New Roman"/>
          <w:sz w:val="24"/>
          <w:szCs w:val="24"/>
          <w:lang w:val="en-US"/>
        </w:rPr>
        <w:fldChar w:fldCharType="end"/>
      </w:r>
      <w:r w:rsidR="00EB694F" w:rsidRPr="00900879">
        <w:rPr>
          <w:rFonts w:ascii="Times New Roman" w:hAnsi="Times New Roman"/>
          <w:sz w:val="24"/>
          <w:szCs w:val="24"/>
          <w:lang w:val="en-US"/>
        </w:rPr>
        <w:t>(</w:t>
      </w:r>
      <w:r w:rsidR="00BD5662" w:rsidRPr="00900879">
        <w:rPr>
          <w:rFonts w:ascii="Times New Roman" w:hAnsi="Times New Roman"/>
          <w:sz w:val="24"/>
          <w:szCs w:val="24"/>
          <w:lang w:val="en-GB"/>
        </w:rPr>
        <w:t>Li et al., 2020</w:t>
      </w:r>
      <w:r w:rsidR="00EB694F" w:rsidRPr="00900879">
        <w:rPr>
          <w:rFonts w:ascii="Times New Roman" w:hAnsi="Times New Roman"/>
          <w:sz w:val="24"/>
          <w:szCs w:val="24"/>
          <w:lang w:val="en-GB"/>
        </w:rPr>
        <w:t>) with Phusion High Fidelity DNA Polymerase (</w:t>
      </w:r>
      <w:proofErr w:type="spellStart"/>
      <w:r w:rsidR="00EB694F" w:rsidRPr="00900879">
        <w:rPr>
          <w:rFonts w:ascii="Times New Roman" w:hAnsi="Times New Roman"/>
          <w:sz w:val="24"/>
          <w:szCs w:val="24"/>
          <w:lang w:val="en-GB"/>
        </w:rPr>
        <w:t>Thermo</w:t>
      </w:r>
      <w:proofErr w:type="spellEnd"/>
      <w:r w:rsidR="00EB694F" w:rsidRPr="00900879">
        <w:rPr>
          <w:rFonts w:ascii="Times New Roman" w:hAnsi="Times New Roman"/>
          <w:sz w:val="24"/>
          <w:szCs w:val="24"/>
          <w:lang w:val="en-GB"/>
        </w:rPr>
        <w:t xml:space="preserve"> S</w:t>
      </w:r>
      <w:r w:rsidR="00B72EFE" w:rsidRPr="00900879">
        <w:rPr>
          <w:rFonts w:ascii="Times New Roman" w:hAnsi="Times New Roman"/>
          <w:sz w:val="24"/>
          <w:szCs w:val="24"/>
          <w:lang w:val="en-GB"/>
        </w:rPr>
        <w:t>cientific</w:t>
      </w:r>
      <w:r w:rsidR="00173F5A" w:rsidRPr="00900879">
        <w:rPr>
          <w:rFonts w:ascii="Times New Roman" w:hAnsi="Times New Roman"/>
          <w:sz w:val="24"/>
          <w:szCs w:val="24"/>
          <w:lang w:val="en-GB"/>
        </w:rPr>
        <w:t xml:space="preserve">). The resulting amplicon was </w:t>
      </w:r>
      <w:r w:rsidR="00B72EFE" w:rsidRPr="00900879">
        <w:rPr>
          <w:rFonts w:ascii="Times New Roman" w:hAnsi="Times New Roman"/>
          <w:sz w:val="24"/>
          <w:szCs w:val="24"/>
          <w:lang w:val="en-GB"/>
        </w:rPr>
        <w:t xml:space="preserve">cloned into </w:t>
      </w:r>
      <w:proofErr w:type="spellStart"/>
      <w:r w:rsidR="00B72EFE" w:rsidRPr="00900879">
        <w:rPr>
          <w:rFonts w:ascii="Times New Roman" w:hAnsi="Times New Roman"/>
          <w:sz w:val="24"/>
          <w:szCs w:val="24"/>
          <w:lang w:val="en-GB"/>
        </w:rPr>
        <w:t>pENTR</w:t>
      </w:r>
      <w:proofErr w:type="spellEnd"/>
      <w:r w:rsidR="00B72EFE" w:rsidRPr="00900879">
        <w:rPr>
          <w:rFonts w:ascii="Times New Roman" w:hAnsi="Times New Roman"/>
          <w:sz w:val="24"/>
          <w:szCs w:val="24"/>
          <w:lang w:val="en-GB"/>
        </w:rPr>
        <w:t>/D-</w:t>
      </w:r>
      <w:r w:rsidR="00EB694F" w:rsidRPr="00900879">
        <w:rPr>
          <w:rFonts w:ascii="Times New Roman" w:hAnsi="Times New Roman"/>
          <w:sz w:val="24"/>
          <w:szCs w:val="24"/>
          <w:lang w:val="en-GB"/>
        </w:rPr>
        <w:t>TOPO vector (Invitrogen) and recombined i</w:t>
      </w:r>
      <w:r w:rsidR="00982DCC" w:rsidRPr="00900879">
        <w:rPr>
          <w:rFonts w:ascii="Times New Roman" w:hAnsi="Times New Roman"/>
          <w:sz w:val="24"/>
          <w:szCs w:val="24"/>
          <w:lang w:val="en-GB"/>
        </w:rPr>
        <w:t xml:space="preserve">nto </w:t>
      </w:r>
      <w:r w:rsidR="00173F5A" w:rsidRPr="00900879">
        <w:rPr>
          <w:rFonts w:ascii="Times New Roman" w:hAnsi="Times New Roman"/>
          <w:sz w:val="24"/>
          <w:szCs w:val="24"/>
          <w:lang w:val="en-GB"/>
        </w:rPr>
        <w:t xml:space="preserve">the </w:t>
      </w:r>
      <w:r w:rsidR="00982DCC" w:rsidRPr="00900879">
        <w:rPr>
          <w:rFonts w:ascii="Times New Roman" w:hAnsi="Times New Roman"/>
          <w:sz w:val="24"/>
          <w:szCs w:val="24"/>
          <w:lang w:val="en-GB"/>
        </w:rPr>
        <w:t>destination vector pMpGWB103</w:t>
      </w:r>
      <w:r w:rsidR="00EB694F" w:rsidRPr="00900879">
        <w:rPr>
          <w:rFonts w:ascii="Times New Roman" w:hAnsi="Times New Roman"/>
          <w:sz w:val="24"/>
          <w:szCs w:val="24"/>
          <w:lang w:val="en-GB"/>
        </w:rPr>
        <w:t xml:space="preserve"> </w:t>
      </w:r>
      <w:r w:rsidR="00EB694F" w:rsidRPr="00900879">
        <w:rPr>
          <w:rFonts w:ascii="Times New Roman" w:hAnsi="Times New Roman"/>
          <w:sz w:val="24"/>
          <w:szCs w:val="24"/>
          <w:lang w:val="en-GB"/>
        </w:rPr>
        <w:fldChar w:fldCharType="begin" w:fldLock="1"/>
      </w:r>
      <w:r w:rsidR="00A97890" w:rsidRPr="00900879">
        <w:rPr>
          <w:rFonts w:ascii="Times New Roman" w:hAnsi="Times New Roman"/>
          <w:sz w:val="24"/>
          <w:szCs w:val="24"/>
          <w:lang w:val="en-GB"/>
        </w:rPr>
        <w:instrText xml:space="preserve"> ADDIN ZOTERO_ITEM CSL_CITATION {"citationID":"cUki4WBJ","properties":{"formattedCitation":"[41]","plainCitation":"[41]","noteIndex":0},"citationItems":[{"id":"QUCvZ4jx/l1sDFwCP","uris":["http://www.mendeley.com/documents/?uuid=ec07f195-9a85-4c1f-b1d8-5ba3144f1de9","http://www.mendeley.com/documents/?uuid=dda9f258-89ae-4015-a770-d05f124482fe"],"itemData":{"DOI":"10.1371/journal.pone.0138876","ISSN":"19326203","PMID":"26406247","abstract":"We previously reported Agrobacterium-mediated transformation methods for the liverwort Marchantia polymorpha using the hygromycin phosphotransferase gene as a marker for selection with hygromycin. In this study, we developed three additional markers for M. polymorpha transformation: the gentamicin 3'-Acetyltransferase gene for selection with gentamicin; a mutated acetolactate synthase gene for selection with chlorsulfuron; and the neomycin phosphotransferase II gene for selection with G418. Based on these four marker genes, we have constructed a series of Gateway binary vectors designed for transgenic experiments on M. polymorpha. The 35S promoter from cauliflower mosaic virus and endogenous promoters for constitutive and heat-inducible expression were used to create these vectors. The reporters and tags used were Citrine, 3Citrine, Citrine-NLS, TagRFP, tdTomato, tdTomato-NLS, GR, SRDX, SRDX-GR, GUS, ELuc(PEST), and 3FLAG. These vectors, designated as the pMpGWB series, will facilitate molecular genetic analyses of the emerging model plant M. polymorpha.","author":[{"dropping-particle":"","family":"Ishizaki","given":"Kimitsune","non-dropping-particle":"","parse-names":false,"suffix":""},{"dropping-particle":"","family":"Nishihama","given":"Ryuichi","non-dropping-particle":"","parse-names":false,"suffix":""},{"dropping-particle":"","family":"Ueda","given":"Minoru","non-dropping-particle":"","parse-names":false,"suffix":""},{"dropping-particle":"","family":"Inoue","given":"Keisuke","non-dropping-particle":"","parse-names":false,"suffix":""},{"dropping-particle":"","family":"Ishida","given":"Sakiko","non-dropping-particle":"","parse-names":false,"suffix":""},{"dropping-particle":"","family":"Nishimura","given":"Yoshiki","non-dropping-particle":"","parse-names":false,"suffix":""},{"dropping-particle":"","family":"Shikanai","given":"Toshiharu","non-dropping-particle":"","parse-names":false,"suffix":""},{"dropping-particle":"","family":"Kohchi","given":"Takayuki","non-dropping-particle":"","parse-names":false,"suffix":""}],"container-title":"PLoS ONE","id":"ITEM-1","issue":"9","issued":{"date-parts":[["2015"]]},"page":"1-13","title":"Development of gateway binary vector series with four different selection markers for the liverwort marchantia polymorpha","type":"article-journal","volume":"10"}}],"schema":"https://github.com/citation-style-language/schema/raw/master/csl-citation.json"} </w:instrText>
      </w:r>
      <w:r w:rsidR="00EB694F" w:rsidRPr="00900879">
        <w:rPr>
          <w:rFonts w:ascii="Times New Roman" w:hAnsi="Times New Roman"/>
          <w:sz w:val="24"/>
          <w:szCs w:val="24"/>
          <w:lang w:val="en-GB"/>
        </w:rPr>
        <w:fldChar w:fldCharType="separate"/>
      </w:r>
      <w:r w:rsidR="00A97890" w:rsidRPr="00900879">
        <w:rPr>
          <w:rFonts w:ascii="Times New Roman" w:hAnsi="Times New Roman"/>
          <w:sz w:val="24"/>
          <w:lang w:val="en-US"/>
        </w:rPr>
        <w:t>[41]</w:t>
      </w:r>
      <w:r w:rsidR="00EB694F" w:rsidRPr="00900879">
        <w:rPr>
          <w:rFonts w:ascii="Times New Roman" w:hAnsi="Times New Roman"/>
          <w:sz w:val="24"/>
          <w:szCs w:val="24"/>
          <w:lang w:val="en-GB"/>
        </w:rPr>
        <w:fldChar w:fldCharType="end"/>
      </w:r>
      <w:r w:rsidR="00EB694F" w:rsidRPr="00900879">
        <w:rPr>
          <w:rFonts w:ascii="Times New Roman" w:hAnsi="Times New Roman"/>
          <w:sz w:val="24"/>
          <w:szCs w:val="24"/>
          <w:lang w:val="en-US"/>
        </w:rPr>
        <w:t xml:space="preserve"> </w:t>
      </w:r>
      <w:r w:rsidR="00EB694F" w:rsidRPr="00900879">
        <w:rPr>
          <w:rFonts w:ascii="Times New Roman" w:hAnsi="Times New Roman"/>
          <w:sz w:val="24"/>
          <w:szCs w:val="24"/>
          <w:lang w:val="en-GB"/>
        </w:rPr>
        <w:t xml:space="preserve">using LR </w:t>
      </w:r>
      <w:proofErr w:type="spellStart"/>
      <w:r w:rsidR="00EB694F" w:rsidRPr="00900879">
        <w:rPr>
          <w:rFonts w:ascii="Times New Roman" w:hAnsi="Times New Roman"/>
          <w:sz w:val="24"/>
          <w:szCs w:val="24"/>
          <w:lang w:val="en-GB"/>
        </w:rPr>
        <w:t>clonase</w:t>
      </w:r>
      <w:proofErr w:type="spellEnd"/>
      <w:r w:rsidR="00EB694F" w:rsidRPr="00900879">
        <w:rPr>
          <w:rFonts w:ascii="Times New Roman" w:hAnsi="Times New Roman"/>
          <w:sz w:val="24"/>
          <w:szCs w:val="24"/>
          <w:lang w:val="en-GB"/>
        </w:rPr>
        <w:t xml:space="preserve"> II </w:t>
      </w:r>
      <w:r w:rsidR="00982DCC" w:rsidRPr="00900879">
        <w:rPr>
          <w:rFonts w:ascii="Times New Roman" w:hAnsi="Times New Roman"/>
          <w:sz w:val="24"/>
          <w:szCs w:val="24"/>
          <w:lang w:val="en-GB"/>
        </w:rPr>
        <w:t xml:space="preserve">Enzyme Mix </w:t>
      </w:r>
      <w:r w:rsidR="00EB694F" w:rsidRPr="00900879">
        <w:rPr>
          <w:rFonts w:ascii="Times New Roman" w:hAnsi="Times New Roman"/>
          <w:sz w:val="24"/>
          <w:szCs w:val="24"/>
          <w:lang w:val="en-GB"/>
        </w:rPr>
        <w:t xml:space="preserve">(Invitrogen). </w:t>
      </w:r>
      <w:r w:rsidR="002D09DF" w:rsidRPr="00900879">
        <w:rPr>
          <w:rFonts w:ascii="Times New Roman" w:hAnsi="Times New Roman"/>
          <w:sz w:val="24"/>
          <w:szCs w:val="24"/>
          <w:lang w:val="en-GB"/>
        </w:rPr>
        <w:t xml:space="preserve">All constructs described above were verified by bidirectional Sanger sequencing using a 96-capillary </w:t>
      </w:r>
      <w:r w:rsidR="002D09DF" w:rsidRPr="00900879">
        <w:rPr>
          <w:rFonts w:ascii="Times New Roman" w:hAnsi="Times New Roman"/>
          <w:color w:val="333333"/>
          <w:sz w:val="24"/>
          <w:szCs w:val="24"/>
          <w:shd w:val="clear" w:color="auto" w:fill="FFFFFF"/>
          <w:lang w:val="en-US"/>
        </w:rPr>
        <w:t>3730xl DNA Analyzer (</w:t>
      </w:r>
      <w:proofErr w:type="spellStart"/>
      <w:r w:rsidR="002D09DF" w:rsidRPr="00900879">
        <w:rPr>
          <w:rFonts w:ascii="Times New Roman" w:hAnsi="Times New Roman"/>
          <w:sz w:val="24"/>
          <w:szCs w:val="24"/>
          <w:shd w:val="clear" w:color="auto" w:fill="FFFFFF"/>
          <w:lang w:val="en-US"/>
        </w:rPr>
        <w:t>Thermo</w:t>
      </w:r>
      <w:proofErr w:type="spellEnd"/>
      <w:r w:rsidR="002D09DF" w:rsidRPr="00900879">
        <w:rPr>
          <w:rFonts w:ascii="Times New Roman" w:hAnsi="Times New Roman"/>
          <w:sz w:val="24"/>
          <w:szCs w:val="24"/>
          <w:shd w:val="clear" w:color="auto" w:fill="FFFFFF"/>
          <w:lang w:val="en-US"/>
        </w:rPr>
        <w:t xml:space="preserve"> Fisher Scientific)</w:t>
      </w:r>
      <w:r w:rsidR="002D09DF" w:rsidRPr="00900879">
        <w:rPr>
          <w:rFonts w:ascii="Times New Roman" w:hAnsi="Times New Roman"/>
          <w:sz w:val="24"/>
          <w:szCs w:val="24"/>
          <w:lang w:val="en-GB"/>
        </w:rPr>
        <w:t>.</w:t>
      </w:r>
    </w:p>
    <w:p w14:paraId="0FC98E73" w14:textId="4694E22B" w:rsidR="0048317A" w:rsidRPr="00900879" w:rsidRDefault="004C73C8" w:rsidP="00CB6CAC">
      <w:pPr>
        <w:spacing w:line="360" w:lineRule="auto"/>
        <w:jc w:val="both"/>
        <w:rPr>
          <w:rFonts w:ascii="Times New Roman" w:hAnsi="Times New Roman"/>
          <w:sz w:val="24"/>
          <w:szCs w:val="24"/>
          <w:lang w:val="en-GB"/>
        </w:rPr>
      </w:pPr>
      <w:r w:rsidRPr="00900879">
        <w:rPr>
          <w:rFonts w:ascii="Times New Roman" w:hAnsi="Times New Roman"/>
          <w:color w:val="000000"/>
          <w:sz w:val="24"/>
          <w:szCs w:val="24"/>
          <w:lang w:val="en-US"/>
        </w:rPr>
        <w:t>All</w:t>
      </w:r>
      <w:r w:rsidR="00EB694F" w:rsidRPr="00900879">
        <w:rPr>
          <w:rFonts w:ascii="Times New Roman" w:hAnsi="Times New Roman"/>
          <w:color w:val="000000"/>
          <w:sz w:val="24"/>
          <w:szCs w:val="24"/>
          <w:lang w:val="en-US"/>
        </w:rPr>
        <w:t xml:space="preserve"> construct</w:t>
      </w:r>
      <w:r w:rsidRPr="00900879">
        <w:rPr>
          <w:rFonts w:ascii="Times New Roman" w:hAnsi="Times New Roman"/>
          <w:color w:val="000000"/>
          <w:sz w:val="24"/>
          <w:szCs w:val="24"/>
          <w:lang w:val="en-US"/>
        </w:rPr>
        <w:t>s were</w:t>
      </w:r>
      <w:r w:rsidR="00EB694F" w:rsidRPr="00900879">
        <w:rPr>
          <w:rFonts w:ascii="Times New Roman" w:hAnsi="Times New Roman"/>
          <w:color w:val="000000"/>
          <w:sz w:val="24"/>
          <w:szCs w:val="24"/>
          <w:lang w:val="en-US"/>
        </w:rPr>
        <w:t xml:space="preserve"> transformed </w:t>
      </w:r>
      <w:r w:rsidR="00173F5A" w:rsidRPr="00900879">
        <w:rPr>
          <w:rFonts w:ascii="Times New Roman" w:hAnsi="Times New Roman"/>
          <w:color w:val="000000"/>
          <w:sz w:val="24"/>
          <w:szCs w:val="24"/>
          <w:lang w:val="en-US"/>
        </w:rPr>
        <w:t xml:space="preserve">by electroporation </w:t>
      </w:r>
      <w:r w:rsidR="00EB694F" w:rsidRPr="00900879">
        <w:rPr>
          <w:rFonts w:ascii="Times New Roman" w:hAnsi="Times New Roman"/>
          <w:color w:val="000000"/>
          <w:sz w:val="24"/>
          <w:szCs w:val="24"/>
          <w:lang w:val="en-US"/>
        </w:rPr>
        <w:t xml:space="preserve">into </w:t>
      </w:r>
      <w:r w:rsidR="00EB694F" w:rsidRPr="00900879">
        <w:rPr>
          <w:rFonts w:ascii="Times New Roman" w:hAnsi="Times New Roman"/>
          <w:i/>
          <w:color w:val="000000"/>
          <w:sz w:val="24"/>
          <w:szCs w:val="24"/>
          <w:lang w:val="en-US"/>
        </w:rPr>
        <w:t>Agrobacterium tumefaciens</w:t>
      </w:r>
      <w:r w:rsidR="00EB694F" w:rsidRPr="00900879">
        <w:rPr>
          <w:rFonts w:ascii="Times New Roman" w:hAnsi="Times New Roman"/>
          <w:color w:val="000000"/>
          <w:sz w:val="24"/>
          <w:szCs w:val="24"/>
          <w:lang w:val="en-US"/>
        </w:rPr>
        <w:t xml:space="preserve"> strain GV3101-pMP90RK</w:t>
      </w:r>
      <w:r w:rsidR="00F172E2" w:rsidRPr="00900879">
        <w:rPr>
          <w:rFonts w:ascii="Times New Roman" w:hAnsi="Times New Roman"/>
          <w:color w:val="000000"/>
          <w:sz w:val="24"/>
          <w:szCs w:val="24"/>
          <w:lang w:val="en-US"/>
        </w:rPr>
        <w:t>. The resulting Agrobacterium strains were used</w:t>
      </w:r>
      <w:r w:rsidR="00173F5A" w:rsidRPr="00900879">
        <w:rPr>
          <w:rFonts w:ascii="Times New Roman" w:hAnsi="Times New Roman"/>
          <w:color w:val="000000"/>
          <w:sz w:val="24"/>
          <w:szCs w:val="24"/>
          <w:lang w:val="en-US"/>
        </w:rPr>
        <w:t xml:space="preserve"> </w:t>
      </w:r>
      <w:r w:rsidR="00F172E2" w:rsidRPr="00900879">
        <w:rPr>
          <w:rFonts w:ascii="Times New Roman" w:hAnsi="Times New Roman"/>
          <w:color w:val="000000"/>
          <w:sz w:val="24"/>
          <w:szCs w:val="24"/>
          <w:lang w:val="en-US"/>
        </w:rPr>
        <w:t xml:space="preserve">for transformation of </w:t>
      </w:r>
      <w:r w:rsidRPr="00900879">
        <w:rPr>
          <w:rFonts w:ascii="Times New Roman" w:hAnsi="Times New Roman"/>
          <w:i/>
          <w:sz w:val="24"/>
          <w:szCs w:val="24"/>
          <w:lang w:val="en-GB"/>
        </w:rPr>
        <w:t>M. polymorpha</w:t>
      </w:r>
      <w:r w:rsidRPr="00900879">
        <w:rPr>
          <w:rFonts w:ascii="Times New Roman" w:hAnsi="Times New Roman"/>
          <w:sz w:val="24"/>
          <w:szCs w:val="24"/>
          <w:lang w:val="en-GB"/>
        </w:rPr>
        <w:t xml:space="preserve"> </w:t>
      </w:r>
      <w:r w:rsidR="00173F5A" w:rsidRPr="00900879">
        <w:rPr>
          <w:rFonts w:ascii="Times New Roman" w:hAnsi="Times New Roman"/>
          <w:sz w:val="24"/>
          <w:szCs w:val="24"/>
          <w:lang w:val="en-GB"/>
        </w:rPr>
        <w:t xml:space="preserve">genome </w:t>
      </w:r>
      <w:r w:rsidRPr="00900879">
        <w:rPr>
          <w:rFonts w:ascii="Times New Roman" w:hAnsi="Times New Roman"/>
          <w:sz w:val="24"/>
          <w:szCs w:val="24"/>
          <w:lang w:val="en-GB"/>
        </w:rPr>
        <w:t>as previous</w:t>
      </w:r>
      <w:r w:rsidR="00173F5A" w:rsidRPr="00900879">
        <w:rPr>
          <w:rFonts w:ascii="Times New Roman" w:hAnsi="Times New Roman"/>
          <w:sz w:val="24"/>
          <w:szCs w:val="24"/>
          <w:lang w:val="en-GB"/>
        </w:rPr>
        <w:t>ly</w:t>
      </w:r>
      <w:r w:rsidRPr="00900879">
        <w:rPr>
          <w:rFonts w:ascii="Times New Roman" w:hAnsi="Times New Roman"/>
          <w:sz w:val="24"/>
          <w:szCs w:val="24"/>
          <w:lang w:val="en-GB"/>
        </w:rPr>
        <w:t xml:space="preserve"> </w:t>
      </w:r>
      <w:r w:rsidR="00173F5A" w:rsidRPr="00900879">
        <w:rPr>
          <w:rFonts w:ascii="Times New Roman" w:hAnsi="Times New Roman"/>
          <w:sz w:val="24"/>
          <w:szCs w:val="24"/>
          <w:lang w:val="en-GB"/>
        </w:rPr>
        <w:t xml:space="preserve">described </w:t>
      </w:r>
      <w:r w:rsidRPr="00900879">
        <w:rPr>
          <w:rFonts w:ascii="Times New Roman" w:hAnsi="Times New Roman"/>
          <w:sz w:val="24"/>
          <w:szCs w:val="24"/>
          <w:lang w:val="en-GB"/>
        </w:rPr>
        <w:fldChar w:fldCharType="begin" w:fldLock="1"/>
      </w:r>
      <w:r w:rsidR="00A97890" w:rsidRPr="00900879">
        <w:rPr>
          <w:rFonts w:ascii="Times New Roman" w:hAnsi="Times New Roman"/>
          <w:sz w:val="24"/>
          <w:szCs w:val="24"/>
          <w:lang w:val="en-GB"/>
        </w:rPr>
        <w:instrText xml:space="preserve"> ADDIN ZOTERO_ITEM CSL_CITATION {"citationID":"m8kWfPYx","properties":{"formattedCitation":"[42]","plainCitation":"[42]","noteIndex":0},"citationItems":[{"id":"QUCvZ4jx/KLpxQ56b","uris":["http://www.mendeley.com/documents/?uuid=d78be299-ddd0-4743-8e25-7e64c48b018d","http://www.mendeley.com/documents/?uuid=043326c0-1980-41dc-945a-87baae163531"],"itemData":{"DOI":"10.1271/bbb.120700","ISSN":"09168451","abstract":"The thallus, the gametophyte body of the liverwort Marchantia polymorpha, develops clonal progenies called gemmae that are useful in the isolation and propagation of isogenic plants. Developmental timing is critical to Agrobacterium-mediated transformation, and high transformation efficiency has been achieved only with sporelings. Here we report an Agrobacteriummediated transformation system for M. polymorpha using regenerating thalli. Thallus regeneration was induced by cutting the mature thallus across the apical-basal axis and incubating the basal portion of the thallus for 3 d. Regenerating thalli were infected with Agrobacterium carrying binary vector that contained a selection marker, the hygromycin phosphotransferase gene, and hygromycin-resistant transformants were obtained with an efficiency of over 60%. Southern blot analysis verified random integration of 1 to 4 copies of the T-DNA into the M. polymorpha genome. This Agrobacterium-mediated transformation system for M. polymorpha should provide opportunities to perform genetic transformation without preparing spores and to generate a sufficient number of transformants with isogenic background.","author":[{"dropping-particle":"","family":"Kubota","given":"Akane","non-dropping-particle":"","parse-names":false,"suffix":""},{"dropping-particle":"","family":"Ishizaki","given":"Kimitsune","non-dropping-particle":"","parse-names":false,"suffix":""},{"dropping-particle":"","family":"Hosaka","given":"Masashi","non-dropping-particle":"","parse-names":false,"suffix":""},{"dropping-particle":"","family":"Kohchi","given":"Takayuki","non-dropping-particle":"","parse-names":false,"suffix":""}],"container-title":"Bioscience, Biotechnology and Biochemistry","id":"ITEM-1","issue":"1","issued":{"date-parts":[["2013"]]},"page":"167-172","title":"Efficient Agrobacterium-mediated transformation of the liverwort Marchantia polymorpha using regenerating thalli","type":"article-journal","volume":"77"}}],"schema":"https://github.com/citation-style-language/schema/raw/master/csl-citation.json"} </w:instrText>
      </w:r>
      <w:r w:rsidRPr="00900879">
        <w:rPr>
          <w:rFonts w:ascii="Times New Roman" w:hAnsi="Times New Roman"/>
          <w:sz w:val="24"/>
          <w:szCs w:val="24"/>
          <w:lang w:val="en-GB"/>
        </w:rPr>
        <w:fldChar w:fldCharType="separate"/>
      </w:r>
      <w:r w:rsidR="00A97890" w:rsidRPr="00900879">
        <w:rPr>
          <w:rFonts w:ascii="Times New Roman" w:hAnsi="Times New Roman"/>
          <w:sz w:val="24"/>
          <w:lang w:val="en-US"/>
        </w:rPr>
        <w:t>[42]</w:t>
      </w:r>
      <w:r w:rsidRPr="00900879">
        <w:rPr>
          <w:rFonts w:ascii="Times New Roman" w:hAnsi="Times New Roman"/>
          <w:sz w:val="24"/>
          <w:szCs w:val="24"/>
          <w:lang w:val="en-GB"/>
        </w:rPr>
        <w:fldChar w:fldCharType="end"/>
      </w:r>
      <w:r w:rsidR="00EB694F" w:rsidRPr="00900879">
        <w:rPr>
          <w:rFonts w:ascii="Times New Roman" w:hAnsi="Times New Roman"/>
          <w:color w:val="000000"/>
          <w:sz w:val="24"/>
          <w:szCs w:val="24"/>
          <w:lang w:val="en-US"/>
        </w:rPr>
        <w:t xml:space="preserve">. </w:t>
      </w:r>
      <w:r w:rsidR="00621FCF" w:rsidRPr="00900879">
        <w:rPr>
          <w:rFonts w:ascii="Times New Roman" w:hAnsi="Times New Roman"/>
          <w:sz w:val="24"/>
          <w:szCs w:val="24"/>
          <w:lang w:val="en-GB"/>
        </w:rPr>
        <w:t xml:space="preserve">T1 transgenic plants growing on half-strength solid </w:t>
      </w:r>
      <w:proofErr w:type="spellStart"/>
      <w:r w:rsidR="00621FCF" w:rsidRPr="00900879">
        <w:rPr>
          <w:rFonts w:ascii="Times New Roman" w:hAnsi="Times New Roman"/>
          <w:sz w:val="24"/>
          <w:szCs w:val="24"/>
          <w:lang w:val="en-GB"/>
        </w:rPr>
        <w:t>Gambourg</w:t>
      </w:r>
      <w:proofErr w:type="spellEnd"/>
      <w:r w:rsidR="00621FCF" w:rsidRPr="00900879">
        <w:rPr>
          <w:rFonts w:ascii="Times New Roman" w:hAnsi="Times New Roman"/>
          <w:sz w:val="24"/>
          <w:szCs w:val="24"/>
          <w:lang w:val="en-GB"/>
        </w:rPr>
        <w:t xml:space="preserve"> B5 medium containing 10 mg/l hygromycin were selected</w:t>
      </w:r>
      <w:r w:rsidR="0048317A" w:rsidRPr="00900879">
        <w:rPr>
          <w:rFonts w:ascii="Times New Roman" w:hAnsi="Times New Roman"/>
          <w:sz w:val="24"/>
          <w:szCs w:val="24"/>
          <w:lang w:val="en-GB"/>
        </w:rPr>
        <w:t xml:space="preserve"> and a single </w:t>
      </w:r>
      <w:r w:rsidR="002D09DF" w:rsidRPr="00900879">
        <w:rPr>
          <w:rFonts w:ascii="Times New Roman" w:hAnsi="Times New Roman"/>
          <w:sz w:val="24"/>
          <w:szCs w:val="24"/>
          <w:lang w:val="en-GB"/>
        </w:rPr>
        <w:t>G1</w:t>
      </w:r>
      <w:r w:rsidR="00545993" w:rsidRPr="00900879">
        <w:rPr>
          <w:rFonts w:ascii="Times New Roman" w:hAnsi="Times New Roman"/>
          <w:sz w:val="24"/>
          <w:szCs w:val="24"/>
          <w:lang w:val="en-GB"/>
        </w:rPr>
        <w:t xml:space="preserve"> </w:t>
      </w:r>
      <w:proofErr w:type="spellStart"/>
      <w:r w:rsidR="0048317A" w:rsidRPr="00900879">
        <w:rPr>
          <w:rFonts w:ascii="Times New Roman" w:hAnsi="Times New Roman"/>
          <w:sz w:val="24"/>
          <w:szCs w:val="24"/>
          <w:lang w:val="en-GB"/>
        </w:rPr>
        <w:t>gemma</w:t>
      </w:r>
      <w:proofErr w:type="spellEnd"/>
      <w:r w:rsidR="0048317A" w:rsidRPr="00900879">
        <w:rPr>
          <w:rFonts w:ascii="Times New Roman" w:hAnsi="Times New Roman"/>
          <w:sz w:val="24"/>
          <w:szCs w:val="24"/>
          <w:lang w:val="en-GB"/>
        </w:rPr>
        <w:t xml:space="preserve"> derived from each T1 line was grown to generate G2 </w:t>
      </w:r>
      <w:proofErr w:type="spellStart"/>
      <w:r w:rsidR="0048317A" w:rsidRPr="00900879">
        <w:rPr>
          <w:rFonts w:ascii="Times New Roman" w:hAnsi="Times New Roman"/>
          <w:sz w:val="24"/>
          <w:szCs w:val="24"/>
          <w:lang w:val="en-GB"/>
        </w:rPr>
        <w:t>gemmae</w:t>
      </w:r>
      <w:proofErr w:type="spellEnd"/>
      <w:r w:rsidR="0048317A" w:rsidRPr="00900879">
        <w:rPr>
          <w:rFonts w:ascii="Times New Roman" w:hAnsi="Times New Roman"/>
          <w:sz w:val="24"/>
          <w:szCs w:val="24"/>
          <w:lang w:val="en-GB"/>
        </w:rPr>
        <w:t xml:space="preserve"> which were used for further downstream work.</w:t>
      </w:r>
    </w:p>
    <w:p w14:paraId="426A99A2" w14:textId="77777777" w:rsidR="00943F91" w:rsidRPr="00900879" w:rsidRDefault="00DB007F" w:rsidP="00CB6CAC">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Genotyping</w:t>
      </w:r>
      <w:r w:rsidR="00943F91" w:rsidRPr="00900879">
        <w:rPr>
          <w:rFonts w:ascii="Times New Roman" w:hAnsi="Times New Roman"/>
          <w:b/>
          <w:sz w:val="24"/>
          <w:szCs w:val="24"/>
          <w:lang w:val="en-US"/>
        </w:rPr>
        <w:t xml:space="preserve"> </w:t>
      </w:r>
      <w:r w:rsidR="00760D7F" w:rsidRPr="00900879">
        <w:rPr>
          <w:rFonts w:ascii="Times New Roman" w:hAnsi="Times New Roman"/>
          <w:b/>
          <w:sz w:val="24"/>
          <w:szCs w:val="24"/>
          <w:lang w:val="en-US"/>
        </w:rPr>
        <w:t xml:space="preserve">of </w:t>
      </w:r>
      <w:r w:rsidR="00943F91" w:rsidRPr="00900879">
        <w:rPr>
          <w:rFonts w:ascii="Times New Roman" w:hAnsi="Times New Roman"/>
          <w:b/>
          <w:sz w:val="24"/>
          <w:szCs w:val="24"/>
          <w:lang w:val="en-US"/>
        </w:rPr>
        <w:t xml:space="preserve">CRISPR mutations </w:t>
      </w:r>
    </w:p>
    <w:p w14:paraId="0E94BD1D" w14:textId="6D2117F5" w:rsidR="00C1178D" w:rsidRPr="00900879" w:rsidRDefault="00943F91"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Genomic DNA was isolated from </w:t>
      </w:r>
      <w:r w:rsidR="00DB007F" w:rsidRPr="00900879">
        <w:rPr>
          <w:rFonts w:ascii="Times New Roman" w:hAnsi="Times New Roman"/>
          <w:sz w:val="24"/>
          <w:szCs w:val="24"/>
          <w:lang w:val="en-US"/>
        </w:rPr>
        <w:t>thallus</w:t>
      </w:r>
      <w:r w:rsidRPr="00900879">
        <w:rPr>
          <w:rFonts w:ascii="Times New Roman" w:hAnsi="Times New Roman"/>
          <w:sz w:val="24"/>
          <w:szCs w:val="24"/>
          <w:lang w:val="en-US"/>
        </w:rPr>
        <w:t xml:space="preserve"> </w:t>
      </w:r>
      <w:r w:rsidR="00DB007F" w:rsidRPr="00900879">
        <w:rPr>
          <w:rFonts w:ascii="Times New Roman" w:hAnsi="Times New Roman"/>
          <w:sz w:val="24"/>
          <w:szCs w:val="24"/>
          <w:lang w:val="en-US"/>
        </w:rPr>
        <w:t>harboring</w:t>
      </w:r>
      <w:r w:rsidRPr="00900879">
        <w:rPr>
          <w:rFonts w:ascii="Times New Roman" w:hAnsi="Times New Roman"/>
          <w:sz w:val="24"/>
          <w:szCs w:val="24"/>
          <w:lang w:val="en-US"/>
        </w:rPr>
        <w:t xml:space="preserve"> the CRISPR/Cas9 constructs by </w:t>
      </w:r>
      <w:r w:rsidR="00760D7F" w:rsidRPr="00900879">
        <w:rPr>
          <w:rFonts w:ascii="Times New Roman" w:hAnsi="Times New Roman"/>
          <w:sz w:val="24"/>
          <w:szCs w:val="24"/>
          <w:lang w:val="en-US"/>
        </w:rPr>
        <w:t xml:space="preserve">a modified </w:t>
      </w:r>
      <w:r w:rsidRPr="00900879">
        <w:rPr>
          <w:rFonts w:ascii="Times New Roman" w:hAnsi="Times New Roman"/>
          <w:sz w:val="24"/>
          <w:szCs w:val="24"/>
          <w:lang w:val="en-US"/>
        </w:rPr>
        <w:t>CTAB</w:t>
      </w:r>
      <w:r w:rsidR="00760D7F" w:rsidRPr="00900879">
        <w:rPr>
          <w:rFonts w:ascii="Times New Roman" w:hAnsi="Times New Roman"/>
          <w:sz w:val="24"/>
          <w:szCs w:val="24"/>
          <w:lang w:val="en-US"/>
        </w:rPr>
        <w:t>-based</w:t>
      </w:r>
      <w:r w:rsidRPr="00900879">
        <w:rPr>
          <w:rFonts w:ascii="Times New Roman" w:hAnsi="Times New Roman"/>
          <w:sz w:val="24"/>
          <w:szCs w:val="24"/>
          <w:lang w:val="en-US"/>
        </w:rPr>
        <w:t xml:space="preserve"> method </w:t>
      </w:r>
      <w:r w:rsidR="00CE1F39" w:rsidRPr="00900879">
        <w:rPr>
          <w:rFonts w:ascii="Times New Roman" w:hAnsi="Times New Roman"/>
          <w:sz w:val="24"/>
          <w:szCs w:val="24"/>
          <w:lang w:val="en-US"/>
        </w:rPr>
        <w:fldChar w:fldCharType="begin"/>
      </w:r>
      <w:r w:rsidR="00CE1F39" w:rsidRPr="00900879">
        <w:rPr>
          <w:rFonts w:ascii="Times New Roman" w:hAnsi="Times New Roman"/>
          <w:sz w:val="24"/>
          <w:szCs w:val="24"/>
          <w:lang w:val="en-US"/>
        </w:rPr>
        <w:instrText xml:space="preserve"> ADDIN ZOTERO_ITEM CSL_CITATION {"citationID":"vdUjyKtF","properties":{"formattedCitation":"[43]","plainCitation":"[43]","noteIndex":0},"citationItems":[{"id":4677,"uris":["http://zotero.org/users/9712438/items/PRG3X6UH"],"itemData":{"id":4677,"type":"article-journal","abstract":"Reliable measurement of DNA concentration and purity is important for almost all molecular genetics studies. Different plant species have varying levels of polysaccharides, polyphenols, and other secondary metabolites which combine with nucleic acids during DNA isolation and further affect the quality of the extracted DNA. The current extraction protocol is based upon the conventional cetyl trimethylammonium bromide (CTAB) method with further modifications for the extraction of DNA from variable plant seeds and crops belonging to seven different orders. The principle modifications currently employed for DNA extraction involved the use of higher CTAB concentration and higher levels of 2-β-mercaptoethanol. Additionally, higher concentrations of sodium chloride and potassium acetate were added simultaneously with absolute ice cold isopropanol for the precipitation of DNA free from polysaccharides.","container-title":"Bulletin of the National Research Centre","DOI":"10.1186/s42269-019-0066-1","ISSN":"2522-8307","issue":"1","journalAbbreviation":"Bulletin of the National Research Centre","page":"25","source":"BioMed Central","title":"Extraction of high-quality genomic DNA from different plant orders applying a modified CTAB-based method","volume":"43","author":[{"family":"Aboul-Maaty","given":"Nadia Aboul-Ftooh"},{"family":"Oraby","given":"Hanaa Abdel-Sadek"}],"issued":{"date-parts":[["2019",2,12]]}}}],"schema":"https://github.com/citation-style-language/schema/raw/master/csl-citation.json"} </w:instrText>
      </w:r>
      <w:r w:rsidR="00CE1F39" w:rsidRPr="00900879">
        <w:rPr>
          <w:rFonts w:ascii="Times New Roman" w:hAnsi="Times New Roman"/>
          <w:sz w:val="24"/>
          <w:szCs w:val="24"/>
          <w:lang w:val="en-US"/>
        </w:rPr>
        <w:fldChar w:fldCharType="separate"/>
      </w:r>
      <w:r w:rsidR="00CE1F39" w:rsidRPr="00900879">
        <w:rPr>
          <w:rFonts w:ascii="Times New Roman" w:hAnsi="Times New Roman"/>
          <w:sz w:val="24"/>
          <w:lang w:val="en-US"/>
        </w:rPr>
        <w:t>[43]</w:t>
      </w:r>
      <w:r w:rsidR="00CE1F39" w:rsidRPr="00900879">
        <w:rPr>
          <w:rFonts w:ascii="Times New Roman" w:hAnsi="Times New Roman"/>
          <w:sz w:val="24"/>
          <w:szCs w:val="24"/>
          <w:lang w:val="en-US"/>
        </w:rPr>
        <w:fldChar w:fldCharType="end"/>
      </w:r>
      <w:r w:rsidRPr="00900879">
        <w:rPr>
          <w:rFonts w:ascii="Times New Roman" w:hAnsi="Times New Roman"/>
          <w:sz w:val="24"/>
          <w:szCs w:val="24"/>
          <w:lang w:val="en-US"/>
        </w:rPr>
        <w:t>(</w:t>
      </w:r>
      <w:r w:rsidR="00346515" w:rsidRPr="00900879">
        <w:rPr>
          <w:rFonts w:ascii="Times New Roman" w:hAnsi="Times New Roman"/>
          <w:sz w:val="24"/>
          <w:szCs w:val="24"/>
          <w:lang w:val="en-US"/>
        </w:rPr>
        <w:t xml:space="preserve">Aboul-Maaty and Abdel-Sadek </w:t>
      </w:r>
      <w:proofErr w:type="spellStart"/>
      <w:r w:rsidR="00346515" w:rsidRPr="00900879">
        <w:rPr>
          <w:rFonts w:ascii="Times New Roman" w:hAnsi="Times New Roman"/>
          <w:sz w:val="24"/>
          <w:szCs w:val="24"/>
          <w:lang w:val="en-US"/>
        </w:rPr>
        <w:t>Oraby</w:t>
      </w:r>
      <w:proofErr w:type="spellEnd"/>
      <w:r w:rsidR="00346515" w:rsidRPr="00900879">
        <w:rPr>
          <w:rFonts w:ascii="Times New Roman" w:hAnsi="Times New Roman"/>
          <w:sz w:val="24"/>
          <w:szCs w:val="24"/>
          <w:lang w:val="en-US"/>
        </w:rPr>
        <w:t>, 2019</w:t>
      </w:r>
      <w:r w:rsidR="009F22E5" w:rsidRPr="00900879">
        <w:rPr>
          <w:rFonts w:ascii="Times New Roman" w:hAnsi="Times New Roman"/>
          <w:sz w:val="24"/>
          <w:szCs w:val="24"/>
          <w:lang w:val="en-US"/>
        </w:rPr>
        <w:t>) and</w:t>
      </w:r>
      <w:r w:rsidRPr="00900879">
        <w:rPr>
          <w:rFonts w:ascii="Times New Roman" w:hAnsi="Times New Roman"/>
          <w:sz w:val="24"/>
          <w:szCs w:val="24"/>
          <w:lang w:val="en-US"/>
        </w:rPr>
        <w:t xml:space="preserve"> </w:t>
      </w:r>
      <w:r w:rsidR="00DB007F" w:rsidRPr="00900879">
        <w:rPr>
          <w:rFonts w:ascii="Times New Roman" w:hAnsi="Times New Roman"/>
          <w:sz w:val="24"/>
          <w:szCs w:val="24"/>
          <w:lang w:val="en-US"/>
        </w:rPr>
        <w:t>used for</w:t>
      </w:r>
      <w:r w:rsidRPr="00900879">
        <w:rPr>
          <w:rFonts w:ascii="Times New Roman" w:hAnsi="Times New Roman"/>
          <w:sz w:val="24"/>
          <w:szCs w:val="24"/>
          <w:lang w:val="en-US"/>
        </w:rPr>
        <w:t xml:space="preserve"> PCR amplification of the target region</w:t>
      </w:r>
      <w:r w:rsidR="00DB007F" w:rsidRPr="00900879">
        <w:rPr>
          <w:rFonts w:ascii="Times New Roman" w:hAnsi="Times New Roman"/>
          <w:sz w:val="24"/>
          <w:szCs w:val="24"/>
          <w:lang w:val="en-US"/>
        </w:rPr>
        <w:t>s</w:t>
      </w:r>
      <w:r w:rsidRPr="00900879">
        <w:rPr>
          <w:rFonts w:ascii="Times New Roman" w:hAnsi="Times New Roman"/>
          <w:sz w:val="24"/>
          <w:szCs w:val="24"/>
          <w:lang w:val="en-US"/>
        </w:rPr>
        <w:t xml:space="preserve"> within </w:t>
      </w:r>
      <w:proofErr w:type="spellStart"/>
      <w:r w:rsidR="00DB007F" w:rsidRPr="00900879">
        <w:rPr>
          <w:rFonts w:ascii="Times New Roman" w:hAnsi="Times New Roman"/>
          <w:sz w:val="24"/>
          <w:szCs w:val="24"/>
          <w:lang w:val="en-US"/>
        </w:rPr>
        <w:t>Mp</w:t>
      </w:r>
      <w:r w:rsidR="00DB007F" w:rsidRPr="00900879">
        <w:rPr>
          <w:rFonts w:ascii="Times New Roman" w:hAnsi="Times New Roman"/>
          <w:i/>
          <w:iCs/>
          <w:sz w:val="24"/>
          <w:szCs w:val="24"/>
          <w:lang w:val="en-US"/>
        </w:rPr>
        <w:t>PCS</w:t>
      </w:r>
      <w:proofErr w:type="spellEnd"/>
      <w:r w:rsidR="00760D7F" w:rsidRPr="00900879">
        <w:rPr>
          <w:rFonts w:ascii="Times New Roman" w:hAnsi="Times New Roman"/>
          <w:sz w:val="24"/>
          <w:szCs w:val="24"/>
          <w:lang w:val="en-US"/>
        </w:rPr>
        <w:t xml:space="preserve">. The </w:t>
      </w:r>
      <w:r w:rsidR="00BD3E0F" w:rsidRPr="00900879">
        <w:rPr>
          <w:rFonts w:ascii="Times New Roman" w:hAnsi="Times New Roman"/>
          <w:sz w:val="24"/>
          <w:szCs w:val="24"/>
          <w:lang w:val="en-US"/>
        </w:rPr>
        <w:t>PCR reactions were carried out</w:t>
      </w:r>
      <w:r w:rsidRPr="00900879">
        <w:rPr>
          <w:rFonts w:ascii="Times New Roman" w:hAnsi="Times New Roman"/>
          <w:sz w:val="24"/>
          <w:szCs w:val="24"/>
          <w:lang w:val="en-US"/>
        </w:rPr>
        <w:t xml:space="preserve"> </w:t>
      </w:r>
      <w:r w:rsidR="00041185" w:rsidRPr="00900879">
        <w:rPr>
          <w:rFonts w:ascii="Times New Roman" w:hAnsi="Times New Roman"/>
          <w:sz w:val="24"/>
          <w:szCs w:val="24"/>
          <w:lang w:val="en-US"/>
        </w:rPr>
        <w:t xml:space="preserve">using </w:t>
      </w:r>
      <w:r w:rsidR="00760D7F" w:rsidRPr="00900879">
        <w:rPr>
          <w:rFonts w:ascii="Times New Roman" w:hAnsi="Times New Roman"/>
          <w:sz w:val="24"/>
          <w:szCs w:val="24"/>
          <w:lang w:val="en-US"/>
        </w:rPr>
        <w:t xml:space="preserve">the </w:t>
      </w:r>
      <w:r w:rsidR="00041185" w:rsidRPr="00900879">
        <w:rPr>
          <w:rFonts w:ascii="Times New Roman" w:hAnsi="Times New Roman"/>
          <w:sz w:val="24"/>
          <w:szCs w:val="24"/>
          <w:lang w:val="en-US"/>
        </w:rPr>
        <w:t>primers</w:t>
      </w:r>
      <w:r w:rsidR="00BD3E0F" w:rsidRPr="00900879">
        <w:rPr>
          <w:rFonts w:ascii="Times New Roman" w:hAnsi="Times New Roman"/>
          <w:sz w:val="24"/>
          <w:szCs w:val="24"/>
          <w:lang w:val="en-US"/>
        </w:rPr>
        <w:t xml:space="preserve"> listed in Supplementary Table S1</w:t>
      </w:r>
      <w:r w:rsidR="00041185" w:rsidRPr="00900879">
        <w:rPr>
          <w:rFonts w:ascii="Times New Roman" w:hAnsi="Times New Roman"/>
          <w:sz w:val="24"/>
          <w:szCs w:val="24"/>
          <w:lang w:val="en-US"/>
        </w:rPr>
        <w:t xml:space="preserve"> and Phusion High-Fidelity DNA</w:t>
      </w:r>
      <w:r w:rsidR="00BD3E0F" w:rsidRPr="00900879">
        <w:rPr>
          <w:rFonts w:ascii="Times New Roman" w:hAnsi="Times New Roman"/>
          <w:sz w:val="24"/>
          <w:szCs w:val="24"/>
          <w:lang w:val="en-US"/>
        </w:rPr>
        <w:t xml:space="preserve"> polymerase (</w:t>
      </w:r>
      <w:proofErr w:type="spellStart"/>
      <w:r w:rsidR="00041185" w:rsidRPr="00900879">
        <w:rPr>
          <w:rFonts w:ascii="Times New Roman" w:hAnsi="Times New Roman"/>
          <w:sz w:val="24"/>
          <w:szCs w:val="24"/>
          <w:shd w:val="clear" w:color="auto" w:fill="FFFFFF"/>
          <w:lang w:val="en-US"/>
        </w:rPr>
        <w:t>Thermo</w:t>
      </w:r>
      <w:proofErr w:type="spellEnd"/>
      <w:r w:rsidR="00041185" w:rsidRPr="00900879">
        <w:rPr>
          <w:rFonts w:ascii="Times New Roman" w:hAnsi="Times New Roman"/>
          <w:sz w:val="24"/>
          <w:szCs w:val="24"/>
          <w:shd w:val="clear" w:color="auto" w:fill="FFFFFF"/>
          <w:lang w:val="en-US"/>
        </w:rPr>
        <w:t xml:space="preserve"> Fisher Scientific</w:t>
      </w:r>
      <w:r w:rsidR="00BD3E0F" w:rsidRPr="00900879">
        <w:rPr>
          <w:rFonts w:ascii="Times New Roman" w:hAnsi="Times New Roman"/>
          <w:sz w:val="24"/>
          <w:szCs w:val="24"/>
          <w:lang w:val="en-US"/>
        </w:rPr>
        <w:t>)</w:t>
      </w:r>
      <w:r w:rsidR="00615855" w:rsidRPr="00900879">
        <w:rPr>
          <w:rFonts w:ascii="Times New Roman" w:hAnsi="Times New Roman"/>
          <w:sz w:val="24"/>
          <w:szCs w:val="24"/>
          <w:lang w:val="en-US"/>
        </w:rPr>
        <w:t xml:space="preserve">. </w:t>
      </w:r>
      <w:r w:rsidR="00760D7F" w:rsidRPr="00900879">
        <w:rPr>
          <w:rFonts w:ascii="Times New Roman" w:hAnsi="Times New Roman"/>
          <w:sz w:val="24"/>
          <w:szCs w:val="24"/>
          <w:lang w:val="en-US"/>
        </w:rPr>
        <w:t xml:space="preserve">The </w:t>
      </w:r>
      <w:r w:rsidR="00615855" w:rsidRPr="00900879">
        <w:rPr>
          <w:rFonts w:ascii="Times New Roman" w:hAnsi="Times New Roman"/>
          <w:sz w:val="24"/>
          <w:szCs w:val="24"/>
          <w:lang w:val="en-US"/>
        </w:rPr>
        <w:t>PCR prod</w:t>
      </w:r>
      <w:r w:rsidR="00041185" w:rsidRPr="00900879">
        <w:rPr>
          <w:rFonts w:ascii="Times New Roman" w:hAnsi="Times New Roman"/>
          <w:sz w:val="24"/>
          <w:szCs w:val="24"/>
          <w:lang w:val="en-US"/>
        </w:rPr>
        <w:t xml:space="preserve">ucts were purified using </w:t>
      </w:r>
      <w:r w:rsidR="00760D7F" w:rsidRPr="00900879">
        <w:rPr>
          <w:rFonts w:ascii="Times New Roman" w:hAnsi="Times New Roman"/>
          <w:sz w:val="24"/>
          <w:szCs w:val="24"/>
          <w:lang w:val="en-US"/>
        </w:rPr>
        <w:t xml:space="preserve">the </w:t>
      </w:r>
      <w:proofErr w:type="spellStart"/>
      <w:r w:rsidR="00041185" w:rsidRPr="00900879">
        <w:rPr>
          <w:rFonts w:ascii="Times New Roman" w:hAnsi="Times New Roman"/>
          <w:sz w:val="24"/>
          <w:szCs w:val="24"/>
          <w:lang w:val="en-US"/>
        </w:rPr>
        <w:t>NucleoS</w:t>
      </w:r>
      <w:r w:rsidR="00615855" w:rsidRPr="00900879">
        <w:rPr>
          <w:rFonts w:ascii="Times New Roman" w:hAnsi="Times New Roman"/>
          <w:sz w:val="24"/>
          <w:szCs w:val="24"/>
          <w:lang w:val="en-US"/>
        </w:rPr>
        <w:t>pin</w:t>
      </w:r>
      <w:proofErr w:type="spellEnd"/>
      <w:r w:rsidR="00615855" w:rsidRPr="00900879">
        <w:rPr>
          <w:rFonts w:ascii="Times New Roman" w:hAnsi="Times New Roman"/>
          <w:sz w:val="24"/>
          <w:szCs w:val="24"/>
          <w:lang w:val="en-US"/>
        </w:rPr>
        <w:t xml:space="preserve"> </w:t>
      </w:r>
      <w:r w:rsidR="00041185" w:rsidRPr="00900879">
        <w:rPr>
          <w:rFonts w:ascii="Times New Roman" w:hAnsi="Times New Roman"/>
          <w:sz w:val="24"/>
          <w:szCs w:val="24"/>
          <w:lang w:val="en-US"/>
        </w:rPr>
        <w:t xml:space="preserve">Gel and </w:t>
      </w:r>
      <w:r w:rsidR="00615855" w:rsidRPr="00900879">
        <w:rPr>
          <w:rFonts w:ascii="Times New Roman" w:hAnsi="Times New Roman"/>
          <w:sz w:val="24"/>
          <w:szCs w:val="24"/>
          <w:lang w:val="en-US"/>
        </w:rPr>
        <w:t xml:space="preserve">PCR </w:t>
      </w:r>
      <w:r w:rsidR="00041185" w:rsidRPr="00900879">
        <w:rPr>
          <w:rFonts w:ascii="Times New Roman" w:hAnsi="Times New Roman"/>
          <w:sz w:val="24"/>
          <w:szCs w:val="24"/>
          <w:lang w:val="en-US"/>
        </w:rPr>
        <w:t>Clean-up</w:t>
      </w:r>
      <w:r w:rsidR="00615855" w:rsidRPr="00900879">
        <w:rPr>
          <w:rFonts w:ascii="Times New Roman" w:hAnsi="Times New Roman"/>
          <w:sz w:val="24"/>
          <w:szCs w:val="24"/>
          <w:lang w:val="en-US"/>
        </w:rPr>
        <w:t xml:space="preserve"> kit (</w:t>
      </w:r>
      <w:proofErr w:type="spellStart"/>
      <w:r w:rsidR="00615855" w:rsidRPr="00900879">
        <w:rPr>
          <w:rFonts w:ascii="Times New Roman" w:hAnsi="Times New Roman"/>
          <w:sz w:val="24"/>
          <w:szCs w:val="24"/>
          <w:lang w:val="en-US"/>
        </w:rPr>
        <w:t>Macherey</w:t>
      </w:r>
      <w:proofErr w:type="spellEnd"/>
      <w:r w:rsidR="00615855" w:rsidRPr="00900879">
        <w:rPr>
          <w:rFonts w:ascii="Times New Roman" w:hAnsi="Times New Roman"/>
          <w:sz w:val="24"/>
          <w:szCs w:val="24"/>
          <w:lang w:val="en-US"/>
        </w:rPr>
        <w:t xml:space="preserve"> Nagel) </w:t>
      </w:r>
      <w:r w:rsidR="00BD3E0F" w:rsidRPr="00900879">
        <w:rPr>
          <w:rFonts w:ascii="Times New Roman" w:hAnsi="Times New Roman"/>
          <w:sz w:val="24"/>
          <w:szCs w:val="24"/>
          <w:lang w:val="en-US"/>
        </w:rPr>
        <w:t xml:space="preserve">and sequenced using </w:t>
      </w:r>
      <w:proofErr w:type="spellStart"/>
      <w:r w:rsidR="00BD3E0F" w:rsidRPr="00900879">
        <w:rPr>
          <w:rFonts w:ascii="Times New Roman" w:hAnsi="Times New Roman"/>
          <w:sz w:val="24"/>
          <w:szCs w:val="24"/>
          <w:lang w:val="en-US"/>
        </w:rPr>
        <w:t>BigDye</w:t>
      </w:r>
      <w:proofErr w:type="spellEnd"/>
      <w:r w:rsidR="00BD3E0F" w:rsidRPr="00900879">
        <w:rPr>
          <w:rFonts w:ascii="Times New Roman" w:hAnsi="Times New Roman"/>
          <w:sz w:val="24"/>
          <w:szCs w:val="24"/>
          <w:lang w:val="en-US"/>
        </w:rPr>
        <w:t xml:space="preserve"> v.3.1 chemistry</w:t>
      </w:r>
      <w:r w:rsidR="00615855" w:rsidRPr="00900879">
        <w:rPr>
          <w:rFonts w:ascii="Times New Roman" w:hAnsi="Times New Roman"/>
          <w:sz w:val="24"/>
          <w:szCs w:val="24"/>
          <w:lang w:val="en-US"/>
        </w:rPr>
        <w:t xml:space="preserve"> in</w:t>
      </w:r>
      <w:r w:rsidR="00760D7F" w:rsidRPr="00900879">
        <w:rPr>
          <w:rFonts w:ascii="Times New Roman" w:hAnsi="Times New Roman"/>
          <w:sz w:val="24"/>
          <w:szCs w:val="24"/>
          <w:lang w:val="en-US"/>
        </w:rPr>
        <w:t xml:space="preserve"> a</w:t>
      </w:r>
      <w:r w:rsidR="00615855" w:rsidRPr="00900879">
        <w:rPr>
          <w:rFonts w:ascii="Times New Roman" w:hAnsi="Times New Roman"/>
          <w:sz w:val="24"/>
          <w:szCs w:val="24"/>
          <w:lang w:val="en-US"/>
        </w:rPr>
        <w:t xml:space="preserve"> 96 capillary 3730x</w:t>
      </w:r>
      <w:r w:rsidR="00041185" w:rsidRPr="00900879">
        <w:rPr>
          <w:rFonts w:ascii="Times New Roman" w:hAnsi="Times New Roman"/>
          <w:sz w:val="24"/>
          <w:szCs w:val="24"/>
          <w:lang w:val="en-US"/>
        </w:rPr>
        <w:t>l</w:t>
      </w:r>
      <w:r w:rsidR="00615855" w:rsidRPr="00900879">
        <w:rPr>
          <w:rFonts w:ascii="Times New Roman" w:hAnsi="Times New Roman"/>
          <w:sz w:val="24"/>
          <w:szCs w:val="24"/>
          <w:lang w:val="en-US"/>
        </w:rPr>
        <w:t xml:space="preserve"> DNA analyzer (</w:t>
      </w:r>
      <w:proofErr w:type="spellStart"/>
      <w:r w:rsidR="00041185" w:rsidRPr="00900879">
        <w:rPr>
          <w:rFonts w:ascii="Times New Roman" w:hAnsi="Times New Roman"/>
          <w:sz w:val="24"/>
          <w:szCs w:val="24"/>
          <w:shd w:val="clear" w:color="auto" w:fill="FFFFFF"/>
          <w:lang w:val="en-US"/>
        </w:rPr>
        <w:t>Thermo</w:t>
      </w:r>
      <w:proofErr w:type="spellEnd"/>
      <w:r w:rsidR="00041185" w:rsidRPr="00900879">
        <w:rPr>
          <w:rFonts w:ascii="Times New Roman" w:hAnsi="Times New Roman"/>
          <w:sz w:val="24"/>
          <w:szCs w:val="24"/>
          <w:shd w:val="clear" w:color="auto" w:fill="FFFFFF"/>
          <w:lang w:val="en-US"/>
        </w:rPr>
        <w:t xml:space="preserve"> Fisher Scientific</w:t>
      </w:r>
      <w:r w:rsidR="00615855" w:rsidRPr="00900879">
        <w:rPr>
          <w:rFonts w:ascii="Times New Roman" w:hAnsi="Times New Roman"/>
          <w:sz w:val="24"/>
          <w:szCs w:val="24"/>
          <w:lang w:val="en-US"/>
        </w:rPr>
        <w:t xml:space="preserve">). </w:t>
      </w:r>
      <w:r w:rsidR="00074CA7" w:rsidRPr="00900879">
        <w:rPr>
          <w:rFonts w:ascii="Times New Roman" w:hAnsi="Times New Roman"/>
          <w:sz w:val="24"/>
          <w:szCs w:val="24"/>
          <w:lang w:val="en-US"/>
        </w:rPr>
        <w:t xml:space="preserve">Sequence alignment was performed in </w:t>
      </w:r>
      <w:proofErr w:type="spellStart"/>
      <w:r w:rsidR="00074CA7" w:rsidRPr="00900879">
        <w:rPr>
          <w:rFonts w:ascii="Times New Roman" w:hAnsi="Times New Roman"/>
          <w:sz w:val="24"/>
          <w:szCs w:val="24"/>
          <w:lang w:val="en-US"/>
        </w:rPr>
        <w:t>Bioedit</w:t>
      </w:r>
      <w:proofErr w:type="spellEnd"/>
      <w:r w:rsidR="00346515" w:rsidRPr="00900879">
        <w:rPr>
          <w:rFonts w:ascii="Times New Roman" w:hAnsi="Times New Roman"/>
          <w:sz w:val="24"/>
          <w:szCs w:val="24"/>
          <w:lang w:val="en-US"/>
        </w:rPr>
        <w:t xml:space="preserve"> (Version 7.2</w:t>
      </w:r>
      <w:r w:rsidR="00074CA7" w:rsidRPr="00900879">
        <w:rPr>
          <w:rFonts w:ascii="Times New Roman" w:hAnsi="Times New Roman"/>
          <w:sz w:val="24"/>
          <w:szCs w:val="24"/>
          <w:lang w:val="en-US"/>
        </w:rPr>
        <w:t xml:space="preserve">) to identify </w:t>
      </w:r>
      <w:r w:rsidR="00041185" w:rsidRPr="00900879">
        <w:rPr>
          <w:rFonts w:ascii="Times New Roman" w:hAnsi="Times New Roman"/>
          <w:sz w:val="24"/>
          <w:szCs w:val="24"/>
          <w:lang w:val="en-US"/>
        </w:rPr>
        <w:t>sequence</w:t>
      </w:r>
      <w:r w:rsidR="00740771" w:rsidRPr="00900879">
        <w:rPr>
          <w:rFonts w:ascii="Times New Roman" w:hAnsi="Times New Roman"/>
          <w:sz w:val="24"/>
          <w:szCs w:val="24"/>
          <w:lang w:val="en-US"/>
        </w:rPr>
        <w:t xml:space="preserve"> </w:t>
      </w:r>
      <w:r w:rsidR="00760D7F" w:rsidRPr="00900879">
        <w:rPr>
          <w:rFonts w:ascii="Times New Roman" w:hAnsi="Times New Roman"/>
          <w:sz w:val="24"/>
          <w:szCs w:val="24"/>
          <w:lang w:val="en-US"/>
        </w:rPr>
        <w:t>polymorphisms</w:t>
      </w:r>
      <w:r w:rsidR="00074CA7" w:rsidRPr="00900879">
        <w:rPr>
          <w:rFonts w:ascii="Times New Roman" w:hAnsi="Times New Roman"/>
          <w:sz w:val="24"/>
          <w:szCs w:val="24"/>
          <w:lang w:val="en-US"/>
        </w:rPr>
        <w:t xml:space="preserve"> in the target sites compared with </w:t>
      </w:r>
      <w:r w:rsidR="00041185" w:rsidRPr="00900879">
        <w:rPr>
          <w:rFonts w:ascii="Times New Roman" w:hAnsi="Times New Roman"/>
          <w:sz w:val="24"/>
          <w:szCs w:val="24"/>
          <w:lang w:val="en-US"/>
        </w:rPr>
        <w:t xml:space="preserve">that of </w:t>
      </w:r>
      <w:r w:rsidR="00074CA7" w:rsidRPr="00900879">
        <w:rPr>
          <w:rFonts w:ascii="Times New Roman" w:hAnsi="Times New Roman"/>
          <w:sz w:val="24"/>
          <w:szCs w:val="24"/>
          <w:lang w:val="en-US"/>
        </w:rPr>
        <w:t xml:space="preserve">wild-type </w:t>
      </w:r>
      <w:proofErr w:type="spellStart"/>
      <w:r w:rsidR="00074CA7" w:rsidRPr="00900879">
        <w:rPr>
          <w:rFonts w:ascii="Times New Roman" w:hAnsi="Times New Roman"/>
          <w:iCs/>
          <w:sz w:val="24"/>
          <w:szCs w:val="24"/>
          <w:lang w:val="en-US"/>
        </w:rPr>
        <w:t>Mp</w:t>
      </w:r>
      <w:r w:rsidR="00074CA7" w:rsidRPr="00900879">
        <w:rPr>
          <w:rFonts w:ascii="Times New Roman" w:hAnsi="Times New Roman"/>
          <w:i/>
          <w:sz w:val="24"/>
          <w:szCs w:val="24"/>
          <w:lang w:val="en-US"/>
        </w:rPr>
        <w:t>PCS</w:t>
      </w:r>
      <w:proofErr w:type="spellEnd"/>
      <w:r w:rsidR="00074CA7" w:rsidRPr="00900879">
        <w:rPr>
          <w:rFonts w:ascii="Times New Roman" w:hAnsi="Times New Roman"/>
          <w:sz w:val="24"/>
          <w:szCs w:val="24"/>
          <w:lang w:val="en-US"/>
        </w:rPr>
        <w:t>.</w:t>
      </w:r>
      <w:r w:rsidR="00926125" w:rsidRPr="00900879">
        <w:rPr>
          <w:rFonts w:ascii="Times New Roman" w:hAnsi="Times New Roman"/>
          <w:sz w:val="24"/>
          <w:szCs w:val="24"/>
          <w:lang w:val="en-US"/>
        </w:rPr>
        <w:t xml:space="preserve"> G2 or later generation </w:t>
      </w:r>
      <w:r w:rsidR="009A6D20" w:rsidRPr="00900879">
        <w:rPr>
          <w:rFonts w:ascii="Times New Roman" w:hAnsi="Times New Roman"/>
          <w:sz w:val="24"/>
          <w:szCs w:val="24"/>
          <w:lang w:val="en-US"/>
        </w:rPr>
        <w:t xml:space="preserve">plants from </w:t>
      </w:r>
      <w:r w:rsidR="00926125" w:rsidRPr="00900879">
        <w:rPr>
          <w:rFonts w:ascii="Times New Roman" w:hAnsi="Times New Roman"/>
          <w:sz w:val="24"/>
          <w:szCs w:val="24"/>
          <w:lang w:val="en-US"/>
        </w:rPr>
        <w:t xml:space="preserve">two independent </w:t>
      </w:r>
      <w:r w:rsidR="00041185" w:rsidRPr="00900879">
        <w:rPr>
          <w:rFonts w:ascii="Times New Roman" w:hAnsi="Times New Roman"/>
          <w:sz w:val="24"/>
          <w:szCs w:val="24"/>
          <w:lang w:val="en-US"/>
        </w:rPr>
        <w:t xml:space="preserve">isogenic </w:t>
      </w:r>
      <w:r w:rsidR="00926125" w:rsidRPr="00900879">
        <w:rPr>
          <w:rFonts w:ascii="Times New Roman" w:hAnsi="Times New Roman"/>
          <w:sz w:val="24"/>
          <w:szCs w:val="24"/>
          <w:lang w:val="en-US"/>
        </w:rPr>
        <w:t xml:space="preserve">mutant lines were </w:t>
      </w:r>
      <w:r w:rsidR="00ED5583" w:rsidRPr="00900879">
        <w:rPr>
          <w:rFonts w:ascii="Times New Roman" w:hAnsi="Times New Roman"/>
          <w:sz w:val="24"/>
          <w:szCs w:val="24"/>
          <w:lang w:val="en-US"/>
        </w:rPr>
        <w:t xml:space="preserve">sequenced again for confirmation and </w:t>
      </w:r>
      <w:r w:rsidR="00926125" w:rsidRPr="00900879">
        <w:rPr>
          <w:rFonts w:ascii="Times New Roman" w:hAnsi="Times New Roman"/>
          <w:sz w:val="24"/>
          <w:szCs w:val="24"/>
          <w:lang w:val="en-US"/>
        </w:rPr>
        <w:t xml:space="preserve">used </w:t>
      </w:r>
      <w:r w:rsidR="00041185" w:rsidRPr="00900879">
        <w:rPr>
          <w:rFonts w:ascii="Times New Roman" w:hAnsi="Times New Roman"/>
          <w:sz w:val="24"/>
          <w:szCs w:val="24"/>
          <w:lang w:val="en-US"/>
        </w:rPr>
        <w:t xml:space="preserve">for </w:t>
      </w:r>
      <w:r w:rsidR="00926125" w:rsidRPr="00900879">
        <w:rPr>
          <w:rFonts w:ascii="Times New Roman" w:hAnsi="Times New Roman"/>
          <w:sz w:val="24"/>
          <w:szCs w:val="24"/>
          <w:lang w:val="en-US"/>
        </w:rPr>
        <w:t>all downstream work</w:t>
      </w:r>
      <w:r w:rsidR="00041185" w:rsidRPr="00900879">
        <w:rPr>
          <w:rFonts w:ascii="Times New Roman" w:hAnsi="Times New Roman"/>
          <w:sz w:val="24"/>
          <w:szCs w:val="24"/>
          <w:lang w:val="en-US"/>
        </w:rPr>
        <w:t>.</w:t>
      </w:r>
    </w:p>
    <w:p w14:paraId="206D1422" w14:textId="77777777" w:rsidR="00BB3BFE" w:rsidRPr="00900879" w:rsidRDefault="00E87EB7" w:rsidP="00CB6CAC">
      <w:pPr>
        <w:spacing w:line="360" w:lineRule="auto"/>
        <w:jc w:val="both"/>
        <w:rPr>
          <w:rFonts w:ascii="Times New Roman" w:hAnsi="Times New Roman"/>
          <w:b/>
          <w:color w:val="000000"/>
          <w:sz w:val="24"/>
          <w:szCs w:val="24"/>
          <w:lang w:val="en-US"/>
        </w:rPr>
      </w:pPr>
      <w:r w:rsidRPr="00900879">
        <w:rPr>
          <w:rFonts w:ascii="Times New Roman" w:hAnsi="Times New Roman"/>
          <w:b/>
          <w:color w:val="000000"/>
          <w:sz w:val="24"/>
          <w:szCs w:val="24"/>
          <w:lang w:val="en-US"/>
        </w:rPr>
        <w:t>Lipid peroxidation</w:t>
      </w:r>
      <w:r w:rsidR="00BB3BFE" w:rsidRPr="00900879">
        <w:rPr>
          <w:rFonts w:ascii="Times New Roman" w:hAnsi="Times New Roman"/>
          <w:b/>
          <w:color w:val="000000"/>
          <w:sz w:val="24"/>
          <w:szCs w:val="24"/>
          <w:lang w:val="en-US"/>
        </w:rPr>
        <w:t xml:space="preserve"> analyses</w:t>
      </w:r>
    </w:p>
    <w:p w14:paraId="13AA24BC" w14:textId="22E4239A" w:rsidR="00E20E63" w:rsidRPr="00900879" w:rsidRDefault="00B236C1" w:rsidP="00CB6CAC">
      <w:pPr>
        <w:spacing w:line="360" w:lineRule="auto"/>
        <w:jc w:val="both"/>
        <w:rPr>
          <w:rFonts w:ascii="Times New Roman" w:hAnsi="Times New Roman"/>
          <w:noProof/>
          <w:color w:val="000000"/>
          <w:sz w:val="24"/>
          <w:szCs w:val="24"/>
          <w:lang w:val="en-US"/>
        </w:rPr>
      </w:pPr>
      <w:r w:rsidRPr="00900879">
        <w:rPr>
          <w:rFonts w:ascii="Times New Roman" w:hAnsi="Times New Roman"/>
          <w:noProof/>
          <w:color w:val="000000"/>
          <w:sz w:val="24"/>
          <w:szCs w:val="24"/>
          <w:lang w:val="en-US"/>
        </w:rPr>
        <w:t xml:space="preserve">10-day-old plants </w:t>
      </w:r>
      <w:r w:rsidR="00F16F4F" w:rsidRPr="00900879">
        <w:rPr>
          <w:rFonts w:ascii="Times New Roman" w:hAnsi="Times New Roman"/>
          <w:noProof/>
          <w:color w:val="000000"/>
          <w:sz w:val="24"/>
          <w:szCs w:val="24"/>
          <w:lang w:val="en-US"/>
        </w:rPr>
        <w:t>of</w:t>
      </w:r>
      <w:r w:rsidR="00792D9B" w:rsidRPr="00900879">
        <w:rPr>
          <w:rFonts w:ascii="Times New Roman" w:hAnsi="Times New Roman"/>
          <w:noProof/>
          <w:color w:val="000000"/>
          <w:sz w:val="24"/>
          <w:szCs w:val="24"/>
          <w:lang w:val="en-US"/>
        </w:rPr>
        <w:t xml:space="preserve"> different genotypes </w:t>
      </w:r>
      <w:r w:rsidRPr="00900879">
        <w:rPr>
          <w:rFonts w:ascii="Times New Roman" w:hAnsi="Times New Roman"/>
          <w:noProof/>
          <w:color w:val="000000"/>
          <w:sz w:val="24"/>
          <w:szCs w:val="24"/>
          <w:lang w:val="en-US"/>
        </w:rPr>
        <w:t xml:space="preserve">growing in 1/10 hydroponic medium </w:t>
      </w:r>
      <w:r w:rsidR="007C72F5" w:rsidRPr="00900879">
        <w:rPr>
          <w:rFonts w:ascii="Times New Roman" w:hAnsi="Times New Roman"/>
          <w:noProof/>
          <w:color w:val="000000"/>
          <w:sz w:val="24"/>
          <w:szCs w:val="24"/>
          <w:lang w:val="en-US"/>
        </w:rPr>
        <w:t xml:space="preserve">were transferred into the fresh medium without or with 20 </w:t>
      </w:r>
      <w:r w:rsidR="007C72F5" w:rsidRPr="00900879">
        <w:rPr>
          <w:rFonts w:ascii="Times New Roman" w:hAnsi="Times New Roman"/>
          <w:sz w:val="24"/>
          <w:szCs w:val="24"/>
          <w:lang w:val="en-US"/>
        </w:rPr>
        <w:t>µM CdSO</w:t>
      </w:r>
      <w:r w:rsidR="007C72F5" w:rsidRPr="00900879">
        <w:rPr>
          <w:rFonts w:ascii="Times New Roman" w:hAnsi="Times New Roman"/>
          <w:sz w:val="24"/>
          <w:szCs w:val="24"/>
          <w:vertAlign w:val="subscript"/>
          <w:lang w:val="en-US"/>
        </w:rPr>
        <w:t>4</w:t>
      </w:r>
      <w:r w:rsidR="007C72F5" w:rsidRPr="00900879">
        <w:rPr>
          <w:rFonts w:ascii="Times New Roman" w:hAnsi="Times New Roman"/>
          <w:sz w:val="24"/>
          <w:szCs w:val="24"/>
          <w:lang w:val="en-US"/>
        </w:rPr>
        <w:t>/400 µM ZnSO</w:t>
      </w:r>
      <w:r w:rsidR="007C72F5" w:rsidRPr="00900879">
        <w:rPr>
          <w:rFonts w:ascii="Times New Roman" w:hAnsi="Times New Roman"/>
          <w:sz w:val="24"/>
          <w:szCs w:val="24"/>
          <w:vertAlign w:val="subscript"/>
          <w:lang w:val="en-US"/>
        </w:rPr>
        <w:t>4</w:t>
      </w:r>
      <w:r w:rsidR="00C71D0B" w:rsidRPr="00900879">
        <w:rPr>
          <w:rFonts w:ascii="Times New Roman" w:hAnsi="Times New Roman"/>
          <w:sz w:val="24"/>
          <w:szCs w:val="24"/>
          <w:lang w:val="en-US"/>
        </w:rPr>
        <w:t xml:space="preserve">. After </w:t>
      </w:r>
      <w:r w:rsidR="00E80CA3" w:rsidRPr="00900879">
        <w:rPr>
          <w:rFonts w:ascii="Times New Roman" w:hAnsi="Times New Roman"/>
          <w:sz w:val="24"/>
          <w:szCs w:val="24"/>
          <w:lang w:val="en-US"/>
        </w:rPr>
        <w:t>three-</w:t>
      </w:r>
      <w:r w:rsidR="00D84BB4" w:rsidRPr="00900879">
        <w:rPr>
          <w:rFonts w:ascii="Times New Roman" w:hAnsi="Times New Roman"/>
          <w:sz w:val="24"/>
          <w:szCs w:val="24"/>
          <w:lang w:val="en-US"/>
        </w:rPr>
        <w:t xml:space="preserve"> or seven-</w:t>
      </w:r>
      <w:r w:rsidR="00E80CA3" w:rsidRPr="00900879">
        <w:rPr>
          <w:rFonts w:ascii="Times New Roman" w:hAnsi="Times New Roman"/>
          <w:sz w:val="24"/>
          <w:szCs w:val="24"/>
          <w:lang w:val="en-US"/>
        </w:rPr>
        <w:t>day treat</w:t>
      </w:r>
      <w:r w:rsidR="007C72F5" w:rsidRPr="00900879">
        <w:rPr>
          <w:rFonts w:ascii="Times New Roman" w:hAnsi="Times New Roman"/>
          <w:sz w:val="24"/>
          <w:szCs w:val="24"/>
          <w:lang w:val="en-US"/>
        </w:rPr>
        <w:t>ment</w:t>
      </w:r>
      <w:r w:rsidR="00C71D0B" w:rsidRPr="00900879">
        <w:rPr>
          <w:rFonts w:ascii="Times New Roman" w:hAnsi="Times New Roman"/>
          <w:sz w:val="24"/>
          <w:szCs w:val="24"/>
          <w:lang w:val="en-US"/>
        </w:rPr>
        <w:t>,</w:t>
      </w:r>
      <w:r w:rsidR="007C72F5" w:rsidRPr="00900879">
        <w:rPr>
          <w:rFonts w:ascii="Times New Roman" w:hAnsi="Times New Roman"/>
          <w:sz w:val="24"/>
          <w:szCs w:val="24"/>
          <w:lang w:val="en-US"/>
        </w:rPr>
        <w:t xml:space="preserve"> around 100 mg of plant materials </w:t>
      </w:r>
      <w:r w:rsidR="003D7E29" w:rsidRPr="00900879">
        <w:rPr>
          <w:rFonts w:ascii="Times New Roman" w:hAnsi="Times New Roman"/>
          <w:sz w:val="24"/>
          <w:szCs w:val="24"/>
          <w:lang w:val="en-US"/>
        </w:rPr>
        <w:t>were collected in liquid nitrogen</w:t>
      </w:r>
      <w:r w:rsidR="007C72F5" w:rsidRPr="00900879">
        <w:rPr>
          <w:rFonts w:ascii="Times New Roman" w:hAnsi="Times New Roman"/>
          <w:sz w:val="24"/>
          <w:szCs w:val="24"/>
          <w:lang w:val="en-US"/>
        </w:rPr>
        <w:t xml:space="preserve"> </w:t>
      </w:r>
      <w:r w:rsidR="003D7E29" w:rsidRPr="00900879">
        <w:rPr>
          <w:rFonts w:ascii="Times New Roman" w:hAnsi="Times New Roman"/>
          <w:sz w:val="24"/>
          <w:szCs w:val="24"/>
          <w:lang w:val="en-US"/>
        </w:rPr>
        <w:t xml:space="preserve">and stored at -80°C. </w:t>
      </w:r>
      <w:r w:rsidR="00F76A28" w:rsidRPr="00900879">
        <w:rPr>
          <w:rFonts w:ascii="Times New Roman" w:hAnsi="Times New Roman"/>
          <w:noProof/>
          <w:color w:val="000000"/>
          <w:sz w:val="24"/>
          <w:szCs w:val="24"/>
          <w:lang w:val="en-US"/>
        </w:rPr>
        <w:t>L</w:t>
      </w:r>
      <w:r w:rsidR="00E87EB7" w:rsidRPr="00900879">
        <w:rPr>
          <w:rFonts w:ascii="Times New Roman" w:hAnsi="Times New Roman"/>
          <w:noProof/>
          <w:color w:val="000000"/>
          <w:sz w:val="24"/>
          <w:szCs w:val="24"/>
          <w:lang w:val="en-US"/>
        </w:rPr>
        <w:t xml:space="preserve">ipid peroxidation </w:t>
      </w:r>
      <w:r w:rsidR="00D84BB4" w:rsidRPr="00900879">
        <w:rPr>
          <w:rFonts w:ascii="Times New Roman" w:hAnsi="Times New Roman"/>
          <w:noProof/>
          <w:color w:val="000000"/>
          <w:sz w:val="24"/>
          <w:szCs w:val="24"/>
          <w:lang w:val="en-US"/>
        </w:rPr>
        <w:t xml:space="preserve">of the samples </w:t>
      </w:r>
      <w:r w:rsidR="003D7E29" w:rsidRPr="00900879">
        <w:rPr>
          <w:rFonts w:ascii="Times New Roman" w:hAnsi="Times New Roman"/>
          <w:noProof/>
          <w:color w:val="000000"/>
          <w:sz w:val="24"/>
          <w:szCs w:val="24"/>
          <w:lang w:val="en-US"/>
        </w:rPr>
        <w:t>was</w:t>
      </w:r>
      <w:r w:rsidR="00E87EB7" w:rsidRPr="00900879">
        <w:rPr>
          <w:rFonts w:ascii="Times New Roman" w:hAnsi="Times New Roman"/>
          <w:noProof/>
          <w:color w:val="000000"/>
          <w:sz w:val="24"/>
          <w:szCs w:val="24"/>
          <w:lang w:val="en-US"/>
        </w:rPr>
        <w:t xml:space="preserve"> estimated b</w:t>
      </w:r>
      <w:r w:rsidR="003D7E29" w:rsidRPr="00900879">
        <w:rPr>
          <w:rFonts w:ascii="Times New Roman" w:hAnsi="Times New Roman"/>
          <w:noProof/>
          <w:color w:val="000000"/>
          <w:sz w:val="24"/>
          <w:szCs w:val="24"/>
          <w:lang w:val="en-US"/>
        </w:rPr>
        <w:t>y malondialdehyde (MDA) production</w:t>
      </w:r>
      <w:r w:rsidR="00E87EB7" w:rsidRPr="00900879">
        <w:rPr>
          <w:rFonts w:ascii="Times New Roman" w:hAnsi="Times New Roman"/>
          <w:noProof/>
          <w:color w:val="000000"/>
          <w:sz w:val="24"/>
          <w:szCs w:val="24"/>
          <w:lang w:val="en-US"/>
        </w:rPr>
        <w:t xml:space="preserve"> using the thiobarbi</w:t>
      </w:r>
      <w:r w:rsidR="003D7E29" w:rsidRPr="00900879">
        <w:rPr>
          <w:rFonts w:ascii="Times New Roman" w:hAnsi="Times New Roman"/>
          <w:noProof/>
          <w:color w:val="000000"/>
          <w:sz w:val="24"/>
          <w:szCs w:val="24"/>
          <w:lang w:val="en-US"/>
        </w:rPr>
        <w:t xml:space="preserve">turic acid (TBA) method </w:t>
      </w:r>
      <w:r w:rsidR="00CE1F39" w:rsidRPr="00900879">
        <w:rPr>
          <w:rFonts w:ascii="Times New Roman" w:hAnsi="Times New Roman"/>
          <w:noProof/>
          <w:color w:val="000000"/>
          <w:sz w:val="24"/>
          <w:szCs w:val="24"/>
          <w:lang w:val="en-US"/>
        </w:rPr>
        <w:fldChar w:fldCharType="begin"/>
      </w:r>
      <w:r w:rsidR="00CE1F39" w:rsidRPr="00900879">
        <w:rPr>
          <w:rFonts w:ascii="Times New Roman" w:hAnsi="Times New Roman"/>
          <w:noProof/>
          <w:color w:val="000000"/>
          <w:sz w:val="24"/>
          <w:szCs w:val="24"/>
          <w:lang w:val="en-US"/>
        </w:rPr>
        <w:instrText xml:space="preserve"> ADDIN ZOTERO_ITEM CSL_CITATION {"citationID":"J7I8Qems","properties":{"formattedCitation":"[44]","plainCitation":"[44]","noteIndex":0},"citationItems":[{"id":4680,"uris":["http://zotero.org/users/9712438/items/MTQLUAY6"],"itemData":{"id":4680,"type":"article-journal","abstract":"The occurrence of malondialdehyde (MDA), a secondary end product of the oxidation of polyunsaturated fatty acids, is considered a useful index of general lipid peroxidation. A common method for measuring MDA, referred to as the thiobarbituric acid-reactive-substances (TBARS) assay, is to react it with thiobarbituric acid (TBA) and record the absorbance at 532 nm. However, many plants contain interfering compounds that also absorb at 532 nm, leading to overestimation of MDA values. Extracts of plant tissues including purple eggplant (Solanum melongena L.) fruit, carrot (Daucuscarota L.) roots, and spinach (Spinacia oleracea L.) leaves were assessed for the presence of MDA and other non-MDA compounds absorbing at 532 nm. A method described herein corrects for these interferences by subtracting the absorbance at 532 nm of a solution containing plant extract incubated without TBA from an identical solution containing TBA. The reliability and efficiency of this spectrophotometric method was assessed by altering the relative ratios of exogenous MDA additions and/or extracts of red cabbage (Brassica oleracea L.) leaves containing interfering compounds and then measuring MDA recovery. Reliability was also validated through high-performance liquid chromatography and high-performance liquid chromatography-mass spectrometry techniques. Results indicated that over 90% of exogenously added MDA could be recovered through the improved protocol. If there were no corrections for interfering compounds, MDA equivalents were overestimated by up to 96.5%. Interfering compounds were not detected in vegetables such as lettuce (Lactuca sativa L.) and spinach which had low or negligible concentrations of anthocyanidin derivatives. Comparisons between the TBARS method presented here and two currently accepted protocols indicated that the new modified method exhibits greater accuracy for quantifying TBA-MDA levels in tissues containing anthocyanins and/or other interfering compounds. This modified protocol represents a facile and rapid method for assessment of lipid peroxidation in virtually all plant species that contain interfering compounds.","container-title":"Planta","DOI":"10.1007/s004250050524","ISSN":"1432-2048","issue":"4","journalAbbreviation":"Planta","language":"en","page":"604-611","source":"Springer Link","title":"Improving the thiobarbituric acid-reactive-substances assay for estimating lipid peroxidation in plant tissues containing anthocyanin and other interfering compounds","volume":"207","author":[{"family":"Hodges","given":"D. Mark"},{"family":"DeLong","given":"John M."},{"family":"Forney","given":"Charles F."},{"family":"Prange","given":"Robert K."}],"issued":{"date-parts":[["1999",2,1]]}}}],"schema":"https://github.com/citation-style-language/schema/raw/master/csl-citation.json"} </w:instrText>
      </w:r>
      <w:r w:rsidR="00CE1F39" w:rsidRPr="00900879">
        <w:rPr>
          <w:rFonts w:ascii="Times New Roman" w:hAnsi="Times New Roman"/>
          <w:noProof/>
          <w:color w:val="000000"/>
          <w:sz w:val="24"/>
          <w:szCs w:val="24"/>
          <w:lang w:val="en-US"/>
        </w:rPr>
        <w:fldChar w:fldCharType="separate"/>
      </w:r>
      <w:r w:rsidR="00CE1F39" w:rsidRPr="00900879">
        <w:rPr>
          <w:rFonts w:ascii="Times New Roman" w:hAnsi="Times New Roman"/>
          <w:sz w:val="24"/>
          <w:lang w:val="en-US"/>
        </w:rPr>
        <w:t>[44]</w:t>
      </w:r>
      <w:r w:rsidR="00CE1F39" w:rsidRPr="00900879">
        <w:rPr>
          <w:rFonts w:ascii="Times New Roman" w:hAnsi="Times New Roman"/>
          <w:noProof/>
          <w:color w:val="000000"/>
          <w:sz w:val="24"/>
          <w:szCs w:val="24"/>
          <w:lang w:val="en-US"/>
        </w:rPr>
        <w:fldChar w:fldCharType="end"/>
      </w:r>
      <w:r w:rsidR="003D7E29" w:rsidRPr="00900879">
        <w:rPr>
          <w:rFonts w:ascii="Times New Roman" w:hAnsi="Times New Roman"/>
          <w:noProof/>
          <w:color w:val="000000"/>
          <w:sz w:val="24"/>
          <w:szCs w:val="24"/>
          <w:lang w:val="en-US"/>
        </w:rPr>
        <w:t>(</w:t>
      </w:r>
      <w:r w:rsidR="00E20E63" w:rsidRPr="00900879">
        <w:rPr>
          <w:rFonts w:ascii="Times New Roman" w:hAnsi="Times New Roman"/>
          <w:noProof/>
          <w:color w:val="000000"/>
          <w:sz w:val="24"/>
          <w:szCs w:val="24"/>
          <w:lang w:val="en-US"/>
        </w:rPr>
        <w:t>Hodges et al., 1999)</w:t>
      </w:r>
      <w:r w:rsidR="00E87EB7" w:rsidRPr="00900879">
        <w:rPr>
          <w:rFonts w:ascii="Times New Roman" w:hAnsi="Times New Roman"/>
          <w:noProof/>
          <w:color w:val="000000"/>
          <w:sz w:val="24"/>
          <w:szCs w:val="24"/>
          <w:lang w:val="en-US"/>
        </w:rPr>
        <w:t xml:space="preserve">. </w:t>
      </w:r>
    </w:p>
    <w:p w14:paraId="0150059C" w14:textId="77777777" w:rsidR="00A76B5A" w:rsidRPr="00900879" w:rsidRDefault="00BB3BFE" w:rsidP="00CB6CAC">
      <w:pPr>
        <w:spacing w:line="360" w:lineRule="auto"/>
        <w:jc w:val="both"/>
        <w:rPr>
          <w:rFonts w:ascii="Times New Roman" w:hAnsi="Times New Roman"/>
          <w:b/>
          <w:color w:val="000000"/>
          <w:sz w:val="24"/>
          <w:szCs w:val="24"/>
          <w:lang w:val="en-US"/>
        </w:rPr>
      </w:pPr>
      <w:r w:rsidRPr="00900879">
        <w:rPr>
          <w:rFonts w:ascii="Times New Roman" w:hAnsi="Times New Roman"/>
          <w:b/>
          <w:color w:val="000000"/>
          <w:sz w:val="24"/>
          <w:szCs w:val="24"/>
          <w:lang w:val="en-US"/>
        </w:rPr>
        <w:t>Chlorophyll content analyses</w:t>
      </w:r>
    </w:p>
    <w:p w14:paraId="75F3E5D2" w14:textId="5F824DEC" w:rsidR="00C81F7D" w:rsidRPr="00900879" w:rsidRDefault="008900D4" w:rsidP="00CB6CAC">
      <w:pPr>
        <w:spacing w:line="360" w:lineRule="auto"/>
        <w:jc w:val="both"/>
        <w:rPr>
          <w:rFonts w:ascii="Times New Roman" w:hAnsi="Times New Roman"/>
          <w:sz w:val="24"/>
          <w:szCs w:val="24"/>
          <w:lang w:val="en-US"/>
        </w:rPr>
      </w:pPr>
      <w:r w:rsidRPr="00900879">
        <w:rPr>
          <w:rFonts w:ascii="Times New Roman" w:hAnsi="Times New Roman"/>
          <w:noProof/>
          <w:color w:val="000000"/>
          <w:sz w:val="24"/>
          <w:szCs w:val="24"/>
          <w:lang w:val="en-US"/>
        </w:rPr>
        <w:t>10-day-old plants</w:t>
      </w:r>
      <w:r w:rsidR="00F16F4F" w:rsidRPr="00900879">
        <w:rPr>
          <w:rFonts w:ascii="Times New Roman" w:hAnsi="Times New Roman"/>
          <w:noProof/>
          <w:color w:val="000000"/>
          <w:sz w:val="24"/>
          <w:szCs w:val="24"/>
          <w:lang w:val="en-US"/>
        </w:rPr>
        <w:t xml:space="preserve"> of</w:t>
      </w:r>
      <w:r w:rsidR="00792D9B" w:rsidRPr="00900879">
        <w:rPr>
          <w:rFonts w:ascii="Times New Roman" w:hAnsi="Times New Roman"/>
          <w:noProof/>
          <w:color w:val="000000"/>
          <w:sz w:val="24"/>
          <w:szCs w:val="24"/>
          <w:lang w:val="en-US"/>
        </w:rPr>
        <w:t xml:space="preserve"> different genotypes </w:t>
      </w:r>
      <w:r w:rsidRPr="00900879">
        <w:rPr>
          <w:rFonts w:ascii="Times New Roman" w:hAnsi="Times New Roman"/>
          <w:noProof/>
          <w:color w:val="000000"/>
          <w:sz w:val="24"/>
          <w:szCs w:val="24"/>
          <w:lang w:val="en-US"/>
        </w:rPr>
        <w:t xml:space="preserve">growing in the same condition as for </w:t>
      </w:r>
      <w:r w:rsidR="004927FE" w:rsidRPr="00900879">
        <w:rPr>
          <w:rFonts w:ascii="Times New Roman" w:hAnsi="Times New Roman"/>
          <w:noProof/>
          <w:color w:val="000000"/>
          <w:sz w:val="24"/>
          <w:szCs w:val="24"/>
          <w:lang w:val="en-US"/>
        </w:rPr>
        <w:t>lipid peroxidation analysis</w:t>
      </w:r>
      <w:r w:rsidRPr="00900879">
        <w:rPr>
          <w:rFonts w:ascii="Times New Roman" w:hAnsi="Times New Roman"/>
          <w:noProof/>
          <w:color w:val="000000"/>
          <w:sz w:val="24"/>
          <w:szCs w:val="24"/>
          <w:lang w:val="en-US"/>
        </w:rPr>
        <w:t xml:space="preserve"> were treated without or with 20 </w:t>
      </w:r>
      <w:r w:rsidRPr="00900879">
        <w:rPr>
          <w:rFonts w:ascii="Times New Roman" w:hAnsi="Times New Roman"/>
          <w:sz w:val="24"/>
          <w:szCs w:val="24"/>
          <w:lang w:val="en-US"/>
        </w:rPr>
        <w:t>µM CdSO</w:t>
      </w:r>
      <w:r w:rsidRPr="00900879">
        <w:rPr>
          <w:rFonts w:ascii="Times New Roman" w:hAnsi="Times New Roman"/>
          <w:sz w:val="24"/>
          <w:szCs w:val="24"/>
          <w:vertAlign w:val="subscript"/>
          <w:lang w:val="en-US"/>
        </w:rPr>
        <w:t>4</w:t>
      </w:r>
      <w:r w:rsidR="00D84BB4" w:rsidRPr="00900879">
        <w:rPr>
          <w:rFonts w:ascii="Times New Roman" w:hAnsi="Times New Roman"/>
          <w:sz w:val="24"/>
          <w:szCs w:val="24"/>
          <w:lang w:val="en-US"/>
        </w:rPr>
        <w:t>/400 µM ZnSO</w:t>
      </w:r>
      <w:r w:rsidR="00D84BB4" w:rsidRPr="00900879">
        <w:rPr>
          <w:rFonts w:ascii="Times New Roman" w:hAnsi="Times New Roman"/>
          <w:sz w:val="24"/>
          <w:szCs w:val="24"/>
          <w:vertAlign w:val="subscript"/>
          <w:lang w:val="en-US"/>
        </w:rPr>
        <w:t>4</w:t>
      </w:r>
      <w:r w:rsidRPr="00900879">
        <w:rPr>
          <w:rFonts w:ascii="Times New Roman" w:hAnsi="Times New Roman"/>
          <w:sz w:val="24"/>
          <w:szCs w:val="24"/>
          <w:vertAlign w:val="subscript"/>
          <w:lang w:val="en-US"/>
        </w:rPr>
        <w:t xml:space="preserve"> </w:t>
      </w:r>
      <w:r w:rsidRPr="00900879">
        <w:rPr>
          <w:rFonts w:ascii="Times New Roman" w:hAnsi="Times New Roman"/>
          <w:sz w:val="24"/>
          <w:szCs w:val="24"/>
          <w:lang w:val="en-US"/>
        </w:rPr>
        <w:t xml:space="preserve">for one week, </w:t>
      </w:r>
      <w:r w:rsidR="004927FE" w:rsidRPr="00900879">
        <w:rPr>
          <w:rFonts w:ascii="Times New Roman" w:hAnsi="Times New Roman"/>
          <w:sz w:val="24"/>
          <w:szCs w:val="24"/>
          <w:lang w:val="en-US"/>
        </w:rPr>
        <w:t xml:space="preserve">after which </w:t>
      </w:r>
      <w:r w:rsidR="00792D9B" w:rsidRPr="00900879">
        <w:rPr>
          <w:rFonts w:ascii="Times New Roman" w:hAnsi="Times New Roman"/>
          <w:sz w:val="24"/>
          <w:szCs w:val="24"/>
          <w:lang w:val="en-US"/>
        </w:rPr>
        <w:t xml:space="preserve">100 </w:t>
      </w:r>
      <w:r w:rsidR="00792D9B" w:rsidRPr="00900879">
        <w:rPr>
          <w:rFonts w:ascii="Times New Roman" w:hAnsi="Times New Roman"/>
          <w:sz w:val="24"/>
          <w:szCs w:val="24"/>
          <w:lang w:val="en-US"/>
        </w:rPr>
        <w:lastRenderedPageBreak/>
        <w:t xml:space="preserve">mg </w:t>
      </w:r>
      <w:r w:rsidR="00F16F4F" w:rsidRPr="00900879">
        <w:rPr>
          <w:rFonts w:ascii="Times New Roman" w:hAnsi="Times New Roman"/>
          <w:sz w:val="24"/>
          <w:szCs w:val="24"/>
          <w:lang w:val="en-US"/>
        </w:rPr>
        <w:t xml:space="preserve">of plant materials </w:t>
      </w:r>
      <w:r w:rsidR="0019637A" w:rsidRPr="00900879">
        <w:rPr>
          <w:rFonts w:ascii="Times New Roman" w:hAnsi="Times New Roman"/>
          <w:sz w:val="24"/>
          <w:szCs w:val="24"/>
          <w:lang w:val="en-US"/>
        </w:rPr>
        <w:t xml:space="preserve">for each sample </w:t>
      </w:r>
      <w:r w:rsidR="00F16F4F" w:rsidRPr="00900879">
        <w:rPr>
          <w:rFonts w:ascii="Times New Roman" w:hAnsi="Times New Roman"/>
          <w:sz w:val="24"/>
          <w:szCs w:val="24"/>
          <w:lang w:val="en-US"/>
        </w:rPr>
        <w:t>were harvested</w:t>
      </w:r>
      <w:r w:rsidR="00922D95" w:rsidRPr="00900879">
        <w:rPr>
          <w:rFonts w:ascii="Times New Roman" w:hAnsi="Times New Roman"/>
          <w:sz w:val="24"/>
          <w:szCs w:val="24"/>
          <w:lang w:val="en-US"/>
        </w:rPr>
        <w:t>, frozen in liquid nitrogen</w:t>
      </w:r>
      <w:r w:rsidR="00F16F4F" w:rsidRPr="00900879">
        <w:rPr>
          <w:rFonts w:ascii="Times New Roman" w:hAnsi="Times New Roman"/>
          <w:sz w:val="24"/>
          <w:szCs w:val="24"/>
          <w:lang w:val="en-US"/>
        </w:rPr>
        <w:t xml:space="preserve"> </w:t>
      </w:r>
      <w:r w:rsidR="004739CE" w:rsidRPr="00900879">
        <w:rPr>
          <w:rFonts w:ascii="Times New Roman" w:hAnsi="Times New Roman"/>
          <w:sz w:val="24"/>
          <w:szCs w:val="24"/>
          <w:lang w:val="en-US"/>
        </w:rPr>
        <w:t xml:space="preserve">and </w:t>
      </w:r>
      <w:r w:rsidR="009236E5" w:rsidRPr="00900879">
        <w:rPr>
          <w:rFonts w:ascii="Times New Roman" w:hAnsi="Times New Roman"/>
          <w:sz w:val="24"/>
          <w:szCs w:val="24"/>
          <w:lang w:val="en-US"/>
        </w:rPr>
        <w:t>ground into powder</w:t>
      </w:r>
      <w:r w:rsidR="00922D95" w:rsidRPr="00900879">
        <w:rPr>
          <w:rFonts w:ascii="Times New Roman" w:hAnsi="Times New Roman"/>
          <w:sz w:val="24"/>
          <w:szCs w:val="24"/>
          <w:lang w:val="en-US"/>
        </w:rPr>
        <w:t xml:space="preserve"> with</w:t>
      </w:r>
      <w:r w:rsidR="00E33B14" w:rsidRPr="00900879">
        <w:rPr>
          <w:rFonts w:ascii="Times New Roman" w:hAnsi="Times New Roman"/>
          <w:sz w:val="24"/>
          <w:szCs w:val="24"/>
          <w:lang w:val="en-US"/>
        </w:rPr>
        <w:t xml:space="preserve"> Tissue </w:t>
      </w:r>
      <w:proofErr w:type="spellStart"/>
      <w:r w:rsidR="00E33B14" w:rsidRPr="00900879">
        <w:rPr>
          <w:rFonts w:ascii="Times New Roman" w:hAnsi="Times New Roman"/>
          <w:sz w:val="24"/>
          <w:szCs w:val="24"/>
          <w:lang w:val="en-US"/>
        </w:rPr>
        <w:t>Lyser</w:t>
      </w:r>
      <w:proofErr w:type="spellEnd"/>
      <w:r w:rsidR="00E33B14" w:rsidRPr="00900879">
        <w:rPr>
          <w:rFonts w:ascii="Times New Roman" w:hAnsi="Times New Roman"/>
          <w:sz w:val="24"/>
          <w:szCs w:val="24"/>
          <w:lang w:val="en-US"/>
        </w:rPr>
        <w:t xml:space="preserve"> (Qiagen)</w:t>
      </w:r>
      <w:r w:rsidR="009236E5" w:rsidRPr="00900879">
        <w:rPr>
          <w:rFonts w:ascii="Times New Roman" w:hAnsi="Times New Roman"/>
          <w:sz w:val="24"/>
          <w:szCs w:val="24"/>
          <w:lang w:val="en-US"/>
        </w:rPr>
        <w:t xml:space="preserve">. The </w:t>
      </w:r>
      <w:r w:rsidR="00922D95" w:rsidRPr="00900879">
        <w:rPr>
          <w:rFonts w:ascii="Times New Roman" w:hAnsi="Times New Roman"/>
          <w:sz w:val="24"/>
          <w:szCs w:val="24"/>
          <w:lang w:val="en-US"/>
        </w:rPr>
        <w:t xml:space="preserve">samples were extracted </w:t>
      </w:r>
      <w:r w:rsidR="0097747A" w:rsidRPr="00900879">
        <w:rPr>
          <w:rFonts w:ascii="Times New Roman" w:hAnsi="Times New Roman"/>
          <w:sz w:val="24"/>
          <w:szCs w:val="24"/>
          <w:lang w:val="en-US"/>
        </w:rPr>
        <w:t>with 80% aceton</w:t>
      </w:r>
      <w:r w:rsidR="00C81F7D" w:rsidRPr="00900879">
        <w:rPr>
          <w:rFonts w:ascii="Times New Roman" w:hAnsi="Times New Roman"/>
          <w:sz w:val="24"/>
          <w:szCs w:val="24"/>
          <w:lang w:val="en-US"/>
        </w:rPr>
        <w:t>e</w:t>
      </w:r>
      <w:r w:rsidR="0097747A" w:rsidRPr="00900879">
        <w:rPr>
          <w:rFonts w:ascii="Times New Roman" w:hAnsi="Times New Roman"/>
          <w:sz w:val="24"/>
          <w:szCs w:val="24"/>
          <w:lang w:val="en-US"/>
        </w:rPr>
        <w:t xml:space="preserve"> </w:t>
      </w:r>
      <w:r w:rsidR="00922D95" w:rsidRPr="00900879">
        <w:rPr>
          <w:rFonts w:ascii="Times New Roman" w:hAnsi="Times New Roman"/>
          <w:sz w:val="24"/>
          <w:szCs w:val="24"/>
          <w:lang w:val="en-US"/>
        </w:rPr>
        <w:t>and</w:t>
      </w:r>
      <w:r w:rsidR="00C1165A" w:rsidRPr="00900879">
        <w:rPr>
          <w:rFonts w:ascii="Times New Roman" w:hAnsi="Times New Roman"/>
          <w:sz w:val="24"/>
          <w:szCs w:val="24"/>
          <w:lang w:val="en-US"/>
        </w:rPr>
        <w:t xml:space="preserve"> then centrifuged </w:t>
      </w:r>
      <w:r w:rsidR="0097747A" w:rsidRPr="00900879">
        <w:rPr>
          <w:rFonts w:ascii="Times New Roman" w:hAnsi="Times New Roman"/>
          <w:sz w:val="24"/>
          <w:szCs w:val="24"/>
          <w:lang w:val="en-US"/>
        </w:rPr>
        <w:t xml:space="preserve">at 10,000 × g </w:t>
      </w:r>
      <w:r w:rsidR="00C1165A" w:rsidRPr="00900879">
        <w:rPr>
          <w:rFonts w:ascii="Times New Roman" w:hAnsi="Times New Roman"/>
          <w:sz w:val="24"/>
          <w:szCs w:val="24"/>
          <w:lang w:val="en-US"/>
        </w:rPr>
        <w:t>for 10</w:t>
      </w:r>
      <w:r w:rsidR="004B6E2F" w:rsidRPr="00900879">
        <w:rPr>
          <w:rFonts w:ascii="Times New Roman" w:hAnsi="Times New Roman"/>
          <w:sz w:val="24"/>
          <w:szCs w:val="24"/>
          <w:lang w:val="en-US"/>
        </w:rPr>
        <w:t> </w:t>
      </w:r>
      <w:r w:rsidR="0019637A" w:rsidRPr="00900879">
        <w:rPr>
          <w:rFonts w:ascii="Times New Roman" w:hAnsi="Times New Roman"/>
          <w:sz w:val="24"/>
          <w:szCs w:val="24"/>
          <w:lang w:val="en-US"/>
        </w:rPr>
        <w:t>min</w:t>
      </w:r>
      <w:r w:rsidR="0097747A" w:rsidRPr="00900879">
        <w:rPr>
          <w:rFonts w:ascii="Times New Roman" w:hAnsi="Times New Roman"/>
          <w:sz w:val="24"/>
          <w:szCs w:val="24"/>
          <w:lang w:val="en-US"/>
        </w:rPr>
        <w:t xml:space="preserve"> at 4°C</w:t>
      </w:r>
      <w:r w:rsidR="00922D95" w:rsidRPr="00900879">
        <w:rPr>
          <w:rFonts w:ascii="Times New Roman" w:hAnsi="Times New Roman"/>
          <w:sz w:val="24"/>
          <w:szCs w:val="24"/>
          <w:lang w:val="en-US"/>
        </w:rPr>
        <w:t xml:space="preserve">. </w:t>
      </w:r>
      <w:r w:rsidR="00EE3E27" w:rsidRPr="00900879">
        <w:rPr>
          <w:rFonts w:ascii="Times New Roman" w:hAnsi="Times New Roman"/>
          <w:sz w:val="24"/>
          <w:szCs w:val="24"/>
          <w:lang w:val="en-US"/>
        </w:rPr>
        <w:t>The supernatant was collected and subsequently absorbance was determined at 646.6, 663.6 and 750 nm.</w:t>
      </w:r>
      <w:r w:rsidR="00F82645" w:rsidRPr="00900879">
        <w:rPr>
          <w:rFonts w:ascii="Times New Roman" w:hAnsi="Times New Roman"/>
          <w:sz w:val="24"/>
          <w:szCs w:val="24"/>
          <w:lang w:val="en-US"/>
        </w:rPr>
        <w:t xml:space="preserve"> The chlorophyll content was calculated as reported by </w:t>
      </w:r>
      <w:r w:rsidR="00CE1F39" w:rsidRPr="00900879">
        <w:rPr>
          <w:rFonts w:ascii="Times New Roman" w:hAnsi="Times New Roman"/>
          <w:sz w:val="24"/>
          <w:szCs w:val="24"/>
          <w:lang w:val="en-US"/>
        </w:rPr>
        <w:fldChar w:fldCharType="begin"/>
      </w:r>
      <w:r w:rsidR="00DE7168" w:rsidRPr="00900879">
        <w:rPr>
          <w:rFonts w:ascii="Times New Roman" w:hAnsi="Times New Roman"/>
          <w:sz w:val="24"/>
          <w:szCs w:val="24"/>
          <w:lang w:val="en-US"/>
        </w:rPr>
        <w:instrText xml:space="preserve"> ADDIN ZOTERO_ITEM CSL_CITATION {"citationID":"HbKIFezr","properties":{"formattedCitation":"[45]","plainCitation":"[45]","noteIndex":0},"citationItems":[{"id":4682,"uris":["http://zotero.org/users/9712438/items/YY2IIWFP"],"itemData":{"id":4682,"type":"article-journal","abstract":"Over the last half century, the most frequently used assay for chlorophylls in higher plants and green algae, the Arnon assay [Arnon DI (1949) Plant Physiol 24: 1–15], employed simultaneous equations for determining the concentrations of chlorophylls a and b in aqueous 80% acetone extracts of chlorophyllous plant and algal materials. These equations, however, were developed using extinction coefficients for chlorophylls a and b derived from early inaccurate spectrophotometric data. Thus, Arnon's equations give inaccurate chlorophyll a and b determinations and, therefore, inaccurate chlorophyll a/b ratios, which are always low. This paper describes how the ratios are increasingly and alarmingly low as the proportion of chlorophyll a increases. Accurate extinction coefficients for chlorophylls a and b, and the more reliable simultaneous equations derived from them, have been published subsequently by many research groups; these new post-Arnon equations, however, have been ignored by many researchers. This Minireview records the history of the development of accurate simultaneous equations and some difficulties and anomalies arising from the retention of Arnon's seriously flawed equations.","container-title":"Photosynthesis Research","DOI":"10.1023/A:1020470224740","ISSN":"1573-5079","issue":"1","journalAbbreviation":"Photosynthesis Research","language":"en","page":"149-156","source":"Springer Link","title":"The chequered history of the development and use of simultaneous equations for the accurate determination of chlorophylls a and b","volume":"73","author":[{"family":"Porra","given":"Robert J."}],"issued":{"date-parts":[["2002",7,1]]}}}],"schema":"https://github.com/citation-style-language/schema/raw/master/csl-citation.json"} </w:instrText>
      </w:r>
      <w:r w:rsidR="00CE1F39" w:rsidRPr="00900879">
        <w:rPr>
          <w:rFonts w:ascii="Times New Roman" w:hAnsi="Times New Roman"/>
          <w:sz w:val="24"/>
          <w:szCs w:val="24"/>
          <w:lang w:val="en-US"/>
        </w:rPr>
        <w:fldChar w:fldCharType="separate"/>
      </w:r>
      <w:r w:rsidR="00DE7168" w:rsidRPr="00900879">
        <w:rPr>
          <w:rFonts w:ascii="Times New Roman" w:hAnsi="Times New Roman"/>
          <w:sz w:val="24"/>
          <w:lang w:val="en-US"/>
        </w:rPr>
        <w:t>[45]</w:t>
      </w:r>
      <w:r w:rsidR="00CE1F39" w:rsidRPr="00900879">
        <w:rPr>
          <w:rFonts w:ascii="Times New Roman" w:hAnsi="Times New Roman"/>
          <w:sz w:val="24"/>
          <w:szCs w:val="24"/>
          <w:lang w:val="en-US"/>
        </w:rPr>
        <w:fldChar w:fldCharType="end"/>
      </w:r>
      <w:r w:rsidR="00F82645" w:rsidRPr="00900879">
        <w:rPr>
          <w:rFonts w:ascii="Times New Roman" w:hAnsi="Times New Roman"/>
          <w:sz w:val="24"/>
          <w:szCs w:val="24"/>
          <w:lang w:val="en-US"/>
        </w:rPr>
        <w:t>Porra (2002).</w:t>
      </w:r>
    </w:p>
    <w:p w14:paraId="28C49351" w14:textId="77777777" w:rsidR="00361265" w:rsidRPr="00900879" w:rsidRDefault="00361265" w:rsidP="003C54EF">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Ion leakage assay</w:t>
      </w:r>
    </w:p>
    <w:p w14:paraId="18544A58" w14:textId="77777777" w:rsidR="00BE042B" w:rsidRPr="00900879" w:rsidRDefault="003416E1" w:rsidP="003C54EF">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10-day-old Cam2 wild-type plants and </w:t>
      </w:r>
      <w:r w:rsidR="005E2B9F" w:rsidRPr="00900879">
        <w:rPr>
          <w:rFonts w:ascii="Times New Roman" w:hAnsi="Times New Roman"/>
          <w:sz w:val="24"/>
          <w:szCs w:val="24"/>
          <w:lang w:val="en-US"/>
        </w:rPr>
        <w:t xml:space="preserve">individuals from </w:t>
      </w:r>
      <w:r w:rsidRPr="00900879">
        <w:rPr>
          <w:rFonts w:ascii="Times New Roman" w:hAnsi="Times New Roman"/>
          <w:sz w:val="24"/>
          <w:szCs w:val="24"/>
          <w:lang w:val="en-US"/>
        </w:rPr>
        <w:t xml:space="preserve">two independent </w:t>
      </w:r>
      <w:proofErr w:type="spellStart"/>
      <w:r w:rsidRPr="00900879">
        <w:rPr>
          <w:rFonts w:ascii="Times New Roman" w:hAnsi="Times New Roman"/>
          <w:sz w:val="24"/>
          <w:szCs w:val="24"/>
          <w:lang w:val="en-US"/>
        </w:rPr>
        <w:t>Mp</w:t>
      </w:r>
      <w:r w:rsidRPr="00900879">
        <w:rPr>
          <w:rFonts w:ascii="Times New Roman" w:hAnsi="Times New Roman"/>
          <w:i/>
          <w:sz w:val="24"/>
          <w:szCs w:val="24"/>
          <w:lang w:val="en-US"/>
        </w:rPr>
        <w:t>pcs</w:t>
      </w:r>
      <w:proofErr w:type="spellEnd"/>
      <w:r w:rsidRPr="00900879">
        <w:rPr>
          <w:rFonts w:ascii="Times New Roman" w:hAnsi="Times New Roman"/>
          <w:sz w:val="24"/>
          <w:szCs w:val="24"/>
          <w:lang w:val="en-US"/>
        </w:rPr>
        <w:t xml:space="preserve"> knockout mutant</w:t>
      </w:r>
      <w:r w:rsidR="005E2B9F" w:rsidRPr="00900879">
        <w:rPr>
          <w:rFonts w:ascii="Times New Roman" w:hAnsi="Times New Roman"/>
          <w:sz w:val="24"/>
          <w:szCs w:val="24"/>
          <w:lang w:val="en-US"/>
        </w:rPr>
        <w:t xml:space="preserve"> alleles</w:t>
      </w:r>
      <w:r w:rsidRPr="00900879">
        <w:rPr>
          <w:rFonts w:ascii="Times New Roman" w:hAnsi="Times New Roman"/>
          <w:sz w:val="24"/>
          <w:szCs w:val="24"/>
          <w:lang w:val="en-US"/>
        </w:rPr>
        <w:t xml:space="preserve"> (Mp</w:t>
      </w:r>
      <w:r w:rsidRPr="00900879">
        <w:rPr>
          <w:rFonts w:ascii="Times New Roman" w:hAnsi="Times New Roman"/>
          <w:i/>
          <w:sz w:val="24"/>
          <w:szCs w:val="24"/>
          <w:lang w:val="en-US"/>
        </w:rPr>
        <w:t>pcs-1</w:t>
      </w:r>
      <w:r w:rsidR="005E2B9F" w:rsidRPr="00900879">
        <w:rPr>
          <w:rFonts w:ascii="Times New Roman" w:hAnsi="Times New Roman"/>
          <w:i/>
          <w:sz w:val="24"/>
          <w:szCs w:val="24"/>
          <w:lang w:val="en-US"/>
        </w:rPr>
        <w:t>-16</w:t>
      </w:r>
      <w:r w:rsidRPr="00900879">
        <w:rPr>
          <w:rFonts w:ascii="Times New Roman" w:hAnsi="Times New Roman"/>
          <w:i/>
          <w:sz w:val="24"/>
          <w:szCs w:val="24"/>
          <w:vertAlign w:val="superscript"/>
          <w:lang w:val="en-US"/>
        </w:rPr>
        <w:t>ge</w:t>
      </w:r>
      <w:r w:rsidRPr="00900879">
        <w:rPr>
          <w:rFonts w:ascii="Times New Roman" w:hAnsi="Times New Roman"/>
          <w:sz w:val="24"/>
          <w:szCs w:val="24"/>
          <w:lang w:val="en-US"/>
        </w:rPr>
        <w:t xml:space="preserve"> and Mp</w:t>
      </w:r>
      <w:r w:rsidRPr="00900879">
        <w:rPr>
          <w:rFonts w:ascii="Times New Roman" w:hAnsi="Times New Roman"/>
          <w:i/>
          <w:sz w:val="24"/>
          <w:szCs w:val="24"/>
          <w:lang w:val="en-US"/>
        </w:rPr>
        <w:t>pcs-2</w:t>
      </w:r>
      <w:r w:rsidR="005E2B9F" w:rsidRPr="00900879">
        <w:rPr>
          <w:rFonts w:ascii="Times New Roman" w:hAnsi="Times New Roman"/>
          <w:i/>
          <w:sz w:val="24"/>
          <w:szCs w:val="24"/>
          <w:lang w:val="en-US"/>
        </w:rPr>
        <w:t>-16</w:t>
      </w:r>
      <w:r w:rsidRPr="00900879">
        <w:rPr>
          <w:rFonts w:ascii="Times New Roman" w:hAnsi="Times New Roman"/>
          <w:i/>
          <w:sz w:val="24"/>
          <w:szCs w:val="24"/>
          <w:vertAlign w:val="superscript"/>
          <w:lang w:val="en-US"/>
        </w:rPr>
        <w:t>ge</w:t>
      </w:r>
      <w:r w:rsidRPr="00900879">
        <w:rPr>
          <w:rFonts w:ascii="Times New Roman" w:hAnsi="Times New Roman"/>
          <w:sz w:val="24"/>
          <w:szCs w:val="24"/>
          <w:lang w:val="en-US"/>
        </w:rPr>
        <w:t xml:space="preserve">) grown in 1/10 hydroponic </w:t>
      </w:r>
      <w:r w:rsidR="0030585C" w:rsidRPr="00900879">
        <w:rPr>
          <w:rFonts w:ascii="Times New Roman" w:hAnsi="Times New Roman"/>
          <w:sz w:val="24"/>
          <w:szCs w:val="24"/>
          <w:lang w:val="en-US"/>
        </w:rPr>
        <w:t xml:space="preserve">solid </w:t>
      </w:r>
      <w:r w:rsidRPr="00900879">
        <w:rPr>
          <w:rFonts w:ascii="Times New Roman" w:hAnsi="Times New Roman"/>
          <w:sz w:val="24"/>
          <w:szCs w:val="24"/>
          <w:lang w:val="en-US"/>
        </w:rPr>
        <w:t>medium were transferred</w:t>
      </w:r>
      <w:r w:rsidR="004E6686" w:rsidRPr="00900879">
        <w:rPr>
          <w:rFonts w:ascii="Times New Roman" w:hAnsi="Times New Roman"/>
          <w:sz w:val="24"/>
          <w:szCs w:val="24"/>
          <w:lang w:val="en-US"/>
        </w:rPr>
        <w:t xml:space="preserve"> into either fresh medium or</w:t>
      </w:r>
      <w:r w:rsidRPr="00900879">
        <w:rPr>
          <w:rFonts w:ascii="Times New Roman" w:hAnsi="Times New Roman"/>
          <w:sz w:val="24"/>
          <w:szCs w:val="24"/>
          <w:lang w:val="en-US"/>
        </w:rPr>
        <w:t xml:space="preserve"> </w:t>
      </w:r>
      <w:r w:rsidR="002266C3" w:rsidRPr="00900879">
        <w:rPr>
          <w:rFonts w:ascii="Times New Roman" w:hAnsi="Times New Roman"/>
          <w:sz w:val="24"/>
          <w:szCs w:val="24"/>
          <w:lang w:val="en-US"/>
        </w:rPr>
        <w:t>med</w:t>
      </w:r>
      <w:r w:rsidR="00691268" w:rsidRPr="00900879">
        <w:rPr>
          <w:rFonts w:ascii="Times New Roman" w:hAnsi="Times New Roman"/>
          <w:sz w:val="24"/>
          <w:szCs w:val="24"/>
          <w:lang w:val="en-US"/>
        </w:rPr>
        <w:t xml:space="preserve">ium supplemented </w:t>
      </w:r>
      <w:r w:rsidR="00C44121" w:rsidRPr="00900879">
        <w:rPr>
          <w:rFonts w:ascii="Times New Roman" w:hAnsi="Times New Roman"/>
          <w:sz w:val="24"/>
          <w:szCs w:val="24"/>
          <w:lang w:val="en-US"/>
        </w:rPr>
        <w:t xml:space="preserve">individually </w:t>
      </w:r>
      <w:r w:rsidR="00691268" w:rsidRPr="00900879">
        <w:rPr>
          <w:rFonts w:ascii="Times New Roman" w:hAnsi="Times New Roman"/>
          <w:sz w:val="24"/>
          <w:szCs w:val="24"/>
          <w:lang w:val="en-US"/>
        </w:rPr>
        <w:t>with different</w:t>
      </w:r>
      <w:r w:rsidR="002266C3" w:rsidRPr="00900879">
        <w:rPr>
          <w:rFonts w:ascii="Times New Roman" w:hAnsi="Times New Roman"/>
          <w:sz w:val="24"/>
          <w:szCs w:val="24"/>
          <w:lang w:val="en-US"/>
        </w:rPr>
        <w:t xml:space="preserve"> concentrations of heavy metals (</w:t>
      </w:r>
      <w:r w:rsidR="0030585C" w:rsidRPr="00900879">
        <w:rPr>
          <w:rFonts w:ascii="Times New Roman" w:hAnsi="Times New Roman"/>
          <w:sz w:val="24"/>
          <w:szCs w:val="24"/>
          <w:lang w:val="en-US"/>
        </w:rPr>
        <w:t>Ag</w:t>
      </w:r>
      <w:r w:rsidR="0030585C" w:rsidRPr="00900879">
        <w:rPr>
          <w:rFonts w:ascii="Times New Roman" w:hAnsi="Times New Roman"/>
          <w:sz w:val="24"/>
          <w:szCs w:val="24"/>
          <w:vertAlign w:val="superscript"/>
          <w:lang w:val="en-US"/>
        </w:rPr>
        <w:t>+</w:t>
      </w:r>
      <w:r w:rsidR="0030585C" w:rsidRPr="00900879">
        <w:rPr>
          <w:rFonts w:ascii="Times New Roman" w:hAnsi="Times New Roman"/>
          <w:sz w:val="24"/>
          <w:szCs w:val="24"/>
          <w:lang w:val="en-US"/>
        </w:rPr>
        <w:t>, As</w:t>
      </w:r>
      <w:r w:rsidR="0030585C" w:rsidRPr="00900879">
        <w:rPr>
          <w:rFonts w:ascii="Times New Roman" w:hAnsi="Times New Roman"/>
          <w:sz w:val="24"/>
          <w:szCs w:val="24"/>
          <w:vertAlign w:val="superscript"/>
          <w:lang w:val="en-US"/>
        </w:rPr>
        <w:t>3+</w:t>
      </w:r>
      <w:r w:rsidR="0030585C" w:rsidRPr="00900879">
        <w:rPr>
          <w:rFonts w:ascii="Times New Roman" w:hAnsi="Times New Roman"/>
          <w:sz w:val="24"/>
          <w:szCs w:val="24"/>
          <w:lang w:val="en-US"/>
        </w:rPr>
        <w:t>, Cd</w:t>
      </w:r>
      <w:r w:rsidR="0030585C" w:rsidRPr="00900879">
        <w:rPr>
          <w:rFonts w:ascii="Times New Roman" w:hAnsi="Times New Roman"/>
          <w:sz w:val="24"/>
          <w:szCs w:val="24"/>
          <w:vertAlign w:val="superscript"/>
          <w:lang w:val="en-US"/>
        </w:rPr>
        <w:t>2+</w:t>
      </w:r>
      <w:r w:rsidR="0030585C" w:rsidRPr="00900879">
        <w:rPr>
          <w:rFonts w:ascii="Times New Roman" w:hAnsi="Times New Roman"/>
          <w:sz w:val="24"/>
          <w:szCs w:val="24"/>
          <w:lang w:val="en-US"/>
        </w:rPr>
        <w:t>, Pb</w:t>
      </w:r>
      <w:r w:rsidR="0030585C" w:rsidRPr="00900879">
        <w:rPr>
          <w:rFonts w:ascii="Times New Roman" w:hAnsi="Times New Roman"/>
          <w:sz w:val="24"/>
          <w:szCs w:val="24"/>
          <w:vertAlign w:val="superscript"/>
          <w:lang w:val="en-US"/>
        </w:rPr>
        <w:t>2+</w:t>
      </w:r>
      <w:r w:rsidR="0030585C" w:rsidRPr="00900879">
        <w:rPr>
          <w:rFonts w:ascii="Times New Roman" w:hAnsi="Times New Roman"/>
          <w:sz w:val="24"/>
          <w:szCs w:val="24"/>
          <w:lang w:val="en-US"/>
        </w:rPr>
        <w:t>, Cu</w:t>
      </w:r>
      <w:r w:rsidR="0030585C" w:rsidRPr="00900879">
        <w:rPr>
          <w:rFonts w:ascii="Times New Roman" w:hAnsi="Times New Roman"/>
          <w:sz w:val="24"/>
          <w:szCs w:val="24"/>
          <w:vertAlign w:val="superscript"/>
          <w:lang w:val="en-US"/>
        </w:rPr>
        <w:t>2+</w:t>
      </w:r>
      <w:r w:rsidR="0030585C" w:rsidRPr="00900879">
        <w:rPr>
          <w:rFonts w:ascii="Times New Roman" w:hAnsi="Times New Roman"/>
          <w:sz w:val="24"/>
          <w:szCs w:val="24"/>
          <w:lang w:val="en-US"/>
        </w:rPr>
        <w:t>, Fe</w:t>
      </w:r>
      <w:r w:rsidR="0030585C" w:rsidRPr="00900879">
        <w:rPr>
          <w:rFonts w:ascii="Times New Roman" w:hAnsi="Times New Roman"/>
          <w:sz w:val="24"/>
          <w:szCs w:val="24"/>
          <w:vertAlign w:val="superscript"/>
          <w:lang w:val="en-US"/>
        </w:rPr>
        <w:t>2+</w:t>
      </w:r>
      <w:r w:rsidR="0030585C" w:rsidRPr="00900879">
        <w:rPr>
          <w:rFonts w:ascii="Times New Roman" w:hAnsi="Times New Roman"/>
          <w:sz w:val="24"/>
          <w:szCs w:val="24"/>
          <w:lang w:val="en-US"/>
        </w:rPr>
        <w:t>, Ni</w:t>
      </w:r>
      <w:r w:rsidR="0030585C" w:rsidRPr="00900879">
        <w:rPr>
          <w:rFonts w:ascii="Times New Roman" w:hAnsi="Times New Roman"/>
          <w:sz w:val="24"/>
          <w:szCs w:val="24"/>
          <w:vertAlign w:val="superscript"/>
          <w:lang w:val="en-US"/>
        </w:rPr>
        <w:t>2+</w:t>
      </w:r>
      <w:r w:rsidR="0030585C" w:rsidRPr="00900879">
        <w:rPr>
          <w:rFonts w:ascii="Times New Roman" w:hAnsi="Times New Roman"/>
          <w:sz w:val="24"/>
          <w:szCs w:val="24"/>
          <w:lang w:val="en-US"/>
        </w:rPr>
        <w:t>, and Zn</w:t>
      </w:r>
      <w:r w:rsidR="0030585C" w:rsidRPr="00900879">
        <w:rPr>
          <w:rFonts w:ascii="Times New Roman" w:hAnsi="Times New Roman"/>
          <w:sz w:val="24"/>
          <w:szCs w:val="24"/>
          <w:vertAlign w:val="superscript"/>
          <w:lang w:val="en-US"/>
        </w:rPr>
        <w:t>2+</w:t>
      </w:r>
      <w:r w:rsidR="00691268" w:rsidRPr="00900879">
        <w:rPr>
          <w:rFonts w:ascii="Times New Roman" w:hAnsi="Times New Roman"/>
          <w:sz w:val="24"/>
          <w:szCs w:val="24"/>
          <w:lang w:val="en-US"/>
        </w:rPr>
        <w:t>), and grown in the same condition for additional 2, 3, 4, 5, 6 and 7 days</w:t>
      </w:r>
      <w:r w:rsidRPr="00900879">
        <w:rPr>
          <w:rFonts w:ascii="Times New Roman" w:hAnsi="Times New Roman"/>
          <w:sz w:val="24"/>
          <w:szCs w:val="24"/>
          <w:lang w:val="en-US"/>
        </w:rPr>
        <w:t xml:space="preserve">. </w:t>
      </w:r>
      <w:r w:rsidR="00AA33DE" w:rsidRPr="00900879">
        <w:rPr>
          <w:rFonts w:ascii="Times New Roman" w:hAnsi="Times New Roman"/>
          <w:sz w:val="24"/>
          <w:szCs w:val="24"/>
          <w:lang w:val="en-US"/>
        </w:rPr>
        <w:t>At least 30 plantlets</w:t>
      </w:r>
      <w:r w:rsidR="004E6686" w:rsidRPr="00900879">
        <w:rPr>
          <w:rFonts w:ascii="Times New Roman" w:hAnsi="Times New Roman"/>
          <w:sz w:val="24"/>
          <w:szCs w:val="24"/>
          <w:lang w:val="en-US"/>
        </w:rPr>
        <w:t xml:space="preserve"> for each sample</w:t>
      </w:r>
      <w:r w:rsidR="00AA33DE" w:rsidRPr="00900879">
        <w:rPr>
          <w:rFonts w:ascii="Times New Roman" w:hAnsi="Times New Roman"/>
          <w:sz w:val="24"/>
          <w:szCs w:val="24"/>
          <w:lang w:val="en-US"/>
        </w:rPr>
        <w:t xml:space="preserve"> were harvested at each time point</w:t>
      </w:r>
      <w:r w:rsidR="00BE042B" w:rsidRPr="00900879">
        <w:rPr>
          <w:rFonts w:ascii="Times New Roman" w:hAnsi="Times New Roman"/>
          <w:sz w:val="24"/>
          <w:szCs w:val="24"/>
          <w:lang w:val="en-US"/>
        </w:rPr>
        <w:t xml:space="preserve">, </w:t>
      </w:r>
      <w:r w:rsidR="0075389C" w:rsidRPr="00900879">
        <w:rPr>
          <w:rFonts w:ascii="Times New Roman" w:hAnsi="Times New Roman"/>
          <w:sz w:val="24"/>
          <w:szCs w:val="24"/>
          <w:lang w:val="en-US"/>
        </w:rPr>
        <w:t>transferred</w:t>
      </w:r>
      <w:r w:rsidR="00AA33DE" w:rsidRPr="00900879">
        <w:rPr>
          <w:rFonts w:ascii="Times New Roman" w:hAnsi="Times New Roman"/>
          <w:sz w:val="24"/>
          <w:szCs w:val="24"/>
          <w:lang w:val="en-US"/>
        </w:rPr>
        <w:t xml:space="preserve"> into a glass</w:t>
      </w:r>
      <w:r w:rsidR="00AF38CB" w:rsidRPr="00900879">
        <w:rPr>
          <w:rFonts w:ascii="Times New Roman" w:hAnsi="Times New Roman"/>
          <w:sz w:val="24"/>
          <w:szCs w:val="24"/>
          <w:lang w:val="en-US"/>
        </w:rPr>
        <w:t xml:space="preserve"> test tube containing 7 ml of deionized water</w:t>
      </w:r>
      <w:r w:rsidR="00506751" w:rsidRPr="00900879">
        <w:rPr>
          <w:rFonts w:ascii="Times New Roman" w:hAnsi="Times New Roman"/>
          <w:sz w:val="24"/>
          <w:szCs w:val="24"/>
          <w:lang w:val="en-US"/>
        </w:rPr>
        <w:t xml:space="preserve">, </w:t>
      </w:r>
      <w:r w:rsidR="000758E0" w:rsidRPr="00900879">
        <w:rPr>
          <w:rFonts w:ascii="Times New Roman" w:hAnsi="Times New Roman"/>
          <w:sz w:val="24"/>
          <w:szCs w:val="24"/>
          <w:lang w:val="en-US"/>
        </w:rPr>
        <w:t xml:space="preserve">shaken </w:t>
      </w:r>
      <w:r w:rsidR="00A47B37" w:rsidRPr="00900879">
        <w:rPr>
          <w:rFonts w:ascii="Times New Roman" w:hAnsi="Times New Roman"/>
          <w:sz w:val="24"/>
          <w:szCs w:val="24"/>
          <w:lang w:val="en-US"/>
        </w:rPr>
        <w:t xml:space="preserve">gently at room temperature for 2.5 h and used for </w:t>
      </w:r>
      <w:r w:rsidR="00BE042B" w:rsidRPr="00900879">
        <w:rPr>
          <w:rFonts w:ascii="Times New Roman" w:hAnsi="Times New Roman"/>
          <w:sz w:val="24"/>
          <w:szCs w:val="24"/>
          <w:lang w:val="en-US"/>
        </w:rPr>
        <w:t>condu</w:t>
      </w:r>
      <w:r w:rsidR="00506751" w:rsidRPr="00900879">
        <w:rPr>
          <w:rFonts w:ascii="Times New Roman" w:hAnsi="Times New Roman"/>
          <w:sz w:val="24"/>
          <w:szCs w:val="24"/>
          <w:lang w:val="en-US"/>
        </w:rPr>
        <w:t xml:space="preserve">ctivity measurement </w:t>
      </w:r>
      <w:r w:rsidR="001F4F12" w:rsidRPr="00900879">
        <w:rPr>
          <w:rFonts w:ascii="Times New Roman" w:hAnsi="Times New Roman"/>
          <w:sz w:val="24"/>
          <w:szCs w:val="24"/>
          <w:lang w:val="en-US"/>
        </w:rPr>
        <w:t xml:space="preserve">with </w:t>
      </w:r>
      <w:r w:rsidR="000758E0" w:rsidRPr="00900879">
        <w:rPr>
          <w:rFonts w:ascii="Times New Roman" w:hAnsi="Times New Roman"/>
          <w:sz w:val="24"/>
          <w:szCs w:val="24"/>
          <w:lang w:val="en-US"/>
        </w:rPr>
        <w:t xml:space="preserve">a </w:t>
      </w:r>
      <w:proofErr w:type="spellStart"/>
      <w:r w:rsidR="001F4F12" w:rsidRPr="00900879">
        <w:rPr>
          <w:rFonts w:ascii="Times New Roman" w:hAnsi="Times New Roman"/>
          <w:sz w:val="24"/>
          <w:szCs w:val="24"/>
          <w:lang w:val="en-US"/>
        </w:rPr>
        <w:t>CyberScan</w:t>
      </w:r>
      <w:proofErr w:type="spellEnd"/>
      <w:r w:rsidR="001F4F12" w:rsidRPr="00900879">
        <w:rPr>
          <w:rFonts w:ascii="Times New Roman" w:hAnsi="Times New Roman"/>
          <w:sz w:val="24"/>
          <w:szCs w:val="24"/>
          <w:lang w:val="en-US"/>
        </w:rPr>
        <w:t xml:space="preserve"> CON 1500 Conductivity </w:t>
      </w:r>
      <w:r w:rsidR="000758E0" w:rsidRPr="00900879">
        <w:rPr>
          <w:rFonts w:ascii="Times New Roman" w:hAnsi="Times New Roman"/>
          <w:sz w:val="24"/>
          <w:szCs w:val="24"/>
          <w:lang w:val="en-US"/>
        </w:rPr>
        <w:t xml:space="preserve">meter </w:t>
      </w:r>
      <w:r w:rsidR="008A72B7" w:rsidRPr="00900879">
        <w:rPr>
          <w:rFonts w:ascii="Times New Roman" w:hAnsi="Times New Roman"/>
          <w:sz w:val="24"/>
          <w:szCs w:val="24"/>
          <w:lang w:val="en-US"/>
        </w:rPr>
        <w:t>(</w:t>
      </w:r>
      <w:proofErr w:type="spellStart"/>
      <w:r w:rsidR="001F4F12" w:rsidRPr="00900879">
        <w:rPr>
          <w:rFonts w:ascii="Times New Roman" w:hAnsi="Times New Roman"/>
          <w:sz w:val="24"/>
          <w:szCs w:val="24"/>
          <w:lang w:val="en-US"/>
        </w:rPr>
        <w:t>Thermo</w:t>
      </w:r>
      <w:proofErr w:type="spellEnd"/>
      <w:r w:rsidR="001F4F12" w:rsidRPr="00900879">
        <w:rPr>
          <w:rFonts w:ascii="Times New Roman" w:hAnsi="Times New Roman"/>
          <w:sz w:val="24"/>
          <w:szCs w:val="24"/>
          <w:lang w:val="en-US"/>
        </w:rPr>
        <w:t xml:space="preserve"> Scientific</w:t>
      </w:r>
      <w:r w:rsidR="008A72B7" w:rsidRPr="00900879">
        <w:rPr>
          <w:rFonts w:ascii="Times New Roman" w:hAnsi="Times New Roman"/>
          <w:sz w:val="24"/>
          <w:szCs w:val="24"/>
          <w:lang w:val="en-US"/>
        </w:rPr>
        <w:t xml:space="preserve">). </w:t>
      </w:r>
      <w:r w:rsidR="00F24E4A" w:rsidRPr="00900879">
        <w:rPr>
          <w:rFonts w:ascii="Times New Roman" w:hAnsi="Times New Roman"/>
          <w:sz w:val="24"/>
          <w:szCs w:val="24"/>
          <w:lang w:val="en-US"/>
        </w:rPr>
        <w:t>The samples were then autoclaved</w:t>
      </w:r>
      <w:r w:rsidR="008A72B7" w:rsidRPr="00900879">
        <w:rPr>
          <w:rFonts w:ascii="Times New Roman" w:hAnsi="Times New Roman"/>
          <w:sz w:val="24"/>
          <w:szCs w:val="24"/>
          <w:lang w:val="en-US"/>
        </w:rPr>
        <w:t xml:space="preserve">, </w:t>
      </w:r>
      <w:r w:rsidR="00F24E4A" w:rsidRPr="00900879">
        <w:rPr>
          <w:rFonts w:ascii="Times New Roman" w:hAnsi="Times New Roman"/>
          <w:sz w:val="24"/>
          <w:szCs w:val="24"/>
          <w:lang w:val="en-US"/>
        </w:rPr>
        <w:t xml:space="preserve">and the </w:t>
      </w:r>
      <w:r w:rsidR="008A72B7" w:rsidRPr="00900879">
        <w:rPr>
          <w:rFonts w:ascii="Times New Roman" w:hAnsi="Times New Roman"/>
          <w:sz w:val="24"/>
          <w:szCs w:val="24"/>
          <w:lang w:val="en-US"/>
        </w:rPr>
        <w:t xml:space="preserve">conductivity was measured again at room temperature. The electrolyte leakage was calculated as the ratio of the conductivity before autoclaving to that after autoclaving.  </w:t>
      </w:r>
    </w:p>
    <w:p w14:paraId="3CF482E0" w14:textId="77777777" w:rsidR="00654D78" w:rsidRPr="00900879" w:rsidRDefault="00654D78" w:rsidP="00654D78">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Total RNA extraction, cDNA synthesis and rt-PCR analyses</w:t>
      </w:r>
    </w:p>
    <w:p w14:paraId="0B4D9615" w14:textId="60D43EAA" w:rsidR="00654D78" w:rsidRPr="00900879" w:rsidRDefault="00654D78" w:rsidP="00654D78">
      <w:pPr>
        <w:spacing w:line="360" w:lineRule="auto"/>
        <w:jc w:val="both"/>
        <w:rPr>
          <w:rFonts w:ascii="Times New Roman" w:hAnsi="Times New Roman"/>
          <w:color w:val="000000"/>
          <w:sz w:val="24"/>
          <w:szCs w:val="24"/>
          <w:lang w:val="en-US"/>
        </w:rPr>
      </w:pPr>
      <w:r w:rsidRPr="00900879">
        <w:rPr>
          <w:rFonts w:ascii="Times New Roman" w:hAnsi="Times New Roman"/>
          <w:sz w:val="24"/>
          <w:szCs w:val="24"/>
          <w:lang w:val="en-US"/>
        </w:rPr>
        <w:t xml:space="preserve">Around 100 mg of frozen plant material (whole gametophytes) was used for RNA extraction with the Spectrum Plant Total RNA Kit (Sigma-Aldrich) according to the manufacturer’s instructions. Amplification-grade </w:t>
      </w:r>
      <w:proofErr w:type="spellStart"/>
      <w:r w:rsidRPr="00900879">
        <w:rPr>
          <w:rFonts w:ascii="Times New Roman" w:hAnsi="Times New Roman"/>
          <w:sz w:val="24"/>
          <w:szCs w:val="24"/>
          <w:lang w:val="en-US"/>
        </w:rPr>
        <w:t>DNaseI</w:t>
      </w:r>
      <w:proofErr w:type="spellEnd"/>
      <w:r w:rsidRPr="00900879">
        <w:rPr>
          <w:rFonts w:ascii="Times New Roman" w:hAnsi="Times New Roman"/>
          <w:sz w:val="24"/>
          <w:szCs w:val="24"/>
          <w:lang w:val="en-US"/>
        </w:rPr>
        <w:t xml:space="preserve"> (Sigma-Aldrich) treatment, </w:t>
      </w:r>
      <w:r w:rsidR="008B62AF" w:rsidRPr="00900879">
        <w:rPr>
          <w:rFonts w:ascii="Times New Roman" w:hAnsi="Times New Roman"/>
          <w:sz w:val="24"/>
          <w:szCs w:val="24"/>
          <w:lang w:val="en-US"/>
        </w:rPr>
        <w:t>evaluation</w:t>
      </w:r>
      <w:r w:rsidRPr="00900879">
        <w:rPr>
          <w:rFonts w:ascii="Times New Roman" w:hAnsi="Times New Roman"/>
          <w:sz w:val="24"/>
          <w:szCs w:val="24"/>
          <w:lang w:val="en-US"/>
        </w:rPr>
        <w:t xml:space="preserve"> of integrity and quality of total RNA and cDNA synthesis were carried out as previously described </w:t>
      </w:r>
      <w:r w:rsidR="00DE7168" w:rsidRPr="00900879">
        <w:rPr>
          <w:rFonts w:ascii="Times New Roman" w:hAnsi="Times New Roman"/>
          <w:sz w:val="24"/>
          <w:szCs w:val="24"/>
          <w:lang w:val="en-US"/>
        </w:rPr>
        <w:fldChar w:fldCharType="begin"/>
      </w:r>
      <w:r w:rsidR="00DE7168" w:rsidRPr="00900879">
        <w:rPr>
          <w:rFonts w:ascii="Times New Roman" w:hAnsi="Times New Roman"/>
          <w:sz w:val="24"/>
          <w:szCs w:val="24"/>
          <w:lang w:val="en-US"/>
        </w:rPr>
        <w:instrText xml:space="preserve"> ADDIN ZOTERO_ITEM CSL_CITATION {"citationID":"QaejqF00","properties":{"formattedCitation":"[46]","plainCitation":"[46]","noteIndex":0},"citationItems":[{"id":2702,"uris":["http://zotero.org/users/9712438/items/CC6WDGFZ"],"itemData":{"id":2702,"type":"article-journal","abstract":"Suitable reference gene selection in qRT-PCR is a key pre-requisite to produce reliable data in gene expression analyses. In this study, novel primers for six commonly used reference genes (AC1, TLF, Act2, TUB α, EF-1α and GAPDH) plus two new candidates (pDUF221 and RPN6) were designed and comparatively tested for expression stability under abiotic stresses (osmotic, heavy metal and heat shock) in shoot, root and their combination of Arundo donax L., a raising non-food energy crop. Expression stability rankings from the most to the least stable gene in each condition and in two tissues (young shoots and roots) were generated with geNorm, NormFinder and BestKeeper programs. All programs provided similar rankings and, strikingly, in most cases identified one of the new candidates, RPN6, as the most suitable reference gene. This novel set of reliable references allows to choose either the best combination of reference genes across multiple stress/organ conditions or to select condition-specific genes that can improve the quality of qRT-PCR analysis. This work provides a solid basis for the functional characterization of A. donax, by enabling accurate quantification of the transcriptional responsiveness under a series of common stress conditions of any gene of interest in this promising biomass/bioenergy species.","container-title":"Scientific Reports","DOI":"10.1038/s41598-017-11019-0","ISSN":"20452322","issue":"1","note":"publisher: Springer US","page":"1-11","title":"Selection of reference genes suitable for normalization of qPCR data under abiotic stresses in bioenergy crop Arundo donax L.","volume":"7","author":[{"family":"Poli","given":"Michele"},{"family":"Salvi","given":"Silvio"},{"family":"Li","given":"Mingai"},{"family":"Varotto","given":"Claudio"}],"issued":{"date-parts":[["2017"]]}}}],"schema":"https://github.com/citation-style-language/schema/raw/master/csl-citation.json"} </w:instrText>
      </w:r>
      <w:r w:rsidR="00DE7168" w:rsidRPr="00900879">
        <w:rPr>
          <w:rFonts w:ascii="Times New Roman" w:hAnsi="Times New Roman"/>
          <w:sz w:val="24"/>
          <w:szCs w:val="24"/>
          <w:lang w:val="en-US"/>
        </w:rPr>
        <w:fldChar w:fldCharType="separate"/>
      </w:r>
      <w:r w:rsidR="00DE7168" w:rsidRPr="00900879">
        <w:rPr>
          <w:rFonts w:ascii="Times New Roman" w:hAnsi="Times New Roman"/>
          <w:sz w:val="24"/>
          <w:lang w:val="en-US"/>
        </w:rPr>
        <w:t>[46]</w:t>
      </w:r>
      <w:r w:rsidR="00DE7168"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(Poli et al., 2017). Semi-quantitative rt-PCR for overexpressing </w:t>
      </w:r>
      <w:proofErr w:type="spellStart"/>
      <w:r w:rsidRPr="00900879">
        <w:rPr>
          <w:rFonts w:ascii="Times New Roman" w:hAnsi="Times New Roman"/>
          <w:iCs/>
          <w:sz w:val="24"/>
          <w:szCs w:val="24"/>
          <w:lang w:val="en-US"/>
        </w:rPr>
        <w:t>Mp</w:t>
      </w:r>
      <w:r w:rsidRPr="00900879">
        <w:rPr>
          <w:rFonts w:ascii="Times New Roman" w:hAnsi="Times New Roman"/>
          <w:i/>
          <w:sz w:val="24"/>
          <w:szCs w:val="24"/>
          <w:lang w:val="en-US"/>
        </w:rPr>
        <w:t>PCS</w:t>
      </w:r>
      <w:proofErr w:type="spellEnd"/>
      <w:r w:rsidRPr="00900879">
        <w:rPr>
          <w:rFonts w:ascii="Times New Roman" w:hAnsi="Times New Roman"/>
          <w:sz w:val="24"/>
          <w:szCs w:val="24"/>
          <w:lang w:val="en-US"/>
        </w:rPr>
        <w:t xml:space="preserve"> transgenic lines was carried out using </w:t>
      </w:r>
      <w:r w:rsidRPr="00900879">
        <w:rPr>
          <w:rFonts w:ascii="Times New Roman" w:hAnsi="Times New Roman"/>
          <w:color w:val="000000"/>
          <w:sz w:val="24"/>
          <w:szCs w:val="24"/>
          <w:lang w:val="en-US"/>
        </w:rPr>
        <w:t xml:space="preserve">the </w:t>
      </w:r>
      <w:proofErr w:type="spellStart"/>
      <w:r w:rsidRPr="00900879">
        <w:rPr>
          <w:rFonts w:ascii="Times New Roman" w:hAnsi="Times New Roman"/>
          <w:iCs/>
          <w:sz w:val="24"/>
          <w:szCs w:val="24"/>
          <w:lang w:val="en-US"/>
        </w:rPr>
        <w:t>Mp</w:t>
      </w:r>
      <w:r w:rsidRPr="00900879">
        <w:rPr>
          <w:rFonts w:ascii="Times New Roman" w:hAnsi="Times New Roman"/>
          <w:i/>
          <w:sz w:val="24"/>
          <w:szCs w:val="24"/>
          <w:lang w:val="en-US"/>
        </w:rPr>
        <w:t>ACT</w:t>
      </w:r>
      <w:proofErr w:type="spellEnd"/>
      <w:r w:rsidRPr="00900879">
        <w:rPr>
          <w:rFonts w:ascii="Times New Roman" w:hAnsi="Times New Roman"/>
          <w:color w:val="000000"/>
          <w:sz w:val="24"/>
          <w:szCs w:val="24"/>
          <w:lang w:val="en-US"/>
        </w:rPr>
        <w:t xml:space="preserve"> gene as a reference </w:t>
      </w:r>
      <w:r w:rsidRPr="00900879">
        <w:rPr>
          <w:rFonts w:ascii="Times New Roman" w:hAnsi="Times New Roman"/>
          <w:color w:val="000000"/>
          <w:sz w:val="24"/>
          <w:szCs w:val="24"/>
          <w:lang w:val="en-US"/>
        </w:rPr>
        <w:fldChar w:fldCharType="begin" w:fldLock="1"/>
      </w:r>
      <w:r w:rsidR="00DE7168" w:rsidRPr="00900879">
        <w:rPr>
          <w:rFonts w:ascii="Times New Roman" w:hAnsi="Times New Roman"/>
          <w:color w:val="000000"/>
          <w:sz w:val="24"/>
          <w:szCs w:val="24"/>
          <w:lang w:val="en-US"/>
        </w:rPr>
        <w:instrText xml:space="preserve"> ADDIN ZOTERO_ITEM CSL_CITATION {"citationID":"EL40e89D","properties":{"formattedCitation":"[47]","plainCitation":"[47]","noteIndex":0},"citationItems":[{"id":4684,"uris":["http://zotero.org/users/9712438/items/JHUSEQNX"],"itemData":{"id":4684,"type":"article-journal","abstract":"Real-time quantitative polymerase chain reaction (qPCR) has become widely used as a method to compare gene transcript levels across different conditions. However, selection of suitable reference genes to normalize qPCR data is required for accurate transcript level analysis. Recently, Marchantia polymorpha has been adopted as a model for the study of liverwort development and land plant evolution. Identification of appropriate reference genes has therefore become a necessity for gene expression studies. In this study, transcript levels of eleven candidate reference genes have been analyzed across a range of biological contexts that encompass abiotic stress, hormone treatment and different developmental stages. The consistency of transcript levels was assessed using both geNorm and NormFinder algorithms, and a consensus ranking of the different candidate genes was then obtained. MpAPT and MpACT showed relatively constant transcript levels across all conditions tested whereas the transcript levels of other candidate genes were clearly influenced by experimental conditions. By analyzing transcript levels of phosphate and nitrate starvation reporter genes, we confirmed that MpAPT and MpACT are suitable reference genes in M. polymorpha and also demonstrated that normalization with an inappropriate gene can lead to erroneous analysis of qPCR data.","container-title":"PLOS ONE","DOI":"10.1371/journal.pone.0118678","ISSN":"1932-6203","issue":"3","journalAbbreviation":"PLOS ONE","language":"en","note":"publisher: Public Library of Science","page":"e0118678","source":"PLoS Journals","title":"Identification of Reference Genes for Real-Time Quantitative PCR Experiments in the Liverwort Marchantia polymorpha","volume":"10","author":[{"family":"Saint-Marcoux","given":"Denis"},{"family":"Proust","given":"Hélène"},{"family":"Dolan","given":"Liam"},{"family":"Langdale","given":"Jane A."}],"issued":{"date-parts":[["2015",3,23]]}}}],"schema":"https://github.com/citation-style-language/schema/raw/master/csl-citation.json"} </w:instrText>
      </w:r>
      <w:r w:rsidRPr="00900879">
        <w:rPr>
          <w:rFonts w:ascii="Times New Roman" w:hAnsi="Times New Roman"/>
          <w:color w:val="000000"/>
          <w:sz w:val="24"/>
          <w:szCs w:val="24"/>
          <w:lang w:val="en-US"/>
        </w:rPr>
        <w:fldChar w:fldCharType="separate"/>
      </w:r>
      <w:r w:rsidR="00DE7168" w:rsidRPr="00900879">
        <w:rPr>
          <w:rFonts w:ascii="Times New Roman" w:hAnsi="Times New Roman"/>
          <w:sz w:val="24"/>
          <w:lang w:val="en-US"/>
        </w:rPr>
        <w:t>[47]</w:t>
      </w:r>
      <w:r w:rsidRPr="00900879">
        <w:rPr>
          <w:rFonts w:ascii="Times New Roman" w:hAnsi="Times New Roman"/>
          <w:color w:val="000000"/>
          <w:sz w:val="24"/>
          <w:szCs w:val="24"/>
          <w:lang w:val="en-US"/>
        </w:rPr>
        <w:fldChar w:fldCharType="end"/>
      </w:r>
      <w:r w:rsidR="00DE7168" w:rsidRPr="00900879">
        <w:rPr>
          <w:rFonts w:ascii="Times New Roman" w:hAnsi="Times New Roman"/>
          <w:color w:val="000000"/>
          <w:sz w:val="24"/>
          <w:szCs w:val="24"/>
          <w:lang w:val="en-US"/>
        </w:rPr>
        <w:t>(Saint-Marcoux 2015)</w:t>
      </w:r>
      <w:r w:rsidRPr="00900879">
        <w:rPr>
          <w:rFonts w:ascii="Times New Roman" w:hAnsi="Times New Roman"/>
          <w:color w:val="000000"/>
          <w:sz w:val="24"/>
          <w:szCs w:val="24"/>
          <w:lang w:val="en-US"/>
        </w:rPr>
        <w:t>. Primer sequences are listed in Supplementary Table S1.</w:t>
      </w:r>
    </w:p>
    <w:p w14:paraId="74B4C31E" w14:textId="4D62CE99" w:rsidR="0057581F" w:rsidRPr="00900879" w:rsidRDefault="00C81F7D" w:rsidP="00CB6CAC">
      <w:pPr>
        <w:spacing w:line="360" w:lineRule="auto"/>
        <w:jc w:val="both"/>
        <w:rPr>
          <w:rFonts w:ascii="Times New Roman" w:hAnsi="Times New Roman"/>
          <w:b/>
          <w:color w:val="000000"/>
          <w:sz w:val="24"/>
          <w:szCs w:val="24"/>
          <w:lang w:val="en-US"/>
        </w:rPr>
      </w:pPr>
      <w:r w:rsidRPr="00900879">
        <w:rPr>
          <w:rFonts w:ascii="Times New Roman" w:hAnsi="Times New Roman"/>
          <w:b/>
          <w:sz w:val="24"/>
          <w:szCs w:val="24"/>
          <w:lang w:val="en-US"/>
        </w:rPr>
        <w:t>R</w:t>
      </w:r>
      <w:r w:rsidR="008E2AD2" w:rsidRPr="00900879">
        <w:rPr>
          <w:rFonts w:ascii="Times New Roman" w:hAnsi="Times New Roman"/>
          <w:b/>
          <w:sz w:val="24"/>
          <w:szCs w:val="24"/>
          <w:lang w:val="en-US"/>
        </w:rPr>
        <w:t>NA-</w:t>
      </w:r>
      <w:r w:rsidR="003C54EF" w:rsidRPr="00900879">
        <w:rPr>
          <w:rFonts w:ascii="Times New Roman" w:hAnsi="Times New Roman"/>
          <w:b/>
          <w:sz w:val="24"/>
          <w:szCs w:val="24"/>
          <w:lang w:val="en-US"/>
        </w:rPr>
        <w:t>S</w:t>
      </w:r>
      <w:r w:rsidRPr="00900879">
        <w:rPr>
          <w:rFonts w:ascii="Times New Roman" w:hAnsi="Times New Roman"/>
          <w:b/>
          <w:sz w:val="24"/>
          <w:szCs w:val="24"/>
          <w:lang w:val="en-US"/>
        </w:rPr>
        <w:t>eq</w:t>
      </w:r>
      <w:r w:rsidRPr="00900879">
        <w:rPr>
          <w:rFonts w:ascii="Times New Roman" w:hAnsi="Times New Roman"/>
          <w:b/>
          <w:color w:val="000000"/>
          <w:sz w:val="24"/>
          <w:szCs w:val="24"/>
          <w:lang w:val="en-US"/>
        </w:rPr>
        <w:t xml:space="preserve"> </w:t>
      </w:r>
      <w:r w:rsidR="00EF7F12" w:rsidRPr="00900879">
        <w:rPr>
          <w:rFonts w:ascii="Times New Roman" w:hAnsi="Times New Roman"/>
          <w:b/>
          <w:color w:val="000000"/>
          <w:sz w:val="24"/>
          <w:szCs w:val="24"/>
          <w:lang w:val="en-US"/>
        </w:rPr>
        <w:t>library construction,</w:t>
      </w:r>
      <w:r w:rsidR="0057581F" w:rsidRPr="00900879">
        <w:rPr>
          <w:rFonts w:ascii="Times New Roman" w:hAnsi="Times New Roman"/>
          <w:b/>
          <w:color w:val="000000"/>
          <w:sz w:val="24"/>
          <w:szCs w:val="24"/>
          <w:lang w:val="en-US"/>
        </w:rPr>
        <w:t xml:space="preserve"> </w:t>
      </w:r>
      <w:proofErr w:type="gramStart"/>
      <w:r w:rsidR="0057581F" w:rsidRPr="00900879">
        <w:rPr>
          <w:rFonts w:ascii="Times New Roman" w:hAnsi="Times New Roman"/>
          <w:b/>
          <w:color w:val="000000"/>
          <w:sz w:val="24"/>
          <w:szCs w:val="24"/>
          <w:lang w:val="en-US"/>
        </w:rPr>
        <w:t>sequencing</w:t>
      </w:r>
      <w:proofErr w:type="gramEnd"/>
      <w:r w:rsidR="00C43CAC" w:rsidRPr="00900879">
        <w:rPr>
          <w:rFonts w:ascii="Times New Roman" w:hAnsi="Times New Roman"/>
          <w:b/>
          <w:color w:val="000000"/>
          <w:sz w:val="24"/>
          <w:szCs w:val="24"/>
          <w:lang w:val="en-US"/>
        </w:rPr>
        <w:t xml:space="preserve"> and</w:t>
      </w:r>
      <w:r w:rsidRPr="00900879">
        <w:rPr>
          <w:rFonts w:ascii="Times New Roman" w:hAnsi="Times New Roman"/>
          <w:b/>
          <w:color w:val="000000"/>
          <w:sz w:val="24"/>
          <w:szCs w:val="24"/>
          <w:lang w:val="en-US"/>
        </w:rPr>
        <w:t xml:space="preserve"> </w:t>
      </w:r>
      <w:r w:rsidR="00C43CAC" w:rsidRPr="00900879">
        <w:rPr>
          <w:rFonts w:ascii="Times New Roman" w:hAnsi="Times New Roman"/>
          <w:b/>
          <w:sz w:val="24"/>
          <w:szCs w:val="24"/>
          <w:lang w:val="en-US"/>
        </w:rPr>
        <w:t xml:space="preserve">data </w:t>
      </w:r>
      <w:r w:rsidRPr="00900879">
        <w:rPr>
          <w:rFonts w:ascii="Times New Roman" w:hAnsi="Times New Roman"/>
          <w:b/>
          <w:sz w:val="24"/>
          <w:szCs w:val="24"/>
          <w:lang w:val="en-US"/>
        </w:rPr>
        <w:t>analyses</w:t>
      </w:r>
      <w:r w:rsidRPr="00900879">
        <w:rPr>
          <w:rFonts w:ascii="Times New Roman" w:hAnsi="Times New Roman"/>
          <w:b/>
          <w:color w:val="000000"/>
          <w:sz w:val="24"/>
          <w:szCs w:val="24"/>
          <w:lang w:val="en-US"/>
        </w:rPr>
        <w:t xml:space="preserve"> </w:t>
      </w:r>
    </w:p>
    <w:p w14:paraId="55AE5C18" w14:textId="0659D94A" w:rsidR="0057581F" w:rsidRPr="00900879" w:rsidRDefault="004B2FC3" w:rsidP="00CB6CAC">
      <w:pPr>
        <w:spacing w:line="360" w:lineRule="auto"/>
        <w:jc w:val="both"/>
        <w:rPr>
          <w:rFonts w:ascii="Times New Roman" w:hAnsi="Times New Roman"/>
          <w:color w:val="000000"/>
          <w:sz w:val="24"/>
          <w:szCs w:val="24"/>
          <w:lang w:val="en-US"/>
        </w:rPr>
      </w:pPr>
      <w:r w:rsidRPr="00900879">
        <w:rPr>
          <w:rFonts w:ascii="Times New Roman" w:hAnsi="Times New Roman"/>
          <w:color w:val="000000"/>
          <w:sz w:val="24"/>
          <w:szCs w:val="24"/>
          <w:lang w:val="en-US"/>
        </w:rPr>
        <w:t>1.0</w:t>
      </w:r>
      <w:r w:rsidR="00E84085" w:rsidRPr="00900879">
        <w:rPr>
          <w:rFonts w:ascii="Times New Roman" w:hAnsi="Times New Roman"/>
          <w:color w:val="000000"/>
          <w:sz w:val="24"/>
          <w:szCs w:val="24"/>
          <w:lang w:val="en-US"/>
        </w:rPr>
        <w:t xml:space="preserve"> </w:t>
      </w:r>
      <w:r w:rsidR="00CD7061" w:rsidRPr="00900879">
        <w:rPr>
          <w:rFonts w:ascii="Times New Roman" w:hAnsi="Times New Roman"/>
          <w:color w:val="000000"/>
          <w:sz w:val="24"/>
          <w:szCs w:val="24"/>
          <w:lang w:val="en-US"/>
        </w:rPr>
        <w:t>µ</w:t>
      </w:r>
      <w:r w:rsidR="00E84085" w:rsidRPr="00900879">
        <w:rPr>
          <w:rFonts w:ascii="Times New Roman" w:hAnsi="Times New Roman"/>
          <w:color w:val="000000"/>
          <w:sz w:val="24"/>
          <w:szCs w:val="24"/>
          <w:lang w:val="en-US"/>
        </w:rPr>
        <w:t>g</w:t>
      </w:r>
      <w:r w:rsidR="001D0461" w:rsidRPr="00900879">
        <w:rPr>
          <w:rFonts w:ascii="Times New Roman" w:hAnsi="Times New Roman"/>
          <w:color w:val="000000"/>
          <w:sz w:val="24"/>
          <w:szCs w:val="24"/>
          <w:lang w:val="en-US"/>
        </w:rPr>
        <w:t xml:space="preserve"> </w:t>
      </w:r>
      <w:r w:rsidR="00E84085" w:rsidRPr="00900879">
        <w:rPr>
          <w:rFonts w:ascii="Times New Roman" w:hAnsi="Times New Roman"/>
          <w:color w:val="000000"/>
          <w:sz w:val="24"/>
          <w:szCs w:val="24"/>
          <w:lang w:val="en-US"/>
        </w:rPr>
        <w:t xml:space="preserve">total RNA </w:t>
      </w:r>
      <w:r w:rsidR="003C54EF" w:rsidRPr="00900879">
        <w:rPr>
          <w:rFonts w:ascii="Times New Roman" w:hAnsi="Times New Roman"/>
          <w:color w:val="000000"/>
          <w:sz w:val="24"/>
          <w:szCs w:val="24"/>
          <w:lang w:val="en-US"/>
        </w:rPr>
        <w:t xml:space="preserve">was </w:t>
      </w:r>
      <w:r w:rsidR="00E84085" w:rsidRPr="00900879">
        <w:rPr>
          <w:rFonts w:ascii="Times New Roman" w:hAnsi="Times New Roman"/>
          <w:color w:val="000000"/>
          <w:sz w:val="24"/>
          <w:szCs w:val="24"/>
          <w:lang w:val="en-US"/>
        </w:rPr>
        <w:t xml:space="preserve">isolated </w:t>
      </w:r>
      <w:r w:rsidR="003C54EF" w:rsidRPr="00900879">
        <w:rPr>
          <w:rFonts w:ascii="Times New Roman" w:hAnsi="Times New Roman"/>
          <w:color w:val="000000"/>
          <w:sz w:val="24"/>
          <w:szCs w:val="24"/>
          <w:lang w:val="en-US"/>
        </w:rPr>
        <w:t xml:space="preserve">from </w:t>
      </w:r>
      <w:r w:rsidR="003C54EF" w:rsidRPr="00900879">
        <w:rPr>
          <w:rFonts w:ascii="Times New Roman" w:hAnsi="Times New Roman"/>
          <w:sz w:val="24"/>
          <w:szCs w:val="24"/>
          <w:lang w:val="en-US"/>
        </w:rPr>
        <w:t>Mp</w:t>
      </w:r>
      <w:r w:rsidR="003C54EF" w:rsidRPr="00900879">
        <w:rPr>
          <w:rFonts w:ascii="Times New Roman" w:hAnsi="Times New Roman"/>
          <w:i/>
          <w:sz w:val="24"/>
          <w:szCs w:val="24"/>
          <w:lang w:val="en-US"/>
        </w:rPr>
        <w:t>pcs-2</w:t>
      </w:r>
      <w:r w:rsidR="003C54EF" w:rsidRPr="00900879">
        <w:rPr>
          <w:rFonts w:ascii="Times New Roman" w:hAnsi="Times New Roman"/>
          <w:i/>
          <w:sz w:val="24"/>
          <w:szCs w:val="24"/>
          <w:vertAlign w:val="superscript"/>
          <w:lang w:val="en-US"/>
        </w:rPr>
        <w:t>ge-16</w:t>
      </w:r>
      <w:r w:rsidR="003C54EF" w:rsidRPr="00900879">
        <w:rPr>
          <w:rFonts w:ascii="Times New Roman" w:hAnsi="Times New Roman"/>
          <w:sz w:val="24"/>
          <w:szCs w:val="24"/>
          <w:lang w:val="en-US"/>
        </w:rPr>
        <w:t xml:space="preserve"> mutant and Cam2 wild-type whole-</w:t>
      </w:r>
      <w:proofErr w:type="gramStart"/>
      <w:r w:rsidR="003C54EF" w:rsidRPr="00900879">
        <w:rPr>
          <w:rFonts w:ascii="Times New Roman" w:hAnsi="Times New Roman"/>
          <w:sz w:val="24"/>
          <w:szCs w:val="24"/>
          <w:lang w:val="en-US"/>
        </w:rPr>
        <w:t>gametophytes  (</w:t>
      </w:r>
      <w:proofErr w:type="gramEnd"/>
      <w:r w:rsidR="003C54EF" w:rsidRPr="00900879">
        <w:rPr>
          <w:rFonts w:ascii="Times New Roman" w:hAnsi="Times New Roman"/>
          <w:sz w:val="24"/>
          <w:szCs w:val="24"/>
          <w:lang w:val="en-US"/>
        </w:rPr>
        <w:t xml:space="preserve">three biological replicates for each genotype) </w:t>
      </w:r>
      <w:r w:rsidR="00E84085" w:rsidRPr="00900879">
        <w:rPr>
          <w:rFonts w:ascii="Times New Roman" w:hAnsi="Times New Roman"/>
          <w:color w:val="000000"/>
          <w:sz w:val="24"/>
          <w:szCs w:val="24"/>
          <w:lang w:val="en-US"/>
        </w:rPr>
        <w:t>using the method mentioned abov</w:t>
      </w:r>
      <w:r w:rsidR="00F15E03" w:rsidRPr="00900879">
        <w:rPr>
          <w:rFonts w:ascii="Times New Roman" w:hAnsi="Times New Roman"/>
          <w:color w:val="000000"/>
          <w:sz w:val="24"/>
          <w:szCs w:val="24"/>
          <w:lang w:val="en-US"/>
        </w:rPr>
        <w:t xml:space="preserve">e </w:t>
      </w:r>
      <w:r w:rsidR="00612122" w:rsidRPr="00900879">
        <w:rPr>
          <w:rFonts w:ascii="Times New Roman" w:hAnsi="Times New Roman"/>
          <w:color w:val="000000"/>
          <w:sz w:val="24"/>
          <w:szCs w:val="24"/>
          <w:lang w:val="en-US"/>
        </w:rPr>
        <w:t>and</w:t>
      </w:r>
      <w:r w:rsidR="00F15E03" w:rsidRPr="00900879">
        <w:rPr>
          <w:rFonts w:ascii="Times New Roman" w:hAnsi="Times New Roman"/>
          <w:color w:val="000000"/>
          <w:sz w:val="24"/>
          <w:szCs w:val="24"/>
          <w:lang w:val="en-US"/>
        </w:rPr>
        <w:t xml:space="preserve"> used for </w:t>
      </w:r>
      <w:r w:rsidR="00612122" w:rsidRPr="00900879">
        <w:rPr>
          <w:rFonts w:ascii="Times New Roman" w:hAnsi="Times New Roman"/>
          <w:color w:val="000000"/>
          <w:sz w:val="24"/>
          <w:szCs w:val="24"/>
          <w:lang w:val="en-US"/>
        </w:rPr>
        <w:t xml:space="preserve">RNA-Seq </w:t>
      </w:r>
      <w:r w:rsidR="00F15E03" w:rsidRPr="00900879">
        <w:rPr>
          <w:rFonts w:ascii="Times New Roman" w:hAnsi="Times New Roman"/>
          <w:color w:val="000000"/>
          <w:sz w:val="24"/>
          <w:szCs w:val="24"/>
          <w:lang w:val="en-US"/>
        </w:rPr>
        <w:t>librar</w:t>
      </w:r>
      <w:r w:rsidR="00612122" w:rsidRPr="00900879">
        <w:rPr>
          <w:rFonts w:ascii="Times New Roman" w:hAnsi="Times New Roman"/>
          <w:color w:val="000000"/>
          <w:sz w:val="24"/>
          <w:szCs w:val="24"/>
          <w:lang w:val="en-US"/>
        </w:rPr>
        <w:t>ies</w:t>
      </w:r>
      <w:r w:rsidR="00F15E03" w:rsidRPr="00900879">
        <w:rPr>
          <w:rFonts w:ascii="Times New Roman" w:hAnsi="Times New Roman"/>
          <w:color w:val="000000"/>
          <w:sz w:val="24"/>
          <w:szCs w:val="24"/>
          <w:lang w:val="en-US"/>
        </w:rPr>
        <w:t xml:space="preserve"> construction</w:t>
      </w:r>
      <w:r w:rsidR="00E84085" w:rsidRPr="00900879">
        <w:rPr>
          <w:rFonts w:ascii="Times New Roman" w:hAnsi="Times New Roman"/>
          <w:color w:val="000000"/>
          <w:sz w:val="24"/>
          <w:szCs w:val="24"/>
          <w:lang w:val="en-US"/>
        </w:rPr>
        <w:t xml:space="preserve">. </w:t>
      </w:r>
      <w:r w:rsidR="00612122" w:rsidRPr="00900879">
        <w:rPr>
          <w:rFonts w:ascii="Times New Roman" w:hAnsi="Times New Roman"/>
          <w:color w:val="000000"/>
          <w:sz w:val="24"/>
          <w:szCs w:val="24"/>
          <w:lang w:val="en-US"/>
        </w:rPr>
        <w:t>L</w:t>
      </w:r>
      <w:r w:rsidR="00CD7061" w:rsidRPr="00900879">
        <w:rPr>
          <w:rFonts w:ascii="Times New Roman" w:hAnsi="Times New Roman"/>
          <w:color w:val="000000"/>
          <w:sz w:val="24"/>
          <w:szCs w:val="24"/>
          <w:lang w:val="en-US"/>
        </w:rPr>
        <w:t xml:space="preserve">ibraries were </w:t>
      </w:r>
      <w:r w:rsidR="00353CE6" w:rsidRPr="00900879">
        <w:rPr>
          <w:rFonts w:ascii="Times New Roman" w:hAnsi="Times New Roman"/>
          <w:color w:val="000000"/>
          <w:sz w:val="24"/>
          <w:szCs w:val="24"/>
          <w:lang w:val="en-US"/>
        </w:rPr>
        <w:t>prepared with</w:t>
      </w:r>
      <w:r w:rsidR="00F15E03" w:rsidRPr="00900879">
        <w:rPr>
          <w:rFonts w:ascii="Times New Roman" w:hAnsi="Times New Roman"/>
          <w:color w:val="000000"/>
          <w:sz w:val="24"/>
          <w:szCs w:val="24"/>
          <w:lang w:val="en-US"/>
        </w:rPr>
        <w:t xml:space="preserve"> </w:t>
      </w:r>
      <w:proofErr w:type="spellStart"/>
      <w:r w:rsidR="00F15E03" w:rsidRPr="00900879">
        <w:rPr>
          <w:rFonts w:ascii="Times New Roman" w:hAnsi="Times New Roman"/>
          <w:color w:val="000000"/>
          <w:sz w:val="24"/>
          <w:szCs w:val="24"/>
          <w:lang w:val="en-US"/>
        </w:rPr>
        <w:t>NEBNext</w:t>
      </w:r>
      <w:proofErr w:type="spellEnd"/>
      <w:r w:rsidR="00F15E03" w:rsidRPr="00900879">
        <w:rPr>
          <w:rFonts w:ascii="Times New Roman" w:hAnsi="Times New Roman"/>
          <w:color w:val="000000"/>
          <w:sz w:val="24"/>
          <w:szCs w:val="24"/>
          <w:lang w:val="en-US"/>
        </w:rPr>
        <w:t>® Ultra™ RNA Library Prep Kit</w:t>
      </w:r>
      <w:r w:rsidRPr="00900879">
        <w:rPr>
          <w:rFonts w:ascii="Times New Roman" w:hAnsi="Times New Roman"/>
          <w:color w:val="000000"/>
          <w:sz w:val="24"/>
          <w:szCs w:val="24"/>
          <w:lang w:val="en-US"/>
        </w:rPr>
        <w:t xml:space="preserve"> (N</w:t>
      </w:r>
      <w:r w:rsidR="00F0472B" w:rsidRPr="00900879">
        <w:rPr>
          <w:rFonts w:ascii="Times New Roman" w:hAnsi="Times New Roman"/>
          <w:color w:val="000000"/>
          <w:sz w:val="24"/>
          <w:szCs w:val="24"/>
          <w:lang w:val="en-US"/>
        </w:rPr>
        <w:t>ew</w:t>
      </w:r>
      <w:r w:rsidRPr="00900879">
        <w:rPr>
          <w:rFonts w:ascii="Times New Roman" w:hAnsi="Times New Roman"/>
          <w:color w:val="000000"/>
          <w:sz w:val="24"/>
          <w:szCs w:val="24"/>
          <w:lang w:val="en-US"/>
        </w:rPr>
        <w:t xml:space="preserve"> E</w:t>
      </w:r>
      <w:r w:rsidR="00F0472B" w:rsidRPr="00900879">
        <w:rPr>
          <w:rFonts w:ascii="Times New Roman" w:hAnsi="Times New Roman"/>
          <w:color w:val="000000"/>
          <w:sz w:val="24"/>
          <w:szCs w:val="24"/>
          <w:lang w:val="en-US"/>
        </w:rPr>
        <w:t>ngland</w:t>
      </w:r>
      <w:r w:rsidRPr="00900879">
        <w:rPr>
          <w:rFonts w:ascii="Times New Roman" w:hAnsi="Times New Roman"/>
          <w:color w:val="000000"/>
          <w:sz w:val="24"/>
          <w:szCs w:val="24"/>
          <w:lang w:val="en-US"/>
        </w:rPr>
        <w:t xml:space="preserve"> </w:t>
      </w:r>
      <w:proofErr w:type="spellStart"/>
      <w:r w:rsidRPr="00900879">
        <w:rPr>
          <w:rFonts w:ascii="Times New Roman" w:hAnsi="Times New Roman"/>
          <w:color w:val="000000"/>
          <w:sz w:val="24"/>
          <w:szCs w:val="24"/>
          <w:lang w:val="en-US"/>
        </w:rPr>
        <w:t>BioLab</w:t>
      </w:r>
      <w:proofErr w:type="spellEnd"/>
      <w:r w:rsidRPr="00900879">
        <w:rPr>
          <w:rFonts w:ascii="Times New Roman" w:hAnsi="Times New Roman"/>
          <w:color w:val="000000"/>
          <w:sz w:val="24"/>
          <w:szCs w:val="24"/>
          <w:lang w:val="en-US"/>
        </w:rPr>
        <w:t xml:space="preserve">) by integrating Illumina unique dual index adapters (Illumina) </w:t>
      </w:r>
      <w:r w:rsidR="0052178E" w:rsidRPr="00900879">
        <w:rPr>
          <w:rFonts w:ascii="Times New Roman" w:hAnsi="Times New Roman"/>
          <w:color w:val="000000"/>
          <w:sz w:val="24"/>
          <w:szCs w:val="24"/>
          <w:lang w:val="en-US"/>
        </w:rPr>
        <w:t xml:space="preserve">and sequenced </w:t>
      </w:r>
      <w:r w:rsidR="00293391" w:rsidRPr="00900879">
        <w:rPr>
          <w:rFonts w:ascii="Times New Roman" w:hAnsi="Times New Roman"/>
          <w:color w:val="000000"/>
          <w:sz w:val="24"/>
          <w:szCs w:val="24"/>
          <w:lang w:val="en-US"/>
        </w:rPr>
        <w:t xml:space="preserve">with a </w:t>
      </w:r>
      <w:proofErr w:type="spellStart"/>
      <w:r w:rsidR="0052178E" w:rsidRPr="00900879">
        <w:rPr>
          <w:rFonts w:ascii="Times New Roman" w:hAnsi="Times New Roman"/>
          <w:color w:val="000000"/>
          <w:sz w:val="24"/>
          <w:szCs w:val="24"/>
          <w:lang w:val="en-US"/>
        </w:rPr>
        <w:t>NovaSeq</w:t>
      </w:r>
      <w:proofErr w:type="spellEnd"/>
      <w:r w:rsidRPr="00900879">
        <w:rPr>
          <w:rFonts w:ascii="Times New Roman" w:hAnsi="Times New Roman"/>
          <w:color w:val="000000"/>
          <w:sz w:val="24"/>
          <w:szCs w:val="24"/>
          <w:lang w:val="en-US"/>
        </w:rPr>
        <w:t xml:space="preserve"> 6000 </w:t>
      </w:r>
      <w:r w:rsidR="00293391" w:rsidRPr="00900879">
        <w:rPr>
          <w:rFonts w:ascii="Times New Roman" w:hAnsi="Times New Roman"/>
          <w:color w:val="000000"/>
          <w:sz w:val="24"/>
          <w:szCs w:val="24"/>
          <w:lang w:val="en-US"/>
        </w:rPr>
        <w:t xml:space="preserve">at </w:t>
      </w:r>
      <w:proofErr w:type="spellStart"/>
      <w:r w:rsidRPr="00900879">
        <w:rPr>
          <w:rFonts w:ascii="Times New Roman" w:hAnsi="Times New Roman"/>
          <w:color w:val="000000"/>
          <w:sz w:val="24"/>
          <w:szCs w:val="24"/>
          <w:lang w:val="en-US"/>
        </w:rPr>
        <w:t>Novogene</w:t>
      </w:r>
      <w:proofErr w:type="spellEnd"/>
      <w:r w:rsidRPr="00900879">
        <w:rPr>
          <w:rFonts w:ascii="Times New Roman" w:hAnsi="Times New Roman"/>
          <w:color w:val="000000"/>
          <w:sz w:val="24"/>
          <w:szCs w:val="24"/>
          <w:lang w:val="en-US"/>
        </w:rPr>
        <w:t xml:space="preserve"> (</w:t>
      </w:r>
      <w:r w:rsidR="0052178E" w:rsidRPr="00900879">
        <w:rPr>
          <w:rFonts w:ascii="Times New Roman" w:hAnsi="Times New Roman"/>
          <w:color w:val="000000"/>
          <w:sz w:val="24"/>
          <w:szCs w:val="24"/>
          <w:lang w:val="en-US"/>
        </w:rPr>
        <w:t>Cambridge Science Park, UK)</w:t>
      </w:r>
      <w:r w:rsidR="00F36944" w:rsidRPr="00900879">
        <w:rPr>
          <w:rFonts w:ascii="Times New Roman" w:hAnsi="Times New Roman"/>
          <w:color w:val="000000"/>
          <w:sz w:val="24"/>
          <w:szCs w:val="24"/>
          <w:lang w:val="en-US"/>
        </w:rPr>
        <w:t>, generating 150-bp paired-end reads</w:t>
      </w:r>
      <w:r w:rsidR="00103CA3" w:rsidRPr="00900879">
        <w:rPr>
          <w:rFonts w:ascii="Times New Roman" w:hAnsi="Times New Roman"/>
          <w:color w:val="000000"/>
          <w:sz w:val="24"/>
          <w:szCs w:val="24"/>
          <w:lang w:val="en-US"/>
        </w:rPr>
        <w:t xml:space="preserve"> at a minimal depth of 13 </w:t>
      </w:r>
      <w:proofErr w:type="spellStart"/>
      <w:r w:rsidR="00103CA3" w:rsidRPr="00900879">
        <w:rPr>
          <w:rFonts w:ascii="Times New Roman" w:hAnsi="Times New Roman"/>
          <w:color w:val="000000"/>
          <w:sz w:val="24"/>
          <w:szCs w:val="24"/>
          <w:lang w:val="en-US"/>
        </w:rPr>
        <w:t>Gb</w:t>
      </w:r>
      <w:r w:rsidR="003B63ED" w:rsidRPr="00900879">
        <w:rPr>
          <w:rFonts w:ascii="Times New Roman" w:hAnsi="Times New Roman"/>
          <w:color w:val="000000"/>
          <w:sz w:val="24"/>
          <w:szCs w:val="24"/>
          <w:lang w:val="en-US"/>
        </w:rPr>
        <w:t>p</w:t>
      </w:r>
      <w:proofErr w:type="spellEnd"/>
      <w:r w:rsidR="00702C17" w:rsidRPr="00900879">
        <w:rPr>
          <w:rFonts w:ascii="Times New Roman" w:hAnsi="Times New Roman"/>
          <w:color w:val="000000"/>
          <w:sz w:val="24"/>
          <w:szCs w:val="24"/>
          <w:lang w:val="en-US"/>
        </w:rPr>
        <w:t xml:space="preserve"> per library</w:t>
      </w:r>
      <w:r w:rsidR="0052178E" w:rsidRPr="00900879">
        <w:rPr>
          <w:rFonts w:ascii="Times New Roman" w:hAnsi="Times New Roman"/>
          <w:color w:val="000000"/>
          <w:sz w:val="24"/>
          <w:szCs w:val="24"/>
          <w:lang w:val="en-US"/>
        </w:rPr>
        <w:t>.</w:t>
      </w:r>
    </w:p>
    <w:p w14:paraId="1D0FEAD9" w14:textId="5BA8EF45" w:rsidR="00987DBE" w:rsidRPr="00900879" w:rsidRDefault="00987DBE"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lastRenderedPageBreak/>
        <w:t xml:space="preserve">After assessing the raw reads quality with </w:t>
      </w:r>
      <w:proofErr w:type="spellStart"/>
      <w:r w:rsidRPr="00900879">
        <w:rPr>
          <w:rFonts w:ascii="Times New Roman" w:hAnsi="Times New Roman"/>
          <w:sz w:val="24"/>
          <w:szCs w:val="24"/>
          <w:lang w:val="en-US"/>
        </w:rPr>
        <w:t>FastQC</w:t>
      </w:r>
      <w:proofErr w:type="spellEnd"/>
      <w:r w:rsidRPr="00900879">
        <w:rPr>
          <w:rFonts w:ascii="Times New Roman" w:hAnsi="Times New Roman"/>
          <w:sz w:val="24"/>
          <w:szCs w:val="24"/>
          <w:lang w:val="en-US"/>
        </w:rPr>
        <w:t xml:space="preserve"> v0.11.9 </w:t>
      </w:r>
      <w:r w:rsidRPr="00900879">
        <w:rPr>
          <w:rFonts w:ascii="Times New Roman" w:hAnsi="Times New Roman"/>
          <w:sz w:val="24"/>
          <w:szCs w:val="24"/>
        </w:rPr>
        <w:fldChar w:fldCharType="begin" w:fldLock="1"/>
      </w:r>
      <w:r w:rsidR="00DE7168" w:rsidRPr="00900879">
        <w:rPr>
          <w:rFonts w:ascii="Times New Roman" w:hAnsi="Times New Roman"/>
          <w:sz w:val="24"/>
          <w:szCs w:val="24"/>
          <w:lang w:val="en-US"/>
        </w:rPr>
        <w:instrText xml:space="preserve"> ADDIN ZOTERO_ITEM CSL_CITATION {"citationID":"9S6n7vAU","properties":{"formattedCitation":"[48]","plainCitation":"[48]","noteIndex":0},"citationItems":[{"id":"QUCvZ4jx/oPh4Bryk","uris":["http://www.mendeley.com/documents/?uuid=cd6cca27-e357-3c04-a051-54dbf4668dfb","http://www.mendeley.com/documents/?uuid=35b0b4e7-15ed-4607-9ad7-bea726a17a35"],"itemData":{"author":[{"dropping-particle":"","family":"Andrews","given":"Simon","non-dropping-particle":"","parse-names":false,"suffix":""}],"id":"ITEM-1","issued":{"date-parts":[["2010"]]},"title":"Babraham Bioinformatics - FastQC A Quality Control tool for High Throughput Sequence Data","type":"webpage"}}],"schema":"https://github.com/citation-style-language/schema/raw/master/csl-citation.json"} </w:instrText>
      </w:r>
      <w:r w:rsidRPr="00900879">
        <w:rPr>
          <w:rFonts w:ascii="Times New Roman" w:hAnsi="Times New Roman"/>
          <w:sz w:val="24"/>
          <w:szCs w:val="24"/>
        </w:rPr>
        <w:fldChar w:fldCharType="separate"/>
      </w:r>
      <w:r w:rsidR="00DE7168" w:rsidRPr="00900879">
        <w:rPr>
          <w:rFonts w:ascii="Times New Roman" w:hAnsi="Times New Roman"/>
          <w:sz w:val="24"/>
          <w:lang w:val="en-US"/>
        </w:rPr>
        <w:t>[48]</w:t>
      </w:r>
      <w:r w:rsidRPr="00900879">
        <w:rPr>
          <w:rFonts w:ascii="Times New Roman" w:hAnsi="Times New Roman"/>
          <w:sz w:val="24"/>
          <w:szCs w:val="24"/>
        </w:rPr>
        <w:fldChar w:fldCharType="end"/>
      </w:r>
      <w:r w:rsidRPr="00900879">
        <w:rPr>
          <w:rFonts w:ascii="Times New Roman" w:hAnsi="Times New Roman"/>
          <w:sz w:val="24"/>
          <w:szCs w:val="24"/>
          <w:lang w:val="en-US"/>
        </w:rPr>
        <w:t xml:space="preserve">, </w:t>
      </w:r>
      <w:proofErr w:type="spellStart"/>
      <w:r w:rsidRPr="00900879">
        <w:rPr>
          <w:rFonts w:ascii="Times New Roman" w:hAnsi="Times New Roman"/>
          <w:sz w:val="24"/>
          <w:szCs w:val="24"/>
          <w:lang w:val="en-US"/>
        </w:rPr>
        <w:t>Trimmomatic</w:t>
      </w:r>
      <w:proofErr w:type="spellEnd"/>
      <w:r w:rsidRPr="00900879">
        <w:rPr>
          <w:rFonts w:ascii="Times New Roman" w:hAnsi="Times New Roman"/>
          <w:sz w:val="24"/>
          <w:szCs w:val="24"/>
          <w:lang w:val="en-US"/>
        </w:rPr>
        <w:t xml:space="preserve"> v0.39 </w:t>
      </w:r>
      <w:r w:rsidRPr="00900879">
        <w:rPr>
          <w:rFonts w:ascii="Times New Roman" w:hAnsi="Times New Roman"/>
          <w:sz w:val="24"/>
          <w:szCs w:val="24"/>
        </w:rPr>
        <w:fldChar w:fldCharType="begin" w:fldLock="1"/>
      </w:r>
      <w:r w:rsidR="00DE7168" w:rsidRPr="00900879">
        <w:rPr>
          <w:rFonts w:ascii="Times New Roman" w:hAnsi="Times New Roman"/>
          <w:sz w:val="24"/>
          <w:szCs w:val="24"/>
          <w:lang w:val="en-US"/>
        </w:rPr>
        <w:instrText xml:space="preserve"> ADDIN ZOTERO_ITEM CSL_CITATION {"citationID":"38ITatmC","properties":{"formattedCitation":"[49]","plainCitation":"[49]","noteIndex":0},"citationItems":[{"id":"QUCvZ4jx/XvYA5ubl","uris":["http://www.mendeley.com/documents/?uuid=11b5a462-24f4-4640-92ee-cea29108901b"],"itemData":{"DOI":"10.1093/bioinformatics/btu170","ISSN":"14602059","PMID":"24695404","abstract":"Motivation: Although many next-generation sequencing (NGS) read preprocessing tools already existed, we could not find any tool or combination of tools that met our requirements in terms of flexibility, correct handling of paired-end data and high performance. We have developed Trimmomatic as a more flexible and efficient preprocessing tool, which could correctly handle paired-end data. Results: The value of NGS read preprocessing is demonstrated for both reference-based and reference-free tasks. Trimmomatic is shown to produce output that is at least competitive with, and in many cases superior to, that produced by other tools, in all scenarios tested. Availability and implementation: Trimmomatic is licensed under GPL V3. It is cross-platform (Java 1.5+ required) and available at http://www.usadellab.org/cms/index.php?page= trimmomatic. © The Author 2014.","author":[{"dropping-particle":"","family":"Bolger","given":"Anthony M.","non-dropping-particle":"","parse-names":false,"suffix":""},{"dropping-particle":"","family":"Lohse","given":"Marc","non-dropping-particle":"","parse-names":false,"suffix":""},{"dropping-particle":"","family":"Usadel","given":"Bjoern","non-dropping-particle":"","parse-names":false,"suffix":""}],"container-title":"Bioinformatics","id":"ITEM-1","issue":"15","issued":{"date-parts":[["2014"]]},"page":"2114-2120","title":"Trimmomatic: A flexible trimmer for Illumina sequence data","type":"article-journal","volume":"30"}}],"schema":"https://github.com/citation-style-language/schema/raw/master/csl-citation.json"} </w:instrText>
      </w:r>
      <w:r w:rsidRPr="00900879">
        <w:rPr>
          <w:rFonts w:ascii="Times New Roman" w:hAnsi="Times New Roman"/>
          <w:sz w:val="24"/>
          <w:szCs w:val="24"/>
        </w:rPr>
        <w:fldChar w:fldCharType="separate"/>
      </w:r>
      <w:r w:rsidR="00DE7168" w:rsidRPr="00900879">
        <w:rPr>
          <w:rFonts w:ascii="Times New Roman" w:hAnsi="Times New Roman"/>
          <w:sz w:val="24"/>
          <w:lang w:val="en-US"/>
        </w:rPr>
        <w:t>[49]</w:t>
      </w:r>
      <w:r w:rsidRPr="00900879">
        <w:rPr>
          <w:rFonts w:ascii="Times New Roman" w:hAnsi="Times New Roman"/>
          <w:sz w:val="24"/>
          <w:szCs w:val="24"/>
        </w:rPr>
        <w:fldChar w:fldCharType="end"/>
      </w:r>
      <w:r w:rsidRPr="00900879">
        <w:rPr>
          <w:rFonts w:ascii="Times New Roman" w:hAnsi="Times New Roman"/>
          <w:sz w:val="24"/>
          <w:szCs w:val="24"/>
          <w:lang w:val="en-US"/>
        </w:rPr>
        <w:t xml:space="preserve"> was used to trim the adapters sequences and to remove the low-quality reads. The filtered RNA reads were mapped to </w:t>
      </w:r>
      <w:r w:rsidR="00293391" w:rsidRPr="00900879">
        <w:rPr>
          <w:rFonts w:ascii="Times New Roman" w:hAnsi="Times New Roman"/>
          <w:i/>
          <w:iCs/>
          <w:sz w:val="24"/>
          <w:szCs w:val="24"/>
          <w:lang w:val="en-US"/>
        </w:rPr>
        <w:t xml:space="preserve">M. </w:t>
      </w:r>
      <w:r w:rsidRPr="00900879">
        <w:rPr>
          <w:rFonts w:ascii="Times New Roman" w:hAnsi="Times New Roman"/>
          <w:i/>
          <w:iCs/>
          <w:sz w:val="24"/>
          <w:szCs w:val="24"/>
          <w:lang w:val="en-US"/>
        </w:rPr>
        <w:t>polymorpha</w:t>
      </w:r>
      <w:r w:rsidRPr="00900879">
        <w:rPr>
          <w:rFonts w:ascii="Times New Roman" w:hAnsi="Times New Roman"/>
          <w:sz w:val="24"/>
          <w:szCs w:val="24"/>
          <w:lang w:val="en-US"/>
        </w:rPr>
        <w:t xml:space="preserve"> v1 reference genome assembly </w:t>
      </w:r>
      <w:r w:rsidRPr="00900879">
        <w:rPr>
          <w:rFonts w:ascii="Times New Roman" w:hAnsi="Times New Roman"/>
          <w:sz w:val="24"/>
          <w:szCs w:val="24"/>
        </w:rPr>
        <w:fldChar w:fldCharType="begin" w:fldLock="1"/>
      </w:r>
      <w:r w:rsidR="00DE7168" w:rsidRPr="00900879">
        <w:rPr>
          <w:rFonts w:ascii="Times New Roman" w:hAnsi="Times New Roman"/>
          <w:sz w:val="24"/>
          <w:szCs w:val="24"/>
          <w:lang w:val="en-US"/>
        </w:rPr>
        <w:instrText xml:space="preserve"> ADDIN ZOTERO_ITEM CSL_CITATION {"citationID":"vjo84P1o","properties":{"formattedCitation":"[50]","plainCitation":"[50]","noteIndex":0},"citationItems":[{"id":"QUCvZ4jx/sTrQWrYN","uris":["http://www.mendeley.com/documents/?uuid=0c880bb5-0372-4523-909a-57bf3d4960cd"],"itemData":{"DOI":"10.1016/j.cell.2017.09.030","ISSN":"10974172","abstract":"The evolution of land flora transformed the terrestrial environment. Land plants evolved from an ancestral charophycean alga from which they inherited developmental, biochemical, and cell biological attributes. Additional biochemical and physiological adaptations to land, and a life cycle with an alternation between multicellular haploid and diploid generations that facilitated efficient dispersal of desiccation tolerant spores, evolved in the ancestral land plant. We analyzed the genome of the liverwort Marchantia polymorpha, a member of a basal land plant lineage. Relative to charophycean algae, land plant genomes are characterized by genes encoding novel biochemical pathways, new phytohormone signaling pathways (notably auxin), expanded repertoires of signaling pathways, and increased diversity in some transcription factor families. Compared with other sequenced land plants, M. polymorpha exhibits low genetic redundancy in most regulatory pathways, with this portion of its genome resembling that predicted for the ancestral land plant. PaperClip [Formula presentes] The genome of the liverwort Marchantia polymorpha sheds light on the evolution of land plants.","author":[{"dropping-particle":"","family":"Bowman","given":"John L","non-dropping-particle":"","parse-names":false,"suffix":""},{"dropping-particle":"","family":"Kohchi","given":"Takayuki","non-dropping-particle":"","parse-names":false,"suffix":""},{"dropping-particle":"","family":"Yamato","given":"Katsuyuki T","non-dropping-particle":"","parse-names":false,"suffix":""},{"dropping-particle":"","family":"Jenkins","given":"Jerry","non-dropping-particle":"","parse-names":false,"suffix":""},{"dropping-particle":"","family":"Shu","given":"Shengqiang","non-dropping-particle":"","parse-names":false,"suffix":""},{"dropping-particle":"","family":"Ishizaki","given":"Kimitsune","non-dropping-particle":"","parse-names":false,"suffix":""},{"dropping-particle":"","family":"Yamaoka","given":"Shohei","non-dropping-particle":"","parse-names":false,"suffix":""},{"dropping-particle":"","family":"Nishihama","given":"Ryuichi","non-dropping-particle":"","parse-names":false,"suffix":""},{"dropping-particle":"","family":"Nakamura","given":"Yasukazu","non-dropping-particle":"","parse-names":false,"suffix":""},{"dropping-particle":"","family":"Berger","given":"Frédéric","non-dropping-particle":"","parse-names":false,"suffix":""},{"dropping-particle":"","family":"Adam","given":"Catherine","non-dropping-particle":"","parse-names":false,"suffix":""},{"dropping-particle":"","family":"Aki","given":"Shiori Sugamata","non-dropping-particle":"","parse-names":false,"suffix":""},{"dropping-particle":"","family":"Althoff","given":"Felix","non-dropping-particle":"","parse-names":false,"suffix":""},{"dropping-particle":"","family":"Araki","given":"Takashi","non-dropping-particle":"","parse-names":false,"suffix":""},{"dropping-particle":"","family":"Arteaga-Vazquez","given":"Mario A.","non-dropping-particle":"","parse-names":false,"suffix":""},{"dropping-particle":"","family":"Balasubrmanian","given":"Sureshkumar","non-dropping-particle":"","parse-names":false,"suffix":""},{"dropping-particle":"","family":"Barry","given":"Kerrie","non-dropping-particle":"","parse-names":false,"suffix":""},{"dropping-particle":"","family":"Bauer","given":"Diane","non-dropping-particle":"","parse-names":false,"suffix":""},{"dropping-particle":"","family":"Boehm","given":"Christian R.","non-dropping-particle":"","parse-names":false,"suffix":""},{"dropping-particle":"","family":"Briginshaw","given":"Liam","non-dropping-particle":"","parse-names":false,"suffix":""},{"dropping-particle":"","family":"Caballero-Perez","given":"Juan","non-dropping-particle":"","parse-names":false,"suffix":""},{"dropping-particle":"","family":"Catarino","given":"Bruno","non-dropping-particle":"","parse-names":false,"suffix":""},{"dropping-particle":"","family":"Chen","given":"Feng","non-dropping-particle":"","parse-names":false,"suffix":""},{"dropping-particle":"","family":"Chiyoda","given":"Shota","non-dropping-particle":"","parse-names":false,"suffix":""},{"dropping-particle":"","family":"Chovatia","given":"Mansi","non-dropping-particle":"","parse-names":false,"suffix":""},{"dropping-particle":"","family":"Davies","given":"Kevin M.","non-dropping-particle":"","parse-names":false,"suffix":""},{"dropping-particle":"","family":"Delmans","given":"Mihails","non-dropping-particle":"","parse-names":false,"suffix":""},{"dropping-particle":"","family":"Demura","given":"Taku","non-dropping-particle":"","parse-names":false,"suffix":""},{"dropping-particle":"","family":"Dierschke","given":"Tom","non-dropping-particle":"","parse-names":false,"suffix":""},{"dropping-particle":"","family":"Dolan","given":"Liam","non-dropping-particle":"","parse-names":false,"suffix":""},{"dropping-particle":"","family":"Dorantes-Acosta","given":"Ana E.","non-dropping-particle":"","parse-names":false,"suffix":""},{"dropping-particle":"","family":"Eklund","given":"D. Magnus","non-dropping-particle":"","parse-names":false,"suffix":""},{"dropping-particle":"","family":"Florent","given":"Stevie N.","non-dropping-particle":"","parse-names":false,"suffix":""},{"dropping-particle":"","family":"Flores-Sandoval","given":"Eduardo","non-dropping-particle":"","parse-names":false,"suffix":""},{"dropping-particle":"","family":"Fujiyama","given":"Asao","non-dropping-particle":"","parse-names":false,"suffix":""},{"dropping-particle":"","family":"Fukuzawa","given":"Hideya","non-dropping-particle":"","parse-names":false,"suffix":""},{"dropping-particle":"","family":"Galik","given":"Bence","non-dropping-particle":"","parse-names":false,"suffix":""},{"dropping-particle":"","family":"Grimanelli","given":"Daniel","non-dropping-particle":"","parse-names":false,"suffix":""},{"dropping-particle":"","family":"Grimwood","given":"Jane","non-dropping-particle":"","parse-names":false,"suffix":""},{"dropping-particle":"","family":"Grossniklaus","given":"Ueli","non-dropping-particle":"","parse-names":false,"suffix":""},{"dropping-particle":"","family":"Hamada","given":"Takahiro","non-dropping-particle":"","parse-names":false,"suffix":""},{"dropping-particle":"","family":"Haseloff","given":"Jim","non-dropping-particle":"","parse-names":false,"suffix":""},{"dropping-particle":"","family":"Hetherington","given":"Alexander J.","non-dropping-particle":"","parse-names":false,"suffix":""},{"dropping-particle":"","family":"Higo","given":"Asuka","non-dropping-particle":"","parse-names":false,"suffix":""},{"dropping-particle":"","family":"Hirakawa","given":"Yuki","non-dropping-particle":"","parse-names":false,"suffix":""},{"dropping-particle":"","family":"Hundley","given":"Hope N.","non-dropping-particle":"","parse-names":false,"suffix":""},{"dropping-particle":"","family":"Ikeda","given":"Yoko","non-dropping-particle":"","parse-names":false,"suffix":""},{"dropping-particle":"","family":"Inoue","given":"Keisuke","non-dropping-particle":"","parse-names":false,"suffix":""},{"dropping-particle":"","family":"Inoue","given":"Shin ichiro","non-dropping-particle":"","parse-names":false,"suffix":""},{"dropping-particle":"","family":"Ishida","given":"Sakiko","non-dropping-particle":"","parse-names":false,"suffix":""},{"dropping-particle":"","family":"Jia","given":"Qidong","non-dropping-particle":"","parse-names":false,"suffix":""},{"dropping-particle":"","family":"Kakita","given":"Mitsuru","non-dropping-particle":"","parse-names":false,"suffix":""},{"dropping-particle":"","family":"Kanazawa","given":"Takehiko","non-dropping-particle":"","parse-names":false,"suffix":""},{"dropping-particle":"","family":"Kawai","given":"Yosuke","non-dropping-particle":"","parse-names":false,"suffix":""},{"dropping-particle":"","family":"Kawashima","given":"Tomokazu","non-dropping-particle":"","parse-names":false,"suffix":""},{"dropping-particle":"","family":"Kennedy","given":"Megan","non-dropping-particle":"","parse-names":false,"suffix":""},{"dropping-particle":"","family":"Kinose","given":"Keita","non-dropping-particle":"","parse-names":false,"suffix":""},{"dropping-particle":"","family":"Kinoshita","given":"Toshinori","non-dropping-particle":"","parse-names":false,"suffix":""},{"dropping-particle":"","family":"Kohara","given":"Yuji","non-dropping-particle":"","parse-names":false,"suffix":""},{"dropping-particle":"","family":"Koide","given":"Eri","non-dropping-particle":"","parse-names":false,"suffix":""},{"dropping-particle":"","family":"Komatsu","given":"Kenji","non-dropping-particle":"","parse-names":false,"suffix":""},{"dropping-particle":"","family":"Kopischke","given":"Sarah","non-dropping-particle":"","parse-names":false,"suffix":""},{"dropping-particle":"","family":"Kubo","given":"Minoru","non-dropping-particle":"","parse-names":false,"suffix":""},{"dropping-particle":"","family":"Kyozuka","given":"Junko","non-dropping-particle":"","parse-names":false,"suffix":""},{"dropping-particle":"","family":"Lagercrantz","given":"Ulf","non-dropping-particle":"","parse-names":false,"suffix":""},{"dropping-particle":"","family":"Lin","given":"Shih Shun","non-dropping-particle":"","parse-names":false,"suffix":""},{"dropping-particle":"","family":"Lindquist","given":"Erika","non-dropping-particle":"","parse-names":false,"suffix":""},{"dropping-particle":"","family":"Lipzen","given":"Anna M.","non-dropping-particle":"","parse-names":false,"suffix":""},{"dropping-particle":"","family":"Lu","given":"Chia Wei","non-dropping-particle":"","parse-names":false,"suffix":""},{"dropping-particle":"","family":"Luna","given":"Efraín","non-dropping-particle":"De","parse-names":false,"suffix":""},{"dropping-particle":"","family":"Martienssen","given":"Robert A.","non-dropping-particle":"","parse-names":false,"suffix":""},{"dropping-particle":"","family":"Minamino","given":"Naoki","non-dropping-particle":"","parse-names":false,"suffix":""},{"dropping-particle":"","family":"Mizutani","given":"Masaharu","non-dropping-particle":"","parse-names":false,"suffix":""},{"dropping-particle":"","family":"Mizutani","given":"Miya","non-dropping-particle":"","parse-names":false,"suffix":""},{"dropping-particle":"","family":"Mochizuki","given":"Nobuyoshi","non-dropping-particle":"","parse-names":false,"suffix":""},{"dropping-particle":"","family":"Monte","given":"Isabel","non-dropping-particle":"","parse-names":false,"suffix":""},{"dropping-particle":"","family":"Mosher","given":"Rebecca","non-dropping-particle":"","parse-names":false,"suffix":""},{"dropping-particle":"","family":"Nagasaki","given":"Hideki","non-dropping-particle":"","parse-names":false,"suffix":""},{"dropping-particle":"","family":"Nakagami","given":"Hirofumi","non-dropping-particle":"","parse-names":false,"suffix":""},{"dropping-particle":"","family":"Naramoto","given":"Satoshi","non-dropping-particle":"","parse-names":false,"suffix":""},{"dropping-particle":"","family":"Nishitani","given":"Kazuhiko","non-dropping-particle":"","parse-names":false,"suffix":""},{"dropping-particle":"","family":"Ohtani","given":"Misato","non-dropping-particle":"","parse-names":false,"suffix":""},{"dropping-particle":"","family":"Okamoto","given":"Takashi","non-dropping-particle":"","parse-names":false,"suffix":""},{"dropping-particle":"","family":"Okumura","given":"Masaki","non-dropping-particle":"","parse-names":false,"suffix":""},{"dropping-particle":"","family":"Phillips","given":"Jeremy","non-dropping-particle":"","parse-names":false,"suffix":""},{"dropping-particle":"","family":"Pollak","given":"Bernardo","non-dropping-particle":"","parse-names":false,"suffix":""},{"dropping-particle":"","family":"Reinders","given":"Anke","non-dropping-particle":"","parse-names":false,"suffix":""},{"dropping-particle":"","family":"Rövekamp","given":"Moritz","non-dropping-particle":"","parse-names":false,"suffix":""},{"dropping-particle":"","family":"Sano","given":"Ryosuke","non-dropping-particle":"","parse-names":false,"suffix":""},{"dropping-particle":"","family":"Sawa","given":"Shinichiro","non-dropping-particle":"","parse-names":false,"suffix":""},{"dropping-particle":"","family":"Schmid","given":"Marc W.","non-dropping-particle":"","parse-names":false,"suffix":""},{"dropping-particle":"","family":"Shirakawa","given":"Makoto","non-dropping-particle":"","parse-names":false,"suffix":""},{"dropping-particle":"","family":"Solano","given":"Roberto","non-dropping-particle":"","parse-names":false,"suffix":""},{"dropping-particle":"","family":"Spunde","given":"Alexander","non-dropping-particle":"","parse-names":false,"suffix":""},{"dropping-particle":"","family":"Suetsugu","given":"Noriyuki","non-dropping-particle":"","parse-names":false,"suffix":""},{"dropping-particle":"","family":"Sugano","given":"Sumio","non-dropping-particle":"","parse-names":false,"suffix":""},{"dropping-particle":"","family":"Sugiyama","given":"Akifumi","non-dropping-particle":"","parse-names":false,"suffix":""},{"dropping-particle":"","family":"Sun","given":"Rui","non-dropping-particle":"","parse-names":false,"suffix":""},{"dropping-particle":"","family":"Suzuki","given":"Yutaka","non-dropping-particle":"","parse-names":false,"suffix":""},{"dropping-particle":"","family":"Takenaka","given":"Mizuki","non-dropping-particle":"","parse-names":false,"suffix":""},{"dropping-particle":"","family":"Takezawa","given":"Daisuke","non-dropping-particle":"","parse-names":false,"suffix":""},{"dropping-particle":"","family":"Tomogane","given":"Hirokazu","non-dropping-particle":"","parse-names":false,"suffix":""},{"dropping-particle":"","family":"Tsuzuki","given":"Masayuki","non-dropping-particle":"","parse-names":false,"suffix":""},{"dropping-particle":"","family":"Ueda","given":"Takashi","non-dropping-particle":"","parse-names":false,"suffix":""},{"dropping-particle":"","family":"Umeda","given":"Masaaki","non-dropping-particle":"","parse-names":false,"suffix":""},{"dropping-particle":"","family":"Ward","given":"John M.","non-dropping-particle":"","parse-names":false,"suffix":""},{"dropping-particle":"","family":"Watanabe","given":"Yuichiro","non-dropping-particle":"","parse-names":false,"suffix":""},{"dropping-particle":"","family":"Yazaki","given":"Kazufumi","non-dropping-particle":"","parse-names":false,"suffix":""},{"dropping-particle":"","family":"Yokoyama","given":"Ryusuke","non-dropping-particle":"","parse-names":false,"suffix":""},{"dropping-particle":"","family":"Yoshitake","given":"Yoshihiro","non-dropping-particle":"","parse-names":false,"suffix":""},{"dropping-particle":"","family":"Yotsui","given":"Izumi","non-dropping-particle":"","parse-names":false,"suffix":""},{"dropping-particle":"","family":"Zachgo","given":"Sabine","non-dropping-particle":"","parse-names":false,"suffix":""},{"dropping-particle":"","family":"Schmutz","given":"Jeremy","non-dropping-particle":"","parse-names":false,"suffix":""}],"container-title":"Cell","id":"ITEM-1","issue":"2","issued":{"date-parts":[["2017"]]},"page":"287-304.e15","title":"Insights into Land Plant Evolution Garnered from the Marchantia polymorpha Genome","type":"article-journal","volume":"171"}}],"schema":"https://github.com/citation-style-language/schema/raw/master/csl-citation.json"} </w:instrText>
      </w:r>
      <w:r w:rsidRPr="00900879">
        <w:rPr>
          <w:rFonts w:ascii="Times New Roman" w:hAnsi="Times New Roman"/>
          <w:sz w:val="24"/>
          <w:szCs w:val="24"/>
        </w:rPr>
        <w:fldChar w:fldCharType="separate"/>
      </w:r>
      <w:r w:rsidR="00DE7168" w:rsidRPr="00900879">
        <w:rPr>
          <w:rFonts w:ascii="Times New Roman" w:hAnsi="Times New Roman"/>
          <w:sz w:val="24"/>
          <w:lang w:val="en-US"/>
        </w:rPr>
        <w:t>[50]</w:t>
      </w:r>
      <w:r w:rsidRPr="00900879">
        <w:rPr>
          <w:rFonts w:ascii="Times New Roman" w:hAnsi="Times New Roman"/>
          <w:sz w:val="24"/>
          <w:szCs w:val="24"/>
        </w:rPr>
        <w:fldChar w:fldCharType="end"/>
      </w:r>
      <w:r w:rsidRPr="00900879">
        <w:rPr>
          <w:rFonts w:ascii="Times New Roman" w:hAnsi="Times New Roman"/>
          <w:sz w:val="24"/>
          <w:szCs w:val="24"/>
          <w:lang w:val="en-US"/>
        </w:rPr>
        <w:t xml:space="preserve"> using HiSat2 v2.2.1 tool </w:t>
      </w:r>
      <w:r w:rsidRPr="00900879">
        <w:rPr>
          <w:rFonts w:ascii="Times New Roman" w:hAnsi="Times New Roman"/>
          <w:sz w:val="24"/>
          <w:szCs w:val="24"/>
        </w:rPr>
        <w:fldChar w:fldCharType="begin" w:fldLock="1"/>
      </w:r>
      <w:r w:rsidR="00DE7168" w:rsidRPr="00900879">
        <w:rPr>
          <w:rFonts w:ascii="Times New Roman" w:hAnsi="Times New Roman"/>
          <w:sz w:val="24"/>
          <w:szCs w:val="24"/>
          <w:lang w:val="en-US"/>
        </w:rPr>
        <w:instrText xml:space="preserve"> ADDIN ZOTERO_ITEM CSL_CITATION {"citationID":"BDLt0Nw3","properties":{"formattedCitation":"[51]","plainCitation":"[51]","noteIndex":0},"citationItems":[{"id":"QUCvZ4jx/PTU3QT2d","uris":["http://www.mendeley.com/documents/?uuid=c4c06406-55a1-3b64-a474-3078c01b9cfe","http://www.mendeley.com/documents/?uuid=8cefaa3f-4406-4271-bf6a-d792f317ad81"],"itemData":{"DOI":"10.1038/s41587-019-0201-4","ISSN":"15461696","PMID":"31375807","abstract":"The human reference genome represents only a small number of individuals, which limits its usefulness for genotyping. We present a method named HISAT2 (hierarchical indexing for spliced alignment of transcripts 2) that can align both DNA and RNA sequences using a graph Ferragina Manzini index. We use HISAT2 to represent and search an expanded model of the human reference genome in which over 14.5 million genomic variants in combination with haplotypes are incorporated into the data structure used for searching and alignment. We benchmark HISAT2 using simulated and real datasets to demonstrate that our strategy of representing a population of genomes, together with a fast, memory-efficient search algorithm, provides more detailed and accurate variant analyses than other methods. We apply HISAT2 for HLA typing and DNA fingerprinting; both applications form part of the HISAT-genotype software that enables analysis of haplotype-resolved genes or genomic regions. HISAT-genotype outperforms other computational methods and matches or exceeds the performance of laboratory-based assays.","author":[{"dropping-particle":"","family":"Kim","given":"Daehwan","non-dropping-particle":"","parse-names":false,"suffix":""},{"dropping-particle":"","family":"Paggi","given":"Joseph M.","non-dropping-particle":"","parse-names":false,"suffix":""},{"dropping-particle":"","family":"Park","given":"Chanhee","non-dropping-particle":"","parse-names":false,"suffix":""},{"dropping-particle":"","family":"Bennett","given":"Christopher","non-dropping-particle":"","parse-names":false,"suffix":""},{"dropping-particle":"","family":"Salzberg","given":"Steven L.","non-dropping-particle":"","parse-names":false,"suffix":""}],"container-title":"Nature Biotechnology","id":"ITEM-1","issue":"8","issued":{"date-parts":[["2019","8"]]},"page":"907-915","publisher":"Nature Publishing Group","title":"Graph-based genome alignment and genotyping with HISAT2 and HISAT-genotype","type":"article-journal","volume":"37"}}],"schema":"https://github.com/citation-style-language/schema/raw/master/csl-citation.json"} </w:instrText>
      </w:r>
      <w:r w:rsidRPr="00900879">
        <w:rPr>
          <w:rFonts w:ascii="Times New Roman" w:hAnsi="Times New Roman"/>
          <w:sz w:val="24"/>
          <w:szCs w:val="24"/>
        </w:rPr>
        <w:fldChar w:fldCharType="separate"/>
      </w:r>
      <w:r w:rsidR="00DE7168" w:rsidRPr="00900879">
        <w:rPr>
          <w:rFonts w:ascii="Times New Roman" w:hAnsi="Times New Roman"/>
          <w:sz w:val="24"/>
          <w:lang w:val="en-US"/>
        </w:rPr>
        <w:t>[51]</w:t>
      </w:r>
      <w:r w:rsidRPr="00900879">
        <w:rPr>
          <w:rFonts w:ascii="Times New Roman" w:hAnsi="Times New Roman"/>
          <w:sz w:val="24"/>
          <w:szCs w:val="24"/>
        </w:rPr>
        <w:fldChar w:fldCharType="end"/>
      </w:r>
      <w:r w:rsidRPr="00900879">
        <w:rPr>
          <w:rFonts w:ascii="Times New Roman" w:hAnsi="Times New Roman"/>
          <w:sz w:val="24"/>
          <w:szCs w:val="24"/>
          <w:lang w:val="en-US"/>
        </w:rPr>
        <w:t xml:space="preserve">. Read counts were generated from alignment files with </w:t>
      </w:r>
      <w:r w:rsidR="00293391" w:rsidRPr="00900879">
        <w:rPr>
          <w:rFonts w:ascii="Times New Roman" w:hAnsi="Times New Roman"/>
          <w:sz w:val="24"/>
          <w:szCs w:val="24"/>
          <w:lang w:val="en-US"/>
        </w:rPr>
        <w:t xml:space="preserve">the </w:t>
      </w:r>
      <w:proofErr w:type="spellStart"/>
      <w:r w:rsidRPr="00900879">
        <w:rPr>
          <w:rFonts w:ascii="Times New Roman" w:hAnsi="Times New Roman"/>
          <w:sz w:val="24"/>
          <w:szCs w:val="24"/>
          <w:lang w:val="en-US"/>
        </w:rPr>
        <w:t>featureCounts</w:t>
      </w:r>
      <w:proofErr w:type="spellEnd"/>
      <w:r w:rsidRPr="00900879">
        <w:rPr>
          <w:rFonts w:ascii="Times New Roman" w:hAnsi="Times New Roman"/>
          <w:sz w:val="24"/>
          <w:szCs w:val="24"/>
          <w:lang w:val="en-US"/>
        </w:rPr>
        <w:t xml:space="preserve"> v 1.6.0 software </w:t>
      </w:r>
      <w:r w:rsidRPr="00900879">
        <w:rPr>
          <w:rFonts w:ascii="Times New Roman" w:hAnsi="Times New Roman"/>
          <w:sz w:val="24"/>
          <w:szCs w:val="24"/>
        </w:rPr>
        <w:fldChar w:fldCharType="begin" w:fldLock="1"/>
      </w:r>
      <w:r w:rsidR="00DE7168" w:rsidRPr="00900879">
        <w:rPr>
          <w:rFonts w:ascii="Times New Roman" w:hAnsi="Times New Roman"/>
          <w:sz w:val="24"/>
          <w:szCs w:val="24"/>
          <w:lang w:val="en-US"/>
        </w:rPr>
        <w:instrText xml:space="preserve"> ADDIN ZOTERO_ITEM CSL_CITATION {"citationID":"J0wn3Zrz","properties":{"formattedCitation":"[52]","plainCitation":"[52]","noteIndex":0},"citationItems":[{"id":"QUCvZ4jx/FNS4gjEN","uris":["http://www.mendeley.com/documents/?uuid=a09bdec4-1722-3e01-80d0-0b400de50bcd","http://www.mendeley.com/documents/?uuid=7a448d65-1b02-42a1-bd86-ebf2f5504f1b"],"itemData":{"DOI":"10.1093/bioinformatics/btt656","ISSN":"1367-4803","PMID":"24227677","abstract":"MOTIVATION Next-generation sequencing technologies generate millions of short sequence reads, which are usually aligned to a reference genome. In many applications, the key information required for downstream analysis is the number of reads mapping to each genomic feature, for example to each exon or each gene. The process of counting reads is called read summarization. Read summarization is required for a great variety of genomic analyses but has so far received relatively little attention in the literature. RESULTS We present featureCounts, a read summarization program suitable for counting reads generated from either RNA or genomic DNA sequencing experiments. featureCounts implements highly efficient chromosome hashing and feature blocking techniques. It is considerably faster than existing methods (by an order of magnitude for gene-level summarization) and requires far less computer memory. It works with either single or paired-end reads and provides a wide range of options appropriate for different sequencing applications. AVAILABILITY AND IMPLEMENTATION featureCounts is available under GNU General Public License as part of the Subread (http://subread.sourceforge.net) or Rsubread (http://www.bioconductor.org) software packages.","author":[{"dropping-particle":"","family":"Liao","given":"Y.","non-dropping-particle":"","parse-names":false,"suffix":""},{"dropping-particle":"","family":"Smyth","given":"G. K.","non-dropping-particle":"","parse-names":false,"suffix":""},{"dropping-particle":"","family":"Shi","given":"W.","non-dropping-particle":"","parse-names":false,"suffix":""}],"container-title":"Bioinformatics","id":"ITEM-1","issue":"7","issued":{"date-parts":[["2014","4"]]},"page":"923-930","title":"featureCounts: an efficient general purpose program for assigning sequence reads to genomic features","type":"article-journal","volume":"30"}}],"schema":"https://github.com/citation-style-language/schema/raw/master/csl-citation.json"} </w:instrText>
      </w:r>
      <w:r w:rsidRPr="00900879">
        <w:rPr>
          <w:rFonts w:ascii="Times New Roman" w:hAnsi="Times New Roman"/>
          <w:sz w:val="24"/>
          <w:szCs w:val="24"/>
        </w:rPr>
        <w:fldChar w:fldCharType="separate"/>
      </w:r>
      <w:r w:rsidR="00DE7168" w:rsidRPr="00900879">
        <w:rPr>
          <w:rFonts w:ascii="Times New Roman" w:hAnsi="Times New Roman"/>
          <w:sz w:val="24"/>
          <w:lang w:val="en-US"/>
        </w:rPr>
        <w:t>[52]</w:t>
      </w:r>
      <w:r w:rsidRPr="00900879">
        <w:rPr>
          <w:rFonts w:ascii="Times New Roman" w:hAnsi="Times New Roman"/>
          <w:sz w:val="24"/>
          <w:szCs w:val="24"/>
        </w:rPr>
        <w:fldChar w:fldCharType="end"/>
      </w:r>
      <w:r w:rsidRPr="00900879">
        <w:rPr>
          <w:rFonts w:ascii="Times New Roman" w:hAnsi="Times New Roman"/>
          <w:sz w:val="24"/>
          <w:szCs w:val="24"/>
          <w:lang w:val="en-US"/>
        </w:rPr>
        <w:t xml:space="preserve"> with default parameters, basing on ‘exon’ feature and ‘</w:t>
      </w:r>
      <w:proofErr w:type="spellStart"/>
      <w:r w:rsidRPr="00900879">
        <w:rPr>
          <w:rFonts w:ascii="Times New Roman" w:hAnsi="Times New Roman"/>
          <w:sz w:val="24"/>
          <w:szCs w:val="24"/>
          <w:lang w:val="en-US"/>
        </w:rPr>
        <w:t>transcript_id</w:t>
      </w:r>
      <w:proofErr w:type="spellEnd"/>
      <w:r w:rsidRPr="00900879">
        <w:rPr>
          <w:rFonts w:ascii="Times New Roman" w:hAnsi="Times New Roman"/>
          <w:sz w:val="24"/>
          <w:szCs w:val="24"/>
          <w:lang w:val="en-US"/>
        </w:rPr>
        <w:t xml:space="preserve">’ meta-feature of </w:t>
      </w:r>
      <w:r w:rsidR="00293391" w:rsidRPr="00900879">
        <w:rPr>
          <w:rFonts w:ascii="Times New Roman" w:hAnsi="Times New Roman"/>
          <w:i/>
          <w:iCs/>
          <w:sz w:val="24"/>
          <w:szCs w:val="24"/>
          <w:lang w:val="en-US"/>
        </w:rPr>
        <w:t xml:space="preserve">M. </w:t>
      </w:r>
      <w:r w:rsidRPr="00900879">
        <w:rPr>
          <w:rFonts w:ascii="Times New Roman" w:hAnsi="Times New Roman"/>
          <w:i/>
          <w:iCs/>
          <w:sz w:val="24"/>
          <w:szCs w:val="24"/>
          <w:lang w:val="en-US"/>
        </w:rPr>
        <w:t>polymorpha</w:t>
      </w:r>
      <w:r w:rsidRPr="00900879">
        <w:rPr>
          <w:rFonts w:ascii="Times New Roman" w:hAnsi="Times New Roman"/>
          <w:sz w:val="24"/>
          <w:szCs w:val="24"/>
          <w:lang w:val="en-US"/>
        </w:rPr>
        <w:t xml:space="preserve"> v1.49 annotation file retrieved from </w:t>
      </w:r>
      <w:r w:rsidR="00293391" w:rsidRPr="00900879">
        <w:rPr>
          <w:rFonts w:ascii="Times New Roman" w:hAnsi="Times New Roman"/>
          <w:sz w:val="24"/>
          <w:szCs w:val="24"/>
          <w:lang w:val="en-US"/>
        </w:rPr>
        <w:t xml:space="preserve">the </w:t>
      </w:r>
      <w:proofErr w:type="spellStart"/>
      <w:r w:rsidRPr="00900879">
        <w:rPr>
          <w:rFonts w:ascii="Times New Roman" w:hAnsi="Times New Roman"/>
          <w:sz w:val="24"/>
          <w:szCs w:val="24"/>
          <w:lang w:val="en-US"/>
        </w:rPr>
        <w:t>EnsemblPlants</w:t>
      </w:r>
      <w:proofErr w:type="spellEnd"/>
      <w:r w:rsidRPr="00900879">
        <w:rPr>
          <w:rFonts w:ascii="Times New Roman" w:hAnsi="Times New Roman"/>
          <w:sz w:val="24"/>
          <w:szCs w:val="24"/>
          <w:lang w:val="en-US"/>
        </w:rPr>
        <w:t xml:space="preserve"> website (</w:t>
      </w:r>
      <w:r w:rsidR="00000000" w:rsidRPr="00900879">
        <w:fldChar w:fldCharType="begin"/>
      </w:r>
      <w:r w:rsidR="00000000" w:rsidRPr="00900879">
        <w:rPr>
          <w:lang w:val="en-US"/>
        </w:rPr>
        <w:instrText>HYPERLINK "http://plants.ensembl.org/"</w:instrText>
      </w:r>
      <w:r w:rsidR="00000000" w:rsidRPr="00900879">
        <w:fldChar w:fldCharType="separate"/>
      </w:r>
      <w:r w:rsidRPr="00900879">
        <w:rPr>
          <w:rStyle w:val="Collegamentoipertestuale"/>
          <w:rFonts w:ascii="Times New Roman" w:hAnsi="Times New Roman"/>
          <w:sz w:val="24"/>
          <w:szCs w:val="24"/>
          <w:lang w:val="en-US"/>
        </w:rPr>
        <w:t>http://plants.ensembl.org/</w:t>
      </w:r>
      <w:r w:rsidR="00000000" w:rsidRPr="00900879">
        <w:rPr>
          <w:rStyle w:val="Collegamentoipertestuale"/>
          <w:rFonts w:ascii="Times New Roman" w:hAnsi="Times New Roman"/>
          <w:sz w:val="24"/>
          <w:szCs w:val="24"/>
          <w:lang w:val="en-US"/>
        </w:rPr>
        <w:fldChar w:fldCharType="end"/>
      </w:r>
      <w:r w:rsidRPr="00900879">
        <w:rPr>
          <w:rFonts w:ascii="Times New Roman" w:hAnsi="Times New Roman"/>
          <w:sz w:val="24"/>
          <w:szCs w:val="24"/>
          <w:lang w:val="en-US"/>
        </w:rPr>
        <w:t>).</w:t>
      </w:r>
    </w:p>
    <w:p w14:paraId="06B1506A" w14:textId="26DDB8C2" w:rsidR="00987DBE" w:rsidRPr="00900879" w:rsidRDefault="00987DBE" w:rsidP="00CB6CAC">
      <w:pPr>
        <w:spacing w:line="360" w:lineRule="auto"/>
        <w:jc w:val="both"/>
        <w:rPr>
          <w:rFonts w:ascii="Times New Roman" w:hAnsi="Times New Roman"/>
          <w:color w:val="000000"/>
          <w:sz w:val="24"/>
          <w:szCs w:val="24"/>
          <w:lang w:val="en-US"/>
        </w:rPr>
      </w:pPr>
      <w:r w:rsidRPr="00900879">
        <w:rPr>
          <w:rFonts w:ascii="Times New Roman" w:hAnsi="Times New Roman"/>
          <w:sz w:val="24"/>
          <w:szCs w:val="24"/>
          <w:lang w:val="en-US"/>
        </w:rPr>
        <w:t xml:space="preserve">Differential expression (DE) analyses were carried out using Bioconductor </w:t>
      </w:r>
      <w:proofErr w:type="spellStart"/>
      <w:r w:rsidRPr="00900879">
        <w:rPr>
          <w:rFonts w:ascii="Times New Roman" w:hAnsi="Times New Roman"/>
          <w:sz w:val="24"/>
          <w:szCs w:val="24"/>
          <w:lang w:val="en-US"/>
        </w:rPr>
        <w:t>EdgeR</w:t>
      </w:r>
      <w:proofErr w:type="spellEnd"/>
      <w:r w:rsidRPr="00900879">
        <w:rPr>
          <w:rFonts w:ascii="Times New Roman" w:hAnsi="Times New Roman"/>
          <w:sz w:val="24"/>
          <w:szCs w:val="24"/>
          <w:lang w:val="en-US"/>
        </w:rPr>
        <w:t xml:space="preserve"> v3.30.3 </w:t>
      </w:r>
      <w:r w:rsidRPr="00900879">
        <w:rPr>
          <w:rFonts w:ascii="Times New Roman" w:hAnsi="Times New Roman"/>
          <w:sz w:val="24"/>
          <w:szCs w:val="24"/>
        </w:rPr>
        <w:fldChar w:fldCharType="begin" w:fldLock="1"/>
      </w:r>
      <w:r w:rsidR="00DE7168" w:rsidRPr="00900879">
        <w:rPr>
          <w:rFonts w:ascii="Times New Roman" w:hAnsi="Times New Roman"/>
          <w:sz w:val="24"/>
          <w:szCs w:val="24"/>
          <w:lang w:val="en-US"/>
        </w:rPr>
        <w:instrText xml:space="preserve"> ADDIN ZOTERO_ITEM CSL_CITATION {"citationID":"UH3UclM5","properties":{"formattedCitation":"[53]","plainCitation":"[53]","noteIndex":0},"citationItems":[{"id":"QUCvZ4jx/sa1KbgHV","uris":["http://www.mendeley.com/documents/?uuid=5cfbedfe-abee-3ecd-97c3-2e3393c6713a","http://www.mendeley.com/documents/?uuid=f613a299-d213-494c-95aa-b8ab3930886e"],"itemData":{"DOI":"10.1093/bioinformatics/btp616","ISSN":"1367-4803","PMID":"19910308","abstract":"SUMMARY It is expected that emerging digital gene expression (DGE) technologies will overtake microarray technologies in the near future for many functional genomics applications. One of the fundamental data analysis tasks, especially for gene expression studies, involves determining whether there is evidence that counts for a transcript or exon are significantly different across experimental conditions. edgeR is a Bioconductor software package for examining differential expression of replicated count data. An overdispersed Poisson model is used to account for both biological and technical variability. Empirical Bayes methods are used to moderate the degree of overdispersion across transcripts, improving the reliability of inference. The methodology can be used even with the most minimal levels of replication, provided at least one phenotype or experimental condition is replicated. The software may have other applications beyond sequencing data, such as proteome peptide count data. AVAILABILITY The package is freely available under the LGPL licence from the Bioconductor web site (http://bioconductor.org).","author":[{"dropping-particle":"","family":"Robinson","given":"M. D.","non-dropping-particle":"","parse-names":false,"suffix":""},{"dropping-particle":"","family":"McCarthy","given":"D. J.","non-dropping-particle":"","parse-names":false,"suffix":""},{"dropping-particle":"","family":"Smyth","given":"G. K.","non-dropping-particle":"","parse-names":false,"suffix":""}],"container-title":"Bioinformatics","id":"ITEM-1","issue":"1","issued":{"date-parts":[["2010","1"]]},"page":"139-140","title":"edgeR: a Bioconductor package for differential expression analysis of digital gene expression data","type":"article-journal","volume":"26"}}],"schema":"https://github.com/citation-style-language/schema/raw/master/csl-citation.json"} </w:instrText>
      </w:r>
      <w:r w:rsidRPr="00900879">
        <w:rPr>
          <w:rFonts w:ascii="Times New Roman" w:hAnsi="Times New Roman"/>
          <w:sz w:val="24"/>
          <w:szCs w:val="24"/>
        </w:rPr>
        <w:fldChar w:fldCharType="separate"/>
      </w:r>
      <w:r w:rsidR="00DE7168" w:rsidRPr="00900879">
        <w:rPr>
          <w:rFonts w:ascii="Times New Roman" w:hAnsi="Times New Roman"/>
          <w:sz w:val="24"/>
          <w:lang w:val="en-US"/>
        </w:rPr>
        <w:t>[53]</w:t>
      </w:r>
      <w:r w:rsidRPr="00900879">
        <w:rPr>
          <w:rFonts w:ascii="Times New Roman" w:hAnsi="Times New Roman"/>
          <w:sz w:val="24"/>
          <w:szCs w:val="24"/>
        </w:rPr>
        <w:fldChar w:fldCharType="end"/>
      </w:r>
      <w:r w:rsidRPr="00900879">
        <w:rPr>
          <w:rFonts w:ascii="Times New Roman" w:hAnsi="Times New Roman"/>
          <w:sz w:val="24"/>
          <w:szCs w:val="24"/>
          <w:lang w:val="en-US"/>
        </w:rPr>
        <w:t xml:space="preserve"> in </w:t>
      </w:r>
      <w:r w:rsidR="00293391" w:rsidRPr="00900879">
        <w:rPr>
          <w:rFonts w:ascii="Times New Roman" w:hAnsi="Times New Roman"/>
          <w:sz w:val="24"/>
          <w:szCs w:val="24"/>
          <w:lang w:val="en-US"/>
        </w:rPr>
        <w:t xml:space="preserve">the </w:t>
      </w:r>
      <w:r w:rsidRPr="00900879">
        <w:rPr>
          <w:rFonts w:ascii="Times New Roman" w:hAnsi="Times New Roman"/>
          <w:sz w:val="24"/>
          <w:szCs w:val="24"/>
          <w:lang w:val="en-US"/>
        </w:rPr>
        <w:t xml:space="preserve">R environment. </w:t>
      </w:r>
      <w:proofErr w:type="spellStart"/>
      <w:r w:rsidRPr="00900879">
        <w:rPr>
          <w:rFonts w:ascii="Times New Roman" w:hAnsi="Times New Roman"/>
          <w:sz w:val="24"/>
          <w:szCs w:val="24"/>
          <w:lang w:val="en-US"/>
        </w:rPr>
        <w:t>EdgeR</w:t>
      </w:r>
      <w:proofErr w:type="spellEnd"/>
      <w:r w:rsidRPr="00900879">
        <w:rPr>
          <w:rFonts w:ascii="Times New Roman" w:hAnsi="Times New Roman"/>
          <w:sz w:val="24"/>
          <w:szCs w:val="24"/>
          <w:lang w:val="en-US"/>
        </w:rPr>
        <w:t xml:space="preserve"> was used to: (</w:t>
      </w:r>
      <w:proofErr w:type="spellStart"/>
      <w:r w:rsidRPr="00900879">
        <w:rPr>
          <w:rFonts w:ascii="Times New Roman" w:hAnsi="Times New Roman"/>
          <w:sz w:val="24"/>
          <w:szCs w:val="24"/>
          <w:lang w:val="en-US"/>
        </w:rPr>
        <w:t>i</w:t>
      </w:r>
      <w:proofErr w:type="spellEnd"/>
      <w:r w:rsidRPr="00900879">
        <w:rPr>
          <w:rFonts w:ascii="Times New Roman" w:hAnsi="Times New Roman"/>
          <w:sz w:val="24"/>
          <w:szCs w:val="24"/>
          <w:lang w:val="en-US"/>
        </w:rPr>
        <w:t xml:space="preserve">) filter out the </w:t>
      </w:r>
      <w:r w:rsidR="00293391" w:rsidRPr="00900879">
        <w:rPr>
          <w:rFonts w:ascii="Times New Roman" w:hAnsi="Times New Roman"/>
          <w:sz w:val="24"/>
          <w:szCs w:val="24"/>
          <w:lang w:val="en-US"/>
        </w:rPr>
        <w:t>non-</w:t>
      </w:r>
      <w:r w:rsidRPr="00900879">
        <w:rPr>
          <w:rFonts w:ascii="Times New Roman" w:hAnsi="Times New Roman"/>
          <w:sz w:val="24"/>
          <w:szCs w:val="24"/>
          <w:lang w:val="en-US"/>
        </w:rPr>
        <w:t xml:space="preserve">expressed or poorly expressed transcripts (a transcript was considered “active” if </w:t>
      </w:r>
      <w:r w:rsidR="00293391" w:rsidRPr="00900879">
        <w:rPr>
          <w:rFonts w:ascii="Times New Roman" w:hAnsi="Times New Roman"/>
          <w:sz w:val="24"/>
          <w:szCs w:val="24"/>
          <w:lang w:val="en-US"/>
        </w:rPr>
        <w:t xml:space="preserve">the value of </w:t>
      </w:r>
      <w:r w:rsidRPr="00900879">
        <w:rPr>
          <w:rFonts w:ascii="Times New Roman" w:hAnsi="Times New Roman"/>
          <w:sz w:val="24"/>
          <w:szCs w:val="24"/>
          <w:lang w:val="en-US"/>
        </w:rPr>
        <w:t xml:space="preserve">reads per million mapped to that gene was &gt;1 in at least two libraries), (ii) normalize the RNA libraries, and (iii) do the differential expression analysis with the likelihood ratio test. The Log2 Fold Change (LFC) of each transcript expression between two samples was calculated with </w:t>
      </w:r>
      <w:proofErr w:type="spellStart"/>
      <w:r w:rsidRPr="00900879">
        <w:rPr>
          <w:rFonts w:ascii="Times New Roman" w:hAnsi="Times New Roman"/>
          <w:sz w:val="24"/>
          <w:szCs w:val="24"/>
          <w:lang w:val="en-US"/>
        </w:rPr>
        <w:t>EdgeR</w:t>
      </w:r>
      <w:proofErr w:type="spellEnd"/>
      <w:r w:rsidRPr="00900879">
        <w:rPr>
          <w:rFonts w:ascii="Times New Roman" w:hAnsi="Times New Roman"/>
          <w:sz w:val="24"/>
          <w:szCs w:val="24"/>
          <w:lang w:val="en-US"/>
        </w:rPr>
        <w:t>, whose computing approach fits a negative binomial generalized linear model (GLM) to the read counts for each transcript. The transcripts with a resulting false discovery rate (FDR) smaller than 0.05 and LFC lower than -1 or higher than 1 were considered as differentially expressed.</w:t>
      </w:r>
      <w:r w:rsidR="009329D5" w:rsidRPr="00900879">
        <w:rPr>
          <w:rFonts w:ascii="Times New Roman" w:hAnsi="Times New Roman"/>
          <w:sz w:val="24"/>
          <w:szCs w:val="24"/>
          <w:lang w:val="en-US"/>
        </w:rPr>
        <w:t xml:space="preserve"> </w:t>
      </w:r>
      <w:r w:rsidR="0079158E" w:rsidRPr="00900879">
        <w:rPr>
          <w:rFonts w:ascii="Times New Roman" w:hAnsi="Times New Roman"/>
          <w:sz w:val="24"/>
          <w:szCs w:val="24"/>
          <w:lang w:val="en-US"/>
        </w:rPr>
        <w:t xml:space="preserve">Only DE transcripts corresponding to gene models confirmed in </w:t>
      </w:r>
      <w:r w:rsidR="0079158E" w:rsidRPr="00900879">
        <w:rPr>
          <w:rFonts w:ascii="Times New Roman" w:hAnsi="Times New Roman"/>
          <w:i/>
          <w:iCs/>
          <w:sz w:val="24"/>
          <w:szCs w:val="24"/>
          <w:lang w:val="en-US"/>
        </w:rPr>
        <w:t>M. polymorpha</w:t>
      </w:r>
      <w:r w:rsidR="0079158E" w:rsidRPr="00900879">
        <w:rPr>
          <w:rFonts w:ascii="Times New Roman" w:hAnsi="Times New Roman"/>
          <w:sz w:val="24"/>
          <w:szCs w:val="24"/>
          <w:lang w:val="en-US"/>
        </w:rPr>
        <w:t xml:space="preserve"> subsp. </w:t>
      </w:r>
      <w:r w:rsidR="0079158E" w:rsidRPr="00900879">
        <w:rPr>
          <w:rFonts w:ascii="Times New Roman" w:hAnsi="Times New Roman"/>
          <w:i/>
          <w:iCs/>
          <w:sz w:val="24"/>
          <w:szCs w:val="24"/>
          <w:lang w:val="en-US"/>
        </w:rPr>
        <w:t>ruderalis</w:t>
      </w:r>
      <w:r w:rsidR="0079158E" w:rsidRPr="00900879">
        <w:rPr>
          <w:rFonts w:ascii="Times New Roman" w:hAnsi="Times New Roman"/>
          <w:sz w:val="24"/>
          <w:szCs w:val="24"/>
          <w:lang w:val="en-US"/>
        </w:rPr>
        <w:t xml:space="preserve"> MpTak1_v6.1 were </w:t>
      </w:r>
      <w:r w:rsidR="00EA34C1" w:rsidRPr="00900879">
        <w:rPr>
          <w:rFonts w:ascii="Times New Roman" w:hAnsi="Times New Roman"/>
          <w:sz w:val="24"/>
          <w:szCs w:val="24"/>
          <w:lang w:val="en-US"/>
        </w:rPr>
        <w:t>retained</w:t>
      </w:r>
      <w:r w:rsidR="003C0F1D" w:rsidRPr="00900879">
        <w:rPr>
          <w:rFonts w:ascii="Times New Roman" w:hAnsi="Times New Roman"/>
          <w:sz w:val="24"/>
          <w:szCs w:val="24"/>
          <w:lang w:val="en-US"/>
        </w:rPr>
        <w:t xml:space="preserve"> for further analyses</w:t>
      </w:r>
      <w:r w:rsidR="001545F6" w:rsidRPr="00900879">
        <w:rPr>
          <w:rFonts w:ascii="Times New Roman" w:hAnsi="Times New Roman"/>
          <w:sz w:val="24"/>
          <w:szCs w:val="24"/>
          <w:lang w:val="en-US"/>
        </w:rPr>
        <w:t xml:space="preserve"> </w:t>
      </w:r>
      <w:r w:rsidR="00B034BA" w:rsidRPr="00900879">
        <w:rPr>
          <w:rFonts w:ascii="Times New Roman" w:hAnsi="Times New Roman"/>
          <w:sz w:val="24"/>
          <w:szCs w:val="24"/>
          <w:lang w:val="en-US"/>
        </w:rPr>
        <w:fldChar w:fldCharType="begin"/>
      </w:r>
      <w:r w:rsidR="00B034BA" w:rsidRPr="00900879">
        <w:rPr>
          <w:rFonts w:ascii="Times New Roman" w:hAnsi="Times New Roman"/>
          <w:sz w:val="24"/>
          <w:szCs w:val="24"/>
          <w:lang w:val="en-US"/>
        </w:rPr>
        <w:instrText xml:space="preserve"> ADDIN ZOTERO_ITEM CSL_CITATION {"citationID":"PAhkkaYg","properties":{"formattedCitation":"[54]","plainCitation":"[54]","noteIndex":0},"citationItems":[{"id":4687,"uris":["http://zotero.org/users/9712438/items/5RFTS6F5"],"itemData":{"id":4687,"type":"article-journal","abstract":"Genome packaging by nucleosomes is a hallmark of eukaryotes. Histones and the pathways that deposit, remove, and read histone modifications are deeply conserved. Yet, we lack information regarding chromatin landscapes in extant representatives of ancestors of the main groups of eukaryotes, and our knowledge of the evolution of chromatin-related processes is limited. We used the bryophyte Marchantia polymorpha, which diverged from vascular plants circa 400 mya, to obtain a whole chromosome genome assembly and explore the chromatin landscape and three-dimensional genome organization in an early diverging land plant lineage. Based on genomic profiles of ten chromatin marks, we conclude that the relationship between active marks and gene expression is conserved across land plants. In contrast, we observed distinctive features of transposons and other repetitive sequences in Marchantia compared with flowering plants. Silenced transposons and repeats did not accumulate around centromeres. Although a large fraction of constitutive heterochromatin was marked by H3K9 methylation as in flowering plants, a significant proportion of transposons were marked by H3K27me3, which is otherwise dedicated to the transcriptional repression of protein-coding genes in flowering plants. Chromatin compartmentalization analyses of Hi-C data revealed that repressed B compartments were densely decorated with H3K27me3 but not H3K9 or DNA methylation as reported in flowering plants. We conclude that, in early plants, H3K27me3 played an essential role in heterochromatin function, suggesting an ancestral role of this mark in transposon silencing.","container-title":"Current Biology","DOI":"10.1016/j.cub.2019.12.015","ISSN":"0960-9822","issue":"4","journalAbbreviation":"Current Biology","language":"en","page":"573-588.e7","source":"ScienceDirect","title":"Chromatin Organization in Early Land Plants Reveals an Ancestral Association between H3K27me3, Transposons, and Constitutive Heterochromatin","volume":"30","author":[{"family":"Montgomery","given":"Sean A."},{"family":"Tanizawa","given":"Yasuhiro"},{"family":"Galik","given":"Bence"},{"family":"Wang","given":"Nan"},{"family":"Ito","given":"Tasuku"},{"family":"Mochizuki","given":"Takako"},{"family":"Akimcheva","given":"Svetlana"},{"family":"Bowman","given":"John L."},{"family":"Cognat","given":"Valérie"},{"family":"Maréchal-Drouard","given":"Laurence"},{"family":"Ekker","given":"Heinz"},{"family":"Hong","given":"Syuan-Fei"},{"family":"Kohchi","given":"Takayuki"},{"family":"Lin","given":"Shih-Shun"},{"family":"Liu","given":"Li-Yu Daisy"},{"family":"Nakamura","given":"Yasukazu"},{"family":"Valeeva","given":"Lia R."},{"family":"Shakirov","given":"Eugene V."},{"family":"Shippen","given":"Dorothy E."},{"family":"Wei","given":"Wei-Lun"},{"family":"Yagura","given":"Masaru"},{"family":"Yamaoka","given":"Shohei"},{"family":"Yamato","given":"Katsuyuki T."},{"family":"Liu","given":"Chang"},{"family":"Berger","given":"Frédéric"}],"issued":{"date-parts":[["2020",2,24]]}}}],"schema":"https://github.com/citation-style-language/schema/raw/master/csl-citation.json"} </w:instrText>
      </w:r>
      <w:r w:rsidR="00B034BA" w:rsidRPr="00900879">
        <w:rPr>
          <w:rFonts w:ascii="Times New Roman" w:hAnsi="Times New Roman"/>
          <w:sz w:val="24"/>
          <w:szCs w:val="24"/>
          <w:lang w:val="en-US"/>
        </w:rPr>
        <w:fldChar w:fldCharType="separate"/>
      </w:r>
      <w:r w:rsidR="00B034BA" w:rsidRPr="00900879">
        <w:rPr>
          <w:rFonts w:ascii="Times New Roman" w:hAnsi="Times New Roman"/>
          <w:sz w:val="24"/>
        </w:rPr>
        <w:t>[54]</w:t>
      </w:r>
      <w:r w:rsidR="00B034BA" w:rsidRPr="00900879">
        <w:rPr>
          <w:rFonts w:ascii="Times New Roman" w:hAnsi="Times New Roman"/>
          <w:sz w:val="24"/>
          <w:szCs w:val="24"/>
          <w:lang w:val="en-US"/>
        </w:rPr>
        <w:fldChar w:fldCharType="end"/>
      </w:r>
      <w:r w:rsidR="001545F6" w:rsidRPr="00900879">
        <w:rPr>
          <w:rFonts w:ascii="Times New Roman" w:hAnsi="Times New Roman"/>
          <w:sz w:val="24"/>
          <w:szCs w:val="24"/>
          <w:lang w:val="en-US"/>
        </w:rPr>
        <w:t>(Montgomery SA, Tanizawa Y, Galik B, et al. 2020. Chromatin organization in early land plants reveals an ancestral association between H3K27me3, transposons, and constitutive heterochromatin. Current Biology 30, 573–588.e7)</w:t>
      </w:r>
      <w:r w:rsidR="0079158E" w:rsidRPr="00900879">
        <w:rPr>
          <w:rFonts w:ascii="Times New Roman" w:hAnsi="Times New Roman"/>
          <w:sz w:val="24"/>
          <w:szCs w:val="24"/>
          <w:lang w:val="en-US"/>
        </w:rPr>
        <w:t xml:space="preserve">. </w:t>
      </w:r>
      <w:r w:rsidR="009329D5" w:rsidRPr="00900879">
        <w:rPr>
          <w:rFonts w:ascii="Times New Roman" w:hAnsi="Times New Roman"/>
          <w:sz w:val="24"/>
          <w:szCs w:val="24"/>
          <w:lang w:val="en-US"/>
        </w:rPr>
        <w:t>GO enrichment of DE</w:t>
      </w:r>
      <w:r w:rsidR="00F36944" w:rsidRPr="00900879">
        <w:rPr>
          <w:rFonts w:ascii="Times New Roman" w:hAnsi="Times New Roman"/>
          <w:sz w:val="24"/>
          <w:szCs w:val="24"/>
          <w:lang w:val="en-US"/>
        </w:rPr>
        <w:t xml:space="preserve"> transcripts</w:t>
      </w:r>
      <w:r w:rsidR="009329D5" w:rsidRPr="00900879">
        <w:rPr>
          <w:rFonts w:ascii="Times New Roman" w:hAnsi="Times New Roman"/>
          <w:sz w:val="24"/>
          <w:szCs w:val="24"/>
          <w:lang w:val="en-US"/>
        </w:rPr>
        <w:t xml:space="preserve"> was carried out with </w:t>
      </w:r>
      <w:proofErr w:type="spellStart"/>
      <w:r w:rsidR="009329D5" w:rsidRPr="00900879">
        <w:rPr>
          <w:rFonts w:ascii="Times New Roman" w:hAnsi="Times New Roman"/>
          <w:sz w:val="24"/>
          <w:szCs w:val="24"/>
          <w:lang w:val="en-US"/>
        </w:rPr>
        <w:t>ShinyGO</w:t>
      </w:r>
      <w:proofErr w:type="spellEnd"/>
      <w:r w:rsidR="009329D5" w:rsidRPr="00900879">
        <w:rPr>
          <w:rFonts w:ascii="Times New Roman" w:hAnsi="Times New Roman"/>
          <w:sz w:val="24"/>
          <w:szCs w:val="24"/>
          <w:lang w:val="en-US"/>
        </w:rPr>
        <w:t xml:space="preserve"> v2.76 </w:t>
      </w:r>
      <w:r w:rsidR="00B034BA" w:rsidRPr="00900879">
        <w:rPr>
          <w:rFonts w:ascii="Times New Roman" w:hAnsi="Times New Roman"/>
          <w:sz w:val="24"/>
          <w:szCs w:val="24"/>
          <w:lang w:val="en-US"/>
        </w:rPr>
        <w:fldChar w:fldCharType="begin"/>
      </w:r>
      <w:r w:rsidR="00B034BA" w:rsidRPr="00900879">
        <w:rPr>
          <w:rFonts w:ascii="Times New Roman" w:hAnsi="Times New Roman"/>
          <w:sz w:val="24"/>
          <w:szCs w:val="24"/>
          <w:lang w:val="en-US"/>
        </w:rPr>
        <w:instrText xml:space="preserve"> ADDIN ZOTERO_ITEM CSL_CITATION {"citationID":"qsIuwUe8","properties":{"formattedCitation":"[55]","plainCitation":"[55]","noteIndex":0},"citationItems":[{"id":4554,"uris":["http://zotero.org/users/9712438/items/MJHSQVH3"],"itemData":{"id":4554,"type":"article-journal","abstract":"Motivation: Gene lists are routinely produced from various omic studies. Enrichment analysis can link these gene lists with underlying molecular pathways and functional categories such as gene ontology (GO) and other databases.","container-title":"Bioinformatics","DOI":"10.1093/bioinformatics/btz931","ISSN":"1367-4803, 1460-2059","issue":"8","language":"en","page":"2628-2629","source":"DOI.org (Crossref)","title":"ShinyGO: a graphical gene-set enrichment tool for animals and plants","title-short":"ShinyGO","volume":"36","author":[{"family":"Ge","given":"Steven Xijin"},{"family":"Jung","given":"Dongmin"},{"family":"Yao","given":"Runan"}],"editor":[{"family":"Valencia","given":"Alfonso"}],"issued":{"date-parts":[["2020",4,15]]}}}],"schema":"https://github.com/citation-style-language/schema/raw/master/csl-citation.json"} </w:instrText>
      </w:r>
      <w:r w:rsidR="00B034BA" w:rsidRPr="00900879">
        <w:rPr>
          <w:rFonts w:ascii="Times New Roman" w:hAnsi="Times New Roman"/>
          <w:sz w:val="24"/>
          <w:szCs w:val="24"/>
          <w:lang w:val="en-US"/>
        </w:rPr>
        <w:fldChar w:fldCharType="separate"/>
      </w:r>
      <w:r w:rsidR="00B034BA" w:rsidRPr="00900879">
        <w:rPr>
          <w:rFonts w:ascii="Times New Roman" w:hAnsi="Times New Roman"/>
          <w:sz w:val="24"/>
          <w:lang w:val="en-US"/>
        </w:rPr>
        <w:t>[55]</w:t>
      </w:r>
      <w:r w:rsidR="00B034BA" w:rsidRPr="00900879">
        <w:rPr>
          <w:rFonts w:ascii="Times New Roman" w:hAnsi="Times New Roman"/>
          <w:sz w:val="24"/>
          <w:szCs w:val="24"/>
          <w:lang w:val="en-US"/>
        </w:rPr>
        <w:fldChar w:fldCharType="end"/>
      </w:r>
      <w:r w:rsidR="009329D5" w:rsidRPr="00900879">
        <w:rPr>
          <w:rFonts w:ascii="Times New Roman" w:hAnsi="Times New Roman"/>
          <w:sz w:val="24"/>
          <w:szCs w:val="24"/>
          <w:lang w:val="en-US"/>
        </w:rPr>
        <w:t xml:space="preserve">(Ge et al. Bioinformatics, Volume 36, Issue 8, 15 April 2020, Pages 2628–2629, </w:t>
      </w:r>
      <w:r w:rsidR="00000000" w:rsidRPr="00900879">
        <w:fldChar w:fldCharType="begin"/>
      </w:r>
      <w:r w:rsidR="00000000" w:rsidRPr="00900879">
        <w:rPr>
          <w:lang w:val="en-US"/>
        </w:rPr>
        <w:instrText>HYPERLINK "https://doi.org/10.1093/bioinformatics/btz931"</w:instrText>
      </w:r>
      <w:r w:rsidR="00000000" w:rsidRPr="00900879">
        <w:fldChar w:fldCharType="separate"/>
      </w:r>
      <w:r w:rsidR="009329D5" w:rsidRPr="00900879">
        <w:rPr>
          <w:rStyle w:val="Collegamentoipertestuale"/>
          <w:rFonts w:ascii="Times New Roman" w:hAnsi="Times New Roman"/>
          <w:sz w:val="24"/>
          <w:szCs w:val="24"/>
          <w:lang w:val="en-US"/>
        </w:rPr>
        <w:t>https://doi.org/10.1093/bioinformatics/btz931</w:t>
      </w:r>
      <w:r w:rsidR="00000000" w:rsidRPr="00900879">
        <w:rPr>
          <w:rStyle w:val="Collegamentoipertestuale"/>
          <w:rFonts w:ascii="Times New Roman" w:hAnsi="Times New Roman"/>
          <w:sz w:val="24"/>
          <w:szCs w:val="24"/>
          <w:lang w:val="en-US"/>
        </w:rPr>
        <w:fldChar w:fldCharType="end"/>
      </w:r>
      <w:r w:rsidR="009329D5" w:rsidRPr="00900879">
        <w:rPr>
          <w:rFonts w:ascii="Times New Roman" w:hAnsi="Times New Roman"/>
          <w:sz w:val="24"/>
          <w:szCs w:val="24"/>
          <w:lang w:val="en-US"/>
        </w:rPr>
        <w:t xml:space="preserve">) </w:t>
      </w:r>
      <w:r w:rsidR="00D85D3C" w:rsidRPr="00900879">
        <w:rPr>
          <w:rFonts w:ascii="Times New Roman" w:hAnsi="Times New Roman"/>
          <w:sz w:val="24"/>
          <w:szCs w:val="24"/>
          <w:lang w:val="en-US"/>
        </w:rPr>
        <w:t xml:space="preserve">using pathway sizes </w:t>
      </w:r>
      <w:r w:rsidR="00CD1BB3" w:rsidRPr="00900879">
        <w:rPr>
          <w:rFonts w:ascii="Times New Roman" w:hAnsi="Times New Roman"/>
          <w:sz w:val="24"/>
          <w:szCs w:val="24"/>
          <w:lang w:val="en-US"/>
        </w:rPr>
        <w:t>between</w:t>
      </w:r>
      <w:r w:rsidR="00D85D3C" w:rsidRPr="00900879">
        <w:rPr>
          <w:rFonts w:ascii="Times New Roman" w:hAnsi="Times New Roman"/>
          <w:sz w:val="24"/>
          <w:szCs w:val="24"/>
          <w:lang w:val="en-US"/>
        </w:rPr>
        <w:t xml:space="preserve"> 2-2000 genes </w:t>
      </w:r>
      <w:r w:rsidR="00FD236E" w:rsidRPr="00900879">
        <w:rPr>
          <w:rFonts w:ascii="Times New Roman" w:hAnsi="Times New Roman"/>
          <w:sz w:val="24"/>
          <w:szCs w:val="24"/>
          <w:lang w:val="en-US"/>
        </w:rPr>
        <w:t>and P-value</w:t>
      </w:r>
      <w:r w:rsidR="006D16C9" w:rsidRPr="00900879">
        <w:rPr>
          <w:rFonts w:ascii="Times New Roman" w:hAnsi="Times New Roman"/>
          <w:sz w:val="24"/>
          <w:szCs w:val="24"/>
          <w:lang w:val="en-US"/>
        </w:rPr>
        <w:t>s</w:t>
      </w:r>
      <w:r w:rsidR="00FD236E" w:rsidRPr="00900879">
        <w:rPr>
          <w:rFonts w:ascii="Times New Roman" w:hAnsi="Times New Roman"/>
          <w:sz w:val="24"/>
          <w:szCs w:val="24"/>
          <w:lang w:val="en-US"/>
        </w:rPr>
        <w:t xml:space="preserve"> from the hypergeometric test corrected for multiple testing by F</w:t>
      </w:r>
      <w:r w:rsidR="00CD1BB3" w:rsidRPr="00900879">
        <w:rPr>
          <w:rFonts w:ascii="Times New Roman" w:hAnsi="Times New Roman"/>
          <w:sz w:val="24"/>
          <w:szCs w:val="24"/>
          <w:lang w:val="en-US"/>
        </w:rPr>
        <w:t>a</w:t>
      </w:r>
      <w:r w:rsidR="00FD236E" w:rsidRPr="00900879">
        <w:rPr>
          <w:rFonts w:ascii="Times New Roman" w:hAnsi="Times New Roman"/>
          <w:sz w:val="24"/>
          <w:szCs w:val="24"/>
          <w:lang w:val="en-US"/>
        </w:rPr>
        <w:t>lse Discovery Rate (FDR)</w:t>
      </w:r>
      <w:r w:rsidR="00CD1BB3" w:rsidRPr="00900879">
        <w:rPr>
          <w:rFonts w:ascii="Times New Roman" w:hAnsi="Times New Roman"/>
          <w:sz w:val="24"/>
          <w:szCs w:val="24"/>
          <w:lang w:val="en-US"/>
        </w:rPr>
        <w:t>. FDR</w:t>
      </w:r>
      <w:r w:rsidR="00FD236E" w:rsidRPr="00900879">
        <w:rPr>
          <w:rFonts w:ascii="Times New Roman" w:hAnsi="Times New Roman"/>
          <w:sz w:val="24"/>
          <w:szCs w:val="24"/>
          <w:lang w:val="en-US"/>
        </w:rPr>
        <w:t xml:space="preserve"> cutoff </w:t>
      </w:r>
      <w:r w:rsidR="00CD1BB3" w:rsidRPr="00900879">
        <w:rPr>
          <w:rFonts w:ascii="Times New Roman" w:hAnsi="Times New Roman"/>
          <w:sz w:val="24"/>
          <w:szCs w:val="24"/>
          <w:lang w:val="en-US"/>
        </w:rPr>
        <w:t>was set to</w:t>
      </w:r>
      <w:r w:rsidR="00FD236E" w:rsidRPr="00900879">
        <w:rPr>
          <w:rFonts w:ascii="Times New Roman" w:hAnsi="Times New Roman"/>
          <w:sz w:val="24"/>
          <w:szCs w:val="24"/>
          <w:lang w:val="en-US"/>
        </w:rPr>
        <w:t xml:space="preserve"> 0.05 and </w:t>
      </w:r>
      <w:r w:rsidR="006D16C9" w:rsidRPr="00900879">
        <w:rPr>
          <w:rFonts w:ascii="Times New Roman" w:hAnsi="Times New Roman"/>
          <w:sz w:val="24"/>
          <w:szCs w:val="24"/>
          <w:lang w:val="en-US"/>
        </w:rPr>
        <w:t xml:space="preserve">pathways sharing ≥ 95% of genes were represented </w:t>
      </w:r>
      <w:r w:rsidR="00DB2524" w:rsidRPr="00900879">
        <w:rPr>
          <w:rFonts w:ascii="Times New Roman" w:hAnsi="Times New Roman"/>
          <w:sz w:val="24"/>
          <w:szCs w:val="24"/>
          <w:lang w:val="en-US"/>
        </w:rPr>
        <w:t xml:space="preserve">only </w:t>
      </w:r>
      <w:r w:rsidR="006D16C9" w:rsidRPr="00900879">
        <w:rPr>
          <w:rFonts w:ascii="Times New Roman" w:hAnsi="Times New Roman"/>
          <w:sz w:val="24"/>
          <w:szCs w:val="24"/>
          <w:lang w:val="en-US"/>
        </w:rPr>
        <w:t>by the most significant pathway</w:t>
      </w:r>
      <w:r w:rsidR="00FD236E" w:rsidRPr="00900879">
        <w:rPr>
          <w:rFonts w:ascii="Times New Roman" w:hAnsi="Times New Roman"/>
          <w:sz w:val="24"/>
          <w:szCs w:val="24"/>
          <w:lang w:val="en-US"/>
        </w:rPr>
        <w:t xml:space="preserve">. </w:t>
      </w:r>
      <w:proofErr w:type="spellStart"/>
      <w:r w:rsidR="00CD1BB3" w:rsidRPr="00900879">
        <w:rPr>
          <w:rFonts w:ascii="Times New Roman" w:hAnsi="Times New Roman"/>
          <w:sz w:val="24"/>
          <w:szCs w:val="24"/>
          <w:lang w:val="en-US"/>
        </w:rPr>
        <w:t>Barplots</w:t>
      </w:r>
      <w:proofErr w:type="spellEnd"/>
      <w:r w:rsidR="00CD1BB3" w:rsidRPr="00900879">
        <w:rPr>
          <w:rFonts w:ascii="Times New Roman" w:hAnsi="Times New Roman"/>
          <w:sz w:val="24"/>
          <w:szCs w:val="24"/>
          <w:lang w:val="en-US"/>
        </w:rPr>
        <w:t xml:space="preserve"> </w:t>
      </w:r>
      <w:r w:rsidR="004232FE" w:rsidRPr="00900879">
        <w:rPr>
          <w:rFonts w:ascii="Times New Roman" w:hAnsi="Times New Roman"/>
          <w:sz w:val="24"/>
          <w:szCs w:val="24"/>
          <w:lang w:val="en-US"/>
        </w:rPr>
        <w:t>were generated to display the</w:t>
      </w:r>
      <w:r w:rsidR="00CD1BB3" w:rsidRPr="00900879">
        <w:rPr>
          <w:rFonts w:ascii="Times New Roman" w:hAnsi="Times New Roman"/>
          <w:sz w:val="24"/>
          <w:szCs w:val="24"/>
          <w:lang w:val="en-US"/>
        </w:rPr>
        <w:t xml:space="preserve"> F</w:t>
      </w:r>
      <w:r w:rsidR="00FD236E" w:rsidRPr="00900879">
        <w:rPr>
          <w:rFonts w:ascii="Times New Roman" w:hAnsi="Times New Roman"/>
          <w:sz w:val="24"/>
          <w:szCs w:val="24"/>
          <w:lang w:val="en-US"/>
        </w:rPr>
        <w:t>old Enrichment</w:t>
      </w:r>
      <w:r w:rsidR="00CD1BB3" w:rsidRPr="00900879">
        <w:rPr>
          <w:rFonts w:ascii="Times New Roman" w:hAnsi="Times New Roman"/>
          <w:sz w:val="24"/>
          <w:szCs w:val="24"/>
          <w:lang w:val="en-US"/>
        </w:rPr>
        <w:t xml:space="preserve"> for the single GO terms, </w:t>
      </w:r>
      <w:r w:rsidR="00FD236E" w:rsidRPr="00900879">
        <w:rPr>
          <w:rFonts w:ascii="Times New Roman" w:hAnsi="Times New Roman"/>
          <w:sz w:val="24"/>
          <w:szCs w:val="24"/>
          <w:lang w:val="en-US"/>
        </w:rPr>
        <w:t xml:space="preserve">defined as the percentage of </w:t>
      </w:r>
      <w:r w:rsidR="00CD1BB3" w:rsidRPr="00900879">
        <w:rPr>
          <w:rFonts w:ascii="Times New Roman" w:hAnsi="Times New Roman"/>
          <w:sz w:val="24"/>
          <w:szCs w:val="24"/>
          <w:lang w:val="en-US"/>
        </w:rPr>
        <w:t xml:space="preserve">DEG </w:t>
      </w:r>
      <w:r w:rsidR="00FD236E" w:rsidRPr="00900879">
        <w:rPr>
          <w:rFonts w:ascii="Times New Roman" w:hAnsi="Times New Roman"/>
          <w:sz w:val="24"/>
          <w:szCs w:val="24"/>
          <w:lang w:val="en-US"/>
        </w:rPr>
        <w:t>genes belonging to a pathway, divided by the corresponding percentage in the background</w:t>
      </w:r>
      <w:r w:rsidR="00CD1BB3" w:rsidRPr="00900879">
        <w:rPr>
          <w:rFonts w:ascii="Times New Roman" w:hAnsi="Times New Roman"/>
          <w:sz w:val="24"/>
          <w:szCs w:val="24"/>
          <w:lang w:val="en-US"/>
        </w:rPr>
        <w:t xml:space="preserve">, </w:t>
      </w:r>
      <w:proofErr w:type="gramStart"/>
      <w:r w:rsidR="00056A72" w:rsidRPr="00900879">
        <w:rPr>
          <w:rFonts w:ascii="Times New Roman" w:hAnsi="Times New Roman"/>
          <w:sz w:val="24"/>
          <w:szCs w:val="24"/>
          <w:lang w:val="en-US"/>
        </w:rPr>
        <w:t>i.e.</w:t>
      </w:r>
      <w:proofErr w:type="gramEnd"/>
      <w:r w:rsidR="00CD1BB3" w:rsidRPr="00900879">
        <w:rPr>
          <w:rFonts w:ascii="Times New Roman" w:hAnsi="Times New Roman"/>
          <w:sz w:val="24"/>
          <w:szCs w:val="24"/>
          <w:lang w:val="en-US"/>
        </w:rPr>
        <w:t xml:space="preserve"> </w:t>
      </w:r>
      <w:r w:rsidR="00611A7B" w:rsidRPr="00900879">
        <w:rPr>
          <w:rFonts w:ascii="Times New Roman" w:hAnsi="Times New Roman"/>
          <w:sz w:val="24"/>
          <w:szCs w:val="24"/>
          <w:lang w:val="en-US"/>
        </w:rPr>
        <w:t xml:space="preserve">all </w:t>
      </w:r>
      <w:r w:rsidR="00056A72" w:rsidRPr="00900879">
        <w:rPr>
          <w:rFonts w:ascii="Times New Roman" w:hAnsi="Times New Roman"/>
          <w:sz w:val="24"/>
          <w:szCs w:val="24"/>
          <w:lang w:val="en-US"/>
        </w:rPr>
        <w:t xml:space="preserve">the </w:t>
      </w:r>
      <w:r w:rsidR="00611A7B" w:rsidRPr="00900879">
        <w:rPr>
          <w:rFonts w:ascii="Times New Roman" w:hAnsi="Times New Roman"/>
          <w:sz w:val="24"/>
          <w:szCs w:val="24"/>
          <w:lang w:val="en-US"/>
        </w:rPr>
        <w:t>genes transcribed in either the Cam2 or the Mp</w:t>
      </w:r>
      <w:r w:rsidR="00611A7B" w:rsidRPr="00900879">
        <w:rPr>
          <w:rFonts w:ascii="Times New Roman" w:hAnsi="Times New Roman"/>
          <w:i/>
          <w:sz w:val="24"/>
          <w:szCs w:val="24"/>
          <w:lang w:val="en-US"/>
        </w:rPr>
        <w:t>pcs-</w:t>
      </w:r>
      <w:r w:rsidR="00F50274" w:rsidRPr="00900879">
        <w:rPr>
          <w:rFonts w:ascii="Times New Roman" w:hAnsi="Times New Roman"/>
          <w:i/>
          <w:sz w:val="24"/>
          <w:szCs w:val="24"/>
          <w:lang w:val="en-US"/>
        </w:rPr>
        <w:t>2</w:t>
      </w:r>
      <w:r w:rsidR="005424E5" w:rsidRPr="00900879">
        <w:rPr>
          <w:rFonts w:ascii="Times New Roman" w:hAnsi="Times New Roman"/>
          <w:i/>
          <w:sz w:val="24"/>
          <w:szCs w:val="24"/>
          <w:lang w:val="en-US"/>
        </w:rPr>
        <w:t>-16</w:t>
      </w:r>
      <w:r w:rsidR="00611A7B" w:rsidRPr="00900879">
        <w:rPr>
          <w:rFonts w:ascii="Times New Roman" w:hAnsi="Times New Roman"/>
          <w:i/>
          <w:sz w:val="24"/>
          <w:szCs w:val="24"/>
          <w:vertAlign w:val="superscript"/>
          <w:lang w:val="en-US"/>
        </w:rPr>
        <w:t>ge</w:t>
      </w:r>
      <w:r w:rsidR="00611A7B" w:rsidRPr="00900879">
        <w:rPr>
          <w:rFonts w:ascii="Times New Roman" w:hAnsi="Times New Roman"/>
          <w:sz w:val="24"/>
          <w:szCs w:val="24"/>
          <w:lang w:val="en-US"/>
        </w:rPr>
        <w:t xml:space="preserve"> mutant under the experimental conditions described above.</w:t>
      </w:r>
      <w:r w:rsidR="0079158E" w:rsidRPr="00900879">
        <w:rPr>
          <w:rFonts w:ascii="Times New Roman" w:hAnsi="Times New Roman"/>
          <w:sz w:val="24"/>
          <w:szCs w:val="24"/>
          <w:lang w:val="en-US"/>
        </w:rPr>
        <w:t xml:space="preserve"> </w:t>
      </w:r>
    </w:p>
    <w:p w14:paraId="5B66B438" w14:textId="77777777" w:rsidR="00EB694F" w:rsidRPr="00900879" w:rsidRDefault="00EB694F" w:rsidP="00CB6CAC">
      <w:pPr>
        <w:spacing w:after="0" w:line="360" w:lineRule="auto"/>
        <w:jc w:val="both"/>
        <w:rPr>
          <w:rFonts w:ascii="Times New Roman" w:hAnsi="Times New Roman"/>
          <w:sz w:val="24"/>
          <w:szCs w:val="28"/>
          <w:lang w:val="en-US"/>
        </w:rPr>
      </w:pPr>
      <w:bookmarkStart w:id="2" w:name="ErrBook37"/>
      <w:r w:rsidRPr="00900879">
        <w:rPr>
          <w:rFonts w:ascii="Times New Roman" w:hAnsi="Times New Roman"/>
          <w:b/>
          <w:bCs/>
          <w:sz w:val="24"/>
          <w:szCs w:val="28"/>
          <w:lang w:val="en-US"/>
        </w:rPr>
        <w:t>Thiol-peptides analyses</w:t>
      </w:r>
    </w:p>
    <w:p w14:paraId="0E1CADA6" w14:textId="4974DEEB" w:rsidR="00EB694F" w:rsidRPr="00900879" w:rsidRDefault="0081743C" w:rsidP="00CB6CAC">
      <w:pPr>
        <w:pStyle w:val="NormaleWeb"/>
        <w:spacing w:before="0" w:beforeAutospacing="0" w:after="0" w:afterAutospacing="0" w:line="360" w:lineRule="auto"/>
        <w:jc w:val="both"/>
        <w:rPr>
          <w:lang w:val="en-US"/>
        </w:rPr>
      </w:pPr>
      <w:r w:rsidRPr="00900879">
        <w:rPr>
          <w:lang w:val="en-US"/>
        </w:rPr>
        <w:t>Thiol-peptides analyses</w:t>
      </w:r>
      <w:r w:rsidR="00290296" w:rsidRPr="00900879">
        <w:rPr>
          <w:lang w:val="en-US"/>
        </w:rPr>
        <w:t xml:space="preserve"> and quantification</w:t>
      </w:r>
      <w:r w:rsidRPr="00900879">
        <w:rPr>
          <w:i/>
          <w:iCs/>
          <w:lang w:val="en-US"/>
        </w:rPr>
        <w:t xml:space="preserve"> </w:t>
      </w:r>
      <w:r w:rsidRPr="00900879">
        <w:rPr>
          <w:iCs/>
          <w:lang w:val="en-US"/>
        </w:rPr>
        <w:t xml:space="preserve">for </w:t>
      </w:r>
      <w:r w:rsidR="00EB694F" w:rsidRPr="00900879">
        <w:rPr>
          <w:i/>
          <w:iCs/>
          <w:lang w:val="en-US"/>
        </w:rPr>
        <w:t xml:space="preserve">M. polymorpha </w:t>
      </w:r>
      <w:r w:rsidR="00D2060C" w:rsidRPr="00900879">
        <w:rPr>
          <w:lang w:val="en-US"/>
        </w:rPr>
        <w:t xml:space="preserve">wild-type plants, </w:t>
      </w:r>
      <w:proofErr w:type="spellStart"/>
      <w:r w:rsidR="00D2060C" w:rsidRPr="00900879">
        <w:rPr>
          <w:iCs/>
          <w:lang w:val="en-US"/>
        </w:rPr>
        <w:t>Mp</w:t>
      </w:r>
      <w:r w:rsidR="00D2060C" w:rsidRPr="00900879">
        <w:rPr>
          <w:i/>
          <w:lang w:val="en-US"/>
        </w:rPr>
        <w:t>pcs</w:t>
      </w:r>
      <w:proofErr w:type="spellEnd"/>
      <w:r w:rsidR="00D2060C" w:rsidRPr="00900879">
        <w:rPr>
          <w:lang w:val="en-US"/>
        </w:rPr>
        <w:t xml:space="preserve"> knockout mutants and </w:t>
      </w:r>
      <w:proofErr w:type="spellStart"/>
      <w:r w:rsidR="00D2060C" w:rsidRPr="00900879">
        <w:rPr>
          <w:iCs/>
          <w:lang w:val="en-US"/>
        </w:rPr>
        <w:t>Mp</w:t>
      </w:r>
      <w:r w:rsidR="00D2060C" w:rsidRPr="00900879">
        <w:rPr>
          <w:i/>
          <w:lang w:val="en-US"/>
        </w:rPr>
        <w:t>PCS</w:t>
      </w:r>
      <w:proofErr w:type="spellEnd"/>
      <w:r w:rsidR="00D2060C" w:rsidRPr="00900879">
        <w:rPr>
          <w:lang w:val="en-US"/>
        </w:rPr>
        <w:t xml:space="preserve"> overexpressing transgenic lines</w:t>
      </w:r>
      <w:r w:rsidRPr="00900879">
        <w:rPr>
          <w:lang w:val="en-US"/>
        </w:rPr>
        <w:t xml:space="preserve"> </w:t>
      </w:r>
      <w:r w:rsidR="00EB694F" w:rsidRPr="00900879">
        <w:rPr>
          <w:lang w:val="en-US"/>
        </w:rPr>
        <w:t xml:space="preserve">were </w:t>
      </w:r>
      <w:r w:rsidR="00BB3BFE" w:rsidRPr="00900879">
        <w:rPr>
          <w:lang w:val="en-US"/>
        </w:rPr>
        <w:t>conducted as former</w:t>
      </w:r>
      <w:r w:rsidR="00101914" w:rsidRPr="00900879">
        <w:rPr>
          <w:lang w:val="en-US"/>
        </w:rPr>
        <w:t>ly</w:t>
      </w:r>
      <w:r w:rsidR="00D2060C" w:rsidRPr="00900879">
        <w:rPr>
          <w:lang w:val="en-US"/>
        </w:rPr>
        <w:t xml:space="preserve"> </w:t>
      </w:r>
      <w:r w:rsidR="00101914" w:rsidRPr="00900879">
        <w:rPr>
          <w:lang w:val="en-US"/>
        </w:rPr>
        <w:t xml:space="preserve">described </w:t>
      </w:r>
      <w:r w:rsidR="00B034BA" w:rsidRPr="00900879">
        <w:rPr>
          <w:lang w:val="en-US"/>
        </w:rPr>
        <w:fldChar w:fldCharType="begin"/>
      </w:r>
      <w:r w:rsidR="00B034BA" w:rsidRPr="00900879">
        <w:rPr>
          <w:lang w:val="en-US"/>
        </w:rPr>
        <w:instrText xml:space="preserve"> ADDIN ZOTERO_ITEM CSL_CITATION {"citationID":"4jjXBcix","properties":{"formattedCitation":"[56]","plainCitation":"[56]","noteIndex":0},"citationItems":[{"id":596,"uris":["http://zotero.org/users/9712438/items/34SKJEX3"],"itemData":{"id":596,"type":"article-journal","abstract":"Although thiol-peptide compounds, such as reduced glutathione (GSH), γ-glutamylcysteine (γ-EC), and phytochelatins, play fundamental roles in plants, their analytical determination and characterization is still somewhat problematic, mainly due to their high polarity and oxidation propensity. Thus, in this work a reliable and sensitive HPLC-ESI-MS-MS method was developed, in order to simultaneously assay, within 14-min instrumental runs, γ-EC, GSH, and phytochelatins up to phytochelatin 4. This analytical method was validated in shoot and root extracts of the model plant Arabidopsis thaliana (Brassicaceae) and guaranteed accurate quantification by using specific isotope labelled-internal standards for both GSH and phytochelatins, as well as standards for external calibration. Good linearities in the method performance were observed (R &gt; 0.99), with a dynamic range over three orders of magnitude in thiol-peptide concentrations. In MRM mode, the detection sensitivity of the thiol-peptides was equal to approximately 16, 6, 7, 13, 10 fmol for γ-EC, GSH, phytochelatin 2, phytochelatin 3, and phytochelatin 4, respectively (20 μl injection each). The reproducibility of the method was confirmed by high intra- and inter-day accuracy and precision values. The recovery rates were estimated approximately in the range of 73.8–91.0% and the matrix effect evaluation revealed that all analytes exhibited ionization suppression. The use of stable isotope-labelled analogs of the thiol-peptides as internal standards was particularly worthy of note: it offered the considerable advantage of overcoming the consequences of matrix effect and thiol-peptide loss through sample preparation, by normalizing the analyte signal during the quantification process. Thus, by validating the method's sensitivity, accuracy, precision, reproducibility, stability, recovery, and matrix effect, data reliability and robustness were ensured.","container-title":"Phytochemistry","DOI":"10.1016/j.phytochem.2019.05.007","ISSN":"00319422","issue":"May","note":"publisher: Elsevier","page":"215-222","title":"Characterization and quantification of thiol-peptides in Arabidopsis thaliana using combined dilution and high sensitivity HPLC-ESI-MS-MS","volume":"164","author":[{"family":"Bellini","given":"Erika"},{"family":"Borsò","given":"Marco"},{"family":"Betti","given":"Camilla"},{"family":"Bruno","given":"Laura"},{"family":"Andreucci","given":"Andrea"},{"family":"Ruffini Castiglione","given":"Monica"},{"family":"Saba","given":"Alessandro"},{"family":"Sanità di Toppi","given":"Luigi"}],"issued":{"date-parts":[["2019"]]}}}],"schema":"https://github.com/citation-style-language/schema/raw/master/csl-citation.json"} </w:instrText>
      </w:r>
      <w:r w:rsidR="00B034BA" w:rsidRPr="00900879">
        <w:rPr>
          <w:lang w:val="en-US"/>
        </w:rPr>
        <w:fldChar w:fldCharType="separate"/>
      </w:r>
      <w:r w:rsidR="00B034BA" w:rsidRPr="00900879">
        <w:rPr>
          <w:lang w:val="en-US"/>
        </w:rPr>
        <w:t>[56]</w:t>
      </w:r>
      <w:r w:rsidR="00B034BA" w:rsidRPr="00900879">
        <w:rPr>
          <w:lang w:val="en-US"/>
        </w:rPr>
        <w:fldChar w:fldCharType="end"/>
      </w:r>
      <w:r w:rsidR="00D2060C" w:rsidRPr="00900879">
        <w:rPr>
          <w:lang w:val="en-US"/>
        </w:rPr>
        <w:t>(Bellini et al.,</w:t>
      </w:r>
      <w:r w:rsidR="00C71D0B" w:rsidRPr="00900879">
        <w:rPr>
          <w:lang w:val="en-US"/>
        </w:rPr>
        <w:t xml:space="preserve"> </w:t>
      </w:r>
      <w:r w:rsidR="00EB694F" w:rsidRPr="00900879">
        <w:rPr>
          <w:lang w:val="en-US"/>
        </w:rPr>
        <w:t xml:space="preserve">2019). </w:t>
      </w:r>
      <w:r w:rsidR="00290296" w:rsidRPr="00900879">
        <w:rPr>
          <w:lang w:val="en-US"/>
        </w:rPr>
        <w:t xml:space="preserve">An AB </w:t>
      </w:r>
      <w:proofErr w:type="spellStart"/>
      <w:r w:rsidR="00290296" w:rsidRPr="00900879">
        <w:rPr>
          <w:lang w:val="en-US"/>
        </w:rPr>
        <w:t>Sciex</w:t>
      </w:r>
      <w:proofErr w:type="spellEnd"/>
      <w:r w:rsidR="00290296" w:rsidRPr="00900879">
        <w:rPr>
          <w:lang w:val="en-US"/>
        </w:rPr>
        <w:t xml:space="preserve"> Analyst version 1.6.3 software was utilized for s</w:t>
      </w:r>
      <w:r w:rsidR="00EB694F" w:rsidRPr="00900879">
        <w:rPr>
          <w:lang w:val="en-US"/>
        </w:rPr>
        <w:t>ystem control, data acquisition and proc</w:t>
      </w:r>
      <w:r w:rsidR="00290296" w:rsidRPr="00900879">
        <w:rPr>
          <w:lang w:val="en-US"/>
        </w:rPr>
        <w:t>essing</w:t>
      </w:r>
      <w:r w:rsidR="00EB694F" w:rsidRPr="00900879">
        <w:rPr>
          <w:lang w:val="en-US"/>
        </w:rPr>
        <w:t>.</w:t>
      </w:r>
    </w:p>
    <w:p w14:paraId="7D3E82F5" w14:textId="77777777" w:rsidR="00D746BD" w:rsidRPr="00900879" w:rsidRDefault="00D746BD" w:rsidP="00CB6CAC">
      <w:pPr>
        <w:pStyle w:val="NormaleWeb"/>
        <w:spacing w:before="0" w:beforeAutospacing="0" w:after="0" w:afterAutospacing="0" w:line="360" w:lineRule="auto"/>
        <w:jc w:val="both"/>
        <w:rPr>
          <w:b/>
          <w:lang w:val="en-US"/>
        </w:rPr>
      </w:pPr>
      <w:r w:rsidRPr="00900879">
        <w:rPr>
          <w:b/>
          <w:lang w:val="en-US"/>
        </w:rPr>
        <w:t>Element</w:t>
      </w:r>
      <w:r w:rsidR="00101914" w:rsidRPr="00900879">
        <w:rPr>
          <w:b/>
          <w:lang w:val="en-US"/>
        </w:rPr>
        <w:t>al</w:t>
      </w:r>
      <w:r w:rsidRPr="00900879">
        <w:rPr>
          <w:b/>
          <w:lang w:val="en-US"/>
        </w:rPr>
        <w:t xml:space="preserve"> analyses</w:t>
      </w:r>
    </w:p>
    <w:p w14:paraId="6232E00C" w14:textId="77777777" w:rsidR="00D73411" w:rsidRPr="00900879" w:rsidRDefault="000D3C01" w:rsidP="00CB6CAC">
      <w:pPr>
        <w:pStyle w:val="NormaleWeb"/>
        <w:spacing w:before="0" w:beforeAutospacing="0" w:after="0" w:afterAutospacing="0" w:line="360" w:lineRule="auto"/>
        <w:jc w:val="both"/>
        <w:rPr>
          <w:lang w:val="en-US"/>
        </w:rPr>
      </w:pPr>
      <w:r w:rsidRPr="00900879">
        <w:rPr>
          <w:lang w:val="en-US"/>
        </w:rPr>
        <w:lastRenderedPageBreak/>
        <w:t xml:space="preserve">For elemental analyses of </w:t>
      </w:r>
      <w:r w:rsidRPr="00900879">
        <w:rPr>
          <w:i/>
          <w:iCs/>
          <w:lang w:val="en-US"/>
        </w:rPr>
        <w:t xml:space="preserve">M. polymorpha </w:t>
      </w:r>
      <w:r w:rsidRPr="00900879">
        <w:rPr>
          <w:lang w:val="en-US"/>
        </w:rPr>
        <w:t xml:space="preserve">wild-type plants, </w:t>
      </w:r>
      <w:proofErr w:type="spellStart"/>
      <w:r w:rsidRPr="00900879">
        <w:rPr>
          <w:iCs/>
          <w:lang w:val="en-US"/>
        </w:rPr>
        <w:t>Mp</w:t>
      </w:r>
      <w:r w:rsidRPr="00900879">
        <w:rPr>
          <w:i/>
          <w:lang w:val="en-US"/>
        </w:rPr>
        <w:t>pcs</w:t>
      </w:r>
      <w:proofErr w:type="spellEnd"/>
      <w:r w:rsidRPr="00900879">
        <w:rPr>
          <w:lang w:val="en-US"/>
        </w:rPr>
        <w:t xml:space="preserve"> knockout mutants and </w:t>
      </w:r>
      <w:r w:rsidR="004971F3" w:rsidRPr="00900879">
        <w:rPr>
          <w:lang w:val="en-US"/>
        </w:rPr>
        <w:t>overexpressing</w:t>
      </w:r>
      <w:r w:rsidR="004971F3" w:rsidRPr="00900879">
        <w:rPr>
          <w:i/>
          <w:lang w:val="en-US"/>
        </w:rPr>
        <w:t xml:space="preserve"> </w:t>
      </w:r>
      <w:proofErr w:type="spellStart"/>
      <w:r w:rsidRPr="00900879">
        <w:rPr>
          <w:iCs/>
          <w:lang w:val="en-US"/>
        </w:rPr>
        <w:t>Mp</w:t>
      </w:r>
      <w:r w:rsidRPr="00900879">
        <w:rPr>
          <w:i/>
          <w:lang w:val="en-US"/>
        </w:rPr>
        <w:t>PCS</w:t>
      </w:r>
      <w:proofErr w:type="spellEnd"/>
      <w:r w:rsidRPr="00900879">
        <w:rPr>
          <w:lang w:val="en-US"/>
        </w:rPr>
        <w:t xml:space="preserve"> transgenic lines,</w:t>
      </w:r>
      <w:r w:rsidR="000706A3" w:rsidRPr="00900879">
        <w:rPr>
          <w:lang w:val="en-US"/>
        </w:rPr>
        <w:t xml:space="preserve"> d</w:t>
      </w:r>
      <w:r w:rsidRPr="00900879">
        <w:rPr>
          <w:lang w:val="en-US"/>
        </w:rPr>
        <w:t xml:space="preserve">ried plant </w:t>
      </w:r>
      <w:r w:rsidR="00CD273E" w:rsidRPr="00900879">
        <w:rPr>
          <w:lang w:val="en-US"/>
        </w:rPr>
        <w:t>materials</w:t>
      </w:r>
      <w:r w:rsidRPr="00900879">
        <w:rPr>
          <w:lang w:val="en-US"/>
        </w:rPr>
        <w:t xml:space="preserve"> were </w:t>
      </w:r>
      <w:r w:rsidR="00D73411" w:rsidRPr="00900879">
        <w:rPr>
          <w:lang w:val="en-US"/>
        </w:rPr>
        <w:t>acid digested with ultrapure nitric acid (67-69%, Carlo Erba, Milan, Italy). Elemental concentrations in the</w:t>
      </w:r>
      <w:r w:rsidRPr="00900879">
        <w:rPr>
          <w:lang w:val="en-US"/>
        </w:rPr>
        <w:t xml:space="preserve"> samples were </w:t>
      </w:r>
      <w:r w:rsidR="00D73411" w:rsidRPr="00900879">
        <w:rPr>
          <w:lang w:val="en-US"/>
        </w:rPr>
        <w:t xml:space="preserve">carried out with an inductively coupled mass spectrometer (ICP-MS, Agilent 7800, Agilent Technologies, Tokyo, Japan) equipped with quartz </w:t>
      </w:r>
      <w:proofErr w:type="spellStart"/>
      <w:r w:rsidR="00D73411" w:rsidRPr="00900879">
        <w:rPr>
          <w:lang w:val="en-US"/>
        </w:rPr>
        <w:t>micromist</w:t>
      </w:r>
      <w:proofErr w:type="spellEnd"/>
      <w:r w:rsidR="00D73411" w:rsidRPr="00900879">
        <w:rPr>
          <w:lang w:val="en-US"/>
        </w:rPr>
        <w:t xml:space="preserve"> nebulizer and an </w:t>
      </w:r>
      <w:proofErr w:type="spellStart"/>
      <w:r w:rsidR="00D73411" w:rsidRPr="00900879">
        <w:rPr>
          <w:lang w:val="en-US"/>
        </w:rPr>
        <w:t>octopole</w:t>
      </w:r>
      <w:proofErr w:type="spellEnd"/>
      <w:r w:rsidR="00D73411" w:rsidRPr="00900879">
        <w:rPr>
          <w:lang w:val="en-US"/>
        </w:rPr>
        <w:t xml:space="preserve"> collision cell (He mode) used to minimize polyatomic interference during Zn analysis.</w:t>
      </w:r>
    </w:p>
    <w:bookmarkEnd w:id="2"/>
    <w:p w14:paraId="54CA0DB1" w14:textId="77777777" w:rsidR="00EB694F" w:rsidRPr="00900879" w:rsidRDefault="00EB694F" w:rsidP="00CB6CAC">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Statistical analyses</w:t>
      </w:r>
    </w:p>
    <w:p w14:paraId="667C1744" w14:textId="69A229E6" w:rsidR="00EB694F" w:rsidRPr="00900879" w:rsidRDefault="00EB694F" w:rsidP="00CB6CAC">
      <w:pPr>
        <w:spacing w:line="360" w:lineRule="auto"/>
        <w:jc w:val="both"/>
        <w:rPr>
          <w:rFonts w:ascii="Times New Roman" w:hAnsi="Times New Roman"/>
          <w:b/>
          <w:sz w:val="24"/>
          <w:szCs w:val="24"/>
          <w:lang w:val="en-US"/>
        </w:rPr>
      </w:pPr>
      <w:r w:rsidRPr="00900879">
        <w:rPr>
          <w:rFonts w:ascii="Times New Roman" w:hAnsi="Times New Roman"/>
          <w:sz w:val="24"/>
          <w:szCs w:val="24"/>
          <w:lang w:val="en-US"/>
        </w:rPr>
        <w:t xml:space="preserve">Data with one independent factor were analyzed using One-way ANOVA analysis. Tukey’s multiple comparison and least significant difference (LSD) tests were used to identify significant differences. Differences were considered significant if P ≤ 0.05 in the two-sided test. Compact letter display was used to summarize the differences among means. All analyses were run in R version 4.0.0 (2020. 04.24; </w:t>
      </w:r>
      <w:r w:rsidRPr="00900879">
        <w:rPr>
          <w:rFonts w:ascii="Times New Roman" w:hAnsi="Times New Roman"/>
          <w:sz w:val="24"/>
          <w:szCs w:val="24"/>
          <w:lang w:val="en-US"/>
        </w:rPr>
        <w:fldChar w:fldCharType="begin" w:fldLock="1"/>
      </w:r>
      <w:r w:rsidR="00B034BA" w:rsidRPr="00900879">
        <w:rPr>
          <w:rFonts w:ascii="Times New Roman" w:hAnsi="Times New Roman"/>
          <w:sz w:val="24"/>
          <w:szCs w:val="24"/>
          <w:lang w:val="en-US"/>
        </w:rPr>
        <w:instrText xml:space="preserve"> ADDIN ZOTERO_ITEM CSL_CITATION {"citationID":"5cENfK08","properties":{"formattedCitation":"[57]","plainCitation":"[57]","noteIndex":0},"citationItems":[{"id":"QUCvZ4jx/wzItni8p","uris":["http://www.mendeley.com/documents/?uuid=c0bbcbcb-e7a8-4876-95e6-53fb152f44ae"],"itemData":{"author":[{"dropping-particle":"","family":"R Core Team","given":"","non-dropping-particle":"","parse-names":false,"suffix":""}],"id":"ITEM-1","issued":{"date-parts":[["2020"]]},"publisher-place":"Vienna, Austria","title":"R: A Language and Environment for Statistical Computing","type":"article"}}],"schema":"https://github.com/citation-style-language/schema/raw/master/csl-citation.json"} </w:instrText>
      </w:r>
      <w:r w:rsidRPr="00900879">
        <w:rPr>
          <w:rFonts w:ascii="Times New Roman" w:hAnsi="Times New Roman"/>
          <w:sz w:val="24"/>
          <w:szCs w:val="24"/>
          <w:lang w:val="en-US"/>
        </w:rPr>
        <w:fldChar w:fldCharType="separate"/>
      </w:r>
      <w:r w:rsidR="00B034BA" w:rsidRPr="00900879">
        <w:rPr>
          <w:rFonts w:ascii="Times New Roman" w:hAnsi="Times New Roman"/>
          <w:sz w:val="24"/>
          <w:lang w:val="en-US"/>
        </w:rPr>
        <w:t>[57]</w:t>
      </w:r>
      <w:r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 using the scripts provided in </w:t>
      </w:r>
      <w:r w:rsidRPr="00900879">
        <w:rPr>
          <w:rFonts w:ascii="Times New Roman" w:hAnsi="Times New Roman"/>
          <w:sz w:val="24"/>
          <w:szCs w:val="24"/>
          <w:lang w:val="en-US"/>
        </w:rPr>
        <w:fldChar w:fldCharType="begin" w:fldLock="1"/>
      </w:r>
      <w:r w:rsidR="00B034BA" w:rsidRPr="00900879">
        <w:rPr>
          <w:rFonts w:ascii="Times New Roman" w:hAnsi="Times New Roman"/>
          <w:sz w:val="24"/>
          <w:szCs w:val="24"/>
          <w:lang w:val="en-US"/>
        </w:rPr>
        <w:instrText xml:space="preserve"> ADDIN ZOTERO_ITEM CSL_CITATION {"citationID":"tpiLnLIx","properties":{"formattedCitation":"[58]","plainCitation":"[58]","noteIndex":0},"citationItems":[{"id":"QUCvZ4jx/OvfESLUP","uris":["http://www.mendeley.com/documents/?uuid=e4befdb3-255a-4b0b-8add-7468f06c4c21"],"itemData":{"author":[{"dropping-particle":"","family":"Mangiafico","given":"Salvatore S","non-dropping-particle":"","parse-names":false,"suffix":""}],"container-title":"Available: rcompanion. org/documents/RCompanionBioStatistics. pdf.(January 2016)","id":"ITEM-1","issued":{"date-parts":[["2015"]]},"title":"An R companion for the handbook of biological statistics","type":"article-journal"}}],"schema":"https://github.com/citation-style-language/schema/raw/master/csl-citation.json"} </w:instrText>
      </w:r>
      <w:r w:rsidRPr="00900879">
        <w:rPr>
          <w:rFonts w:ascii="Times New Roman" w:hAnsi="Times New Roman"/>
          <w:sz w:val="24"/>
          <w:szCs w:val="24"/>
          <w:lang w:val="en-US"/>
        </w:rPr>
        <w:fldChar w:fldCharType="separate"/>
      </w:r>
      <w:r w:rsidR="00B034BA" w:rsidRPr="00900879">
        <w:rPr>
          <w:rFonts w:ascii="Times New Roman" w:hAnsi="Times New Roman"/>
          <w:sz w:val="24"/>
          <w:lang w:val="en-US"/>
        </w:rPr>
        <w:t>[58]</w:t>
      </w:r>
      <w:r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 All experiments were </w:t>
      </w:r>
      <w:r w:rsidR="008B62AF" w:rsidRPr="00900879">
        <w:rPr>
          <w:rFonts w:ascii="Times New Roman" w:hAnsi="Times New Roman"/>
          <w:sz w:val="24"/>
          <w:szCs w:val="24"/>
          <w:lang w:val="en-US"/>
        </w:rPr>
        <w:t>performed</w:t>
      </w:r>
      <w:r w:rsidRPr="00900879">
        <w:rPr>
          <w:rFonts w:ascii="Times New Roman" w:hAnsi="Times New Roman"/>
          <w:sz w:val="24"/>
          <w:szCs w:val="24"/>
          <w:lang w:val="en-US"/>
        </w:rPr>
        <w:t xml:space="preserve"> with at least n = 3 biological replicates. </w:t>
      </w:r>
    </w:p>
    <w:p w14:paraId="41956EFC" w14:textId="77777777" w:rsidR="00EB694F" w:rsidRPr="00900879" w:rsidRDefault="00EB694F" w:rsidP="00CB6CAC">
      <w:pPr>
        <w:spacing w:line="360" w:lineRule="auto"/>
        <w:jc w:val="both"/>
        <w:rPr>
          <w:rFonts w:ascii="Times New Roman" w:hAnsi="Times New Roman"/>
          <w:b/>
          <w:sz w:val="28"/>
          <w:szCs w:val="28"/>
          <w:lang w:val="en-US"/>
        </w:rPr>
      </w:pPr>
      <w:r w:rsidRPr="00900879">
        <w:rPr>
          <w:rFonts w:ascii="Times New Roman" w:hAnsi="Times New Roman"/>
          <w:b/>
          <w:sz w:val="28"/>
          <w:szCs w:val="28"/>
          <w:lang w:val="en-US"/>
        </w:rPr>
        <w:br w:type="page"/>
      </w:r>
      <w:r w:rsidRPr="00900879">
        <w:rPr>
          <w:rFonts w:ascii="Times New Roman" w:hAnsi="Times New Roman"/>
          <w:b/>
          <w:sz w:val="28"/>
          <w:szCs w:val="28"/>
          <w:lang w:val="en-US"/>
        </w:rPr>
        <w:lastRenderedPageBreak/>
        <w:t>Results</w:t>
      </w:r>
    </w:p>
    <w:p w14:paraId="1CCF86E0" w14:textId="77777777" w:rsidR="00C647ED" w:rsidRPr="00900879" w:rsidRDefault="00C647ED" w:rsidP="00CB6CAC">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 xml:space="preserve">Identification of </w:t>
      </w:r>
      <w:proofErr w:type="spellStart"/>
      <w:r w:rsidRPr="00900879">
        <w:rPr>
          <w:rFonts w:ascii="Times New Roman" w:hAnsi="Times New Roman"/>
          <w:b/>
          <w:sz w:val="24"/>
          <w:szCs w:val="24"/>
          <w:lang w:val="en-US"/>
        </w:rPr>
        <w:t>Mp</w:t>
      </w:r>
      <w:r w:rsidRPr="00900879">
        <w:rPr>
          <w:rFonts w:ascii="Times New Roman" w:hAnsi="Times New Roman"/>
          <w:b/>
          <w:i/>
          <w:sz w:val="24"/>
          <w:szCs w:val="24"/>
          <w:lang w:val="en-US"/>
        </w:rPr>
        <w:t>pcs</w:t>
      </w:r>
      <w:proofErr w:type="spellEnd"/>
      <w:r w:rsidRPr="00900879">
        <w:rPr>
          <w:rFonts w:ascii="Times New Roman" w:hAnsi="Times New Roman"/>
          <w:b/>
          <w:sz w:val="24"/>
          <w:szCs w:val="24"/>
          <w:lang w:val="en-US"/>
        </w:rPr>
        <w:t xml:space="preserve"> knockout mutants</w:t>
      </w:r>
      <w:r w:rsidR="00CF2B0B" w:rsidRPr="00900879">
        <w:rPr>
          <w:rFonts w:ascii="Times New Roman" w:hAnsi="Times New Roman"/>
          <w:b/>
          <w:sz w:val="24"/>
          <w:szCs w:val="24"/>
          <w:lang w:val="en-US"/>
        </w:rPr>
        <w:t xml:space="preserve"> </w:t>
      </w:r>
      <w:r w:rsidR="00861B32" w:rsidRPr="00900879">
        <w:rPr>
          <w:rFonts w:ascii="Times New Roman" w:hAnsi="Times New Roman"/>
          <w:b/>
          <w:sz w:val="24"/>
          <w:szCs w:val="24"/>
          <w:lang w:val="en-US"/>
        </w:rPr>
        <w:t xml:space="preserve">and selection of overexpressing </w:t>
      </w:r>
      <w:proofErr w:type="spellStart"/>
      <w:r w:rsidR="00861B32" w:rsidRPr="00900879">
        <w:rPr>
          <w:rFonts w:ascii="Times New Roman" w:hAnsi="Times New Roman"/>
          <w:b/>
          <w:i/>
          <w:iCs/>
          <w:sz w:val="24"/>
          <w:szCs w:val="24"/>
          <w:lang w:val="en-US"/>
        </w:rPr>
        <w:t>MpPCS</w:t>
      </w:r>
      <w:proofErr w:type="spellEnd"/>
      <w:r w:rsidR="00861B32" w:rsidRPr="00900879">
        <w:rPr>
          <w:rFonts w:ascii="Times New Roman" w:hAnsi="Times New Roman"/>
          <w:b/>
          <w:sz w:val="24"/>
          <w:szCs w:val="24"/>
          <w:lang w:val="en-US"/>
        </w:rPr>
        <w:t xml:space="preserve"> lines</w:t>
      </w:r>
    </w:p>
    <w:p w14:paraId="6076043C" w14:textId="199B87D1" w:rsidR="00861B32" w:rsidRPr="00900879" w:rsidRDefault="00D81251" w:rsidP="00CB6CAC">
      <w:pPr>
        <w:spacing w:after="0"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A prerequisite to demonstrate </w:t>
      </w:r>
      <w:proofErr w:type="spellStart"/>
      <w:r w:rsidRPr="00900879">
        <w:rPr>
          <w:rFonts w:ascii="Times New Roman" w:hAnsi="Times New Roman"/>
          <w:sz w:val="24"/>
          <w:szCs w:val="24"/>
          <w:lang w:val="en-US"/>
        </w:rPr>
        <w:t>MpPCS</w:t>
      </w:r>
      <w:proofErr w:type="spellEnd"/>
      <w:r w:rsidRPr="00900879">
        <w:rPr>
          <w:rFonts w:ascii="Times New Roman" w:hAnsi="Times New Roman"/>
          <w:sz w:val="24"/>
          <w:szCs w:val="24"/>
          <w:lang w:val="en-US"/>
        </w:rPr>
        <w:t xml:space="preserve"> biological function </w:t>
      </w:r>
      <w:r w:rsidRPr="00900879">
        <w:rPr>
          <w:rFonts w:ascii="Times New Roman" w:hAnsi="Times New Roman"/>
          <w:i/>
          <w:iCs/>
          <w:sz w:val="24"/>
          <w:szCs w:val="24"/>
          <w:lang w:val="en-US"/>
        </w:rPr>
        <w:t>in vivo</w:t>
      </w:r>
      <w:r w:rsidRPr="00900879">
        <w:rPr>
          <w:rFonts w:ascii="Times New Roman" w:hAnsi="Times New Roman"/>
          <w:sz w:val="24"/>
          <w:szCs w:val="24"/>
          <w:lang w:val="en-US"/>
        </w:rPr>
        <w:t xml:space="preserve"> and elucidate the relative relevance of the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pathway in bryophytes </w:t>
      </w:r>
      <w:r w:rsidR="007D4431" w:rsidRPr="00900879">
        <w:rPr>
          <w:rFonts w:ascii="Times New Roman" w:hAnsi="Times New Roman"/>
          <w:sz w:val="24"/>
          <w:szCs w:val="24"/>
          <w:lang w:val="en-US"/>
        </w:rPr>
        <w:t xml:space="preserve">is </w:t>
      </w:r>
      <w:r w:rsidR="00806545" w:rsidRPr="00900879">
        <w:rPr>
          <w:rFonts w:ascii="Times New Roman" w:hAnsi="Times New Roman"/>
          <w:sz w:val="24"/>
          <w:szCs w:val="24"/>
          <w:lang w:val="en-US"/>
        </w:rPr>
        <w:t xml:space="preserve">to </w:t>
      </w:r>
      <w:r w:rsidR="00051EA0" w:rsidRPr="00900879">
        <w:rPr>
          <w:rFonts w:ascii="Times New Roman" w:hAnsi="Times New Roman"/>
          <w:sz w:val="24"/>
          <w:szCs w:val="24"/>
          <w:lang w:val="en-US"/>
        </w:rPr>
        <w:t xml:space="preserve">obtain </w:t>
      </w:r>
      <w:proofErr w:type="spellStart"/>
      <w:r w:rsidR="001326A8" w:rsidRPr="00900879">
        <w:rPr>
          <w:rFonts w:ascii="Times New Roman" w:hAnsi="Times New Roman"/>
          <w:iCs/>
          <w:sz w:val="24"/>
          <w:szCs w:val="24"/>
          <w:lang w:val="en-US"/>
        </w:rPr>
        <w:t>Mp</w:t>
      </w:r>
      <w:r w:rsidR="001326A8" w:rsidRPr="00900879">
        <w:rPr>
          <w:rFonts w:ascii="Times New Roman" w:hAnsi="Times New Roman"/>
          <w:i/>
          <w:sz w:val="24"/>
          <w:szCs w:val="24"/>
          <w:lang w:val="en-US"/>
        </w:rPr>
        <w:t>PCS</w:t>
      </w:r>
      <w:proofErr w:type="spellEnd"/>
      <w:r w:rsidR="001326A8" w:rsidRPr="00900879">
        <w:rPr>
          <w:rFonts w:ascii="Times New Roman" w:hAnsi="Times New Roman"/>
          <w:sz w:val="24"/>
          <w:szCs w:val="24"/>
          <w:lang w:val="en-US"/>
        </w:rPr>
        <w:t xml:space="preserve"> </w:t>
      </w:r>
      <w:r w:rsidR="00051EA0" w:rsidRPr="00900879">
        <w:rPr>
          <w:rFonts w:ascii="Times New Roman" w:hAnsi="Times New Roman"/>
          <w:sz w:val="24"/>
          <w:szCs w:val="24"/>
          <w:lang w:val="en-US"/>
        </w:rPr>
        <w:t xml:space="preserve">stable </w:t>
      </w:r>
      <w:r w:rsidR="00806545" w:rsidRPr="00900879">
        <w:rPr>
          <w:rFonts w:ascii="Times New Roman" w:hAnsi="Times New Roman"/>
          <w:sz w:val="24"/>
          <w:szCs w:val="24"/>
          <w:lang w:val="en-US"/>
        </w:rPr>
        <w:t>knock</w:t>
      </w:r>
      <w:r w:rsidR="0010330D" w:rsidRPr="00900879">
        <w:rPr>
          <w:rFonts w:ascii="Times New Roman" w:hAnsi="Times New Roman"/>
          <w:sz w:val="24"/>
          <w:szCs w:val="24"/>
          <w:lang w:val="en-US"/>
        </w:rPr>
        <w:t>out</w:t>
      </w:r>
      <w:r w:rsidR="00051EA0" w:rsidRPr="00900879">
        <w:rPr>
          <w:rFonts w:ascii="Times New Roman" w:hAnsi="Times New Roman"/>
          <w:sz w:val="24"/>
          <w:szCs w:val="24"/>
          <w:lang w:val="en-US"/>
        </w:rPr>
        <w:t>s</w:t>
      </w:r>
      <w:r w:rsidR="0010330D" w:rsidRPr="00900879">
        <w:rPr>
          <w:rFonts w:ascii="Times New Roman" w:hAnsi="Times New Roman"/>
          <w:sz w:val="24"/>
          <w:szCs w:val="24"/>
          <w:lang w:val="en-US"/>
        </w:rPr>
        <w:t xml:space="preserve"> in </w:t>
      </w:r>
      <w:r w:rsidR="0010330D" w:rsidRPr="00900879">
        <w:rPr>
          <w:rFonts w:ascii="Times New Roman" w:hAnsi="Times New Roman"/>
          <w:i/>
          <w:sz w:val="24"/>
          <w:szCs w:val="24"/>
          <w:lang w:val="en-US"/>
        </w:rPr>
        <w:t>M. polymorpha</w:t>
      </w:r>
      <w:r w:rsidR="0074035A" w:rsidRPr="00900879">
        <w:rPr>
          <w:rFonts w:ascii="Times New Roman" w:hAnsi="Times New Roman"/>
          <w:sz w:val="24"/>
          <w:szCs w:val="24"/>
          <w:lang w:val="en-US"/>
        </w:rPr>
        <w:t>. Therefore</w:t>
      </w:r>
      <w:r w:rsidR="00D6474A" w:rsidRPr="00900879">
        <w:rPr>
          <w:rFonts w:ascii="Times New Roman" w:hAnsi="Times New Roman"/>
          <w:sz w:val="24"/>
          <w:szCs w:val="24"/>
          <w:lang w:val="en-US"/>
        </w:rPr>
        <w:t xml:space="preserve">, </w:t>
      </w:r>
      <w:r w:rsidR="00D55072" w:rsidRPr="00900879">
        <w:rPr>
          <w:rFonts w:ascii="Times New Roman" w:hAnsi="Times New Roman"/>
          <w:sz w:val="24"/>
          <w:szCs w:val="24"/>
          <w:lang w:val="en-US"/>
        </w:rPr>
        <w:t xml:space="preserve">CRISPR/cas9 mediated </w:t>
      </w:r>
      <w:r w:rsidR="00C427C7" w:rsidRPr="00900879">
        <w:rPr>
          <w:rFonts w:ascii="Times New Roman" w:hAnsi="Times New Roman"/>
          <w:sz w:val="24"/>
          <w:szCs w:val="24"/>
          <w:lang w:val="en-US"/>
        </w:rPr>
        <w:t>genome-edi</w:t>
      </w:r>
      <w:r w:rsidR="000505FF" w:rsidRPr="00900879">
        <w:rPr>
          <w:rFonts w:ascii="Times New Roman" w:hAnsi="Times New Roman"/>
          <w:sz w:val="24"/>
          <w:szCs w:val="24"/>
          <w:lang w:val="en-US"/>
        </w:rPr>
        <w:t>ting was applied</w:t>
      </w:r>
      <w:r w:rsidR="005E38DA" w:rsidRPr="00900879">
        <w:rPr>
          <w:rFonts w:ascii="Times New Roman" w:hAnsi="Times New Roman"/>
          <w:sz w:val="24"/>
          <w:szCs w:val="24"/>
          <w:lang w:val="en-US"/>
        </w:rPr>
        <w:t xml:space="preserve"> to target </w:t>
      </w:r>
      <w:proofErr w:type="spellStart"/>
      <w:r w:rsidR="005E38DA" w:rsidRPr="00900879">
        <w:rPr>
          <w:rFonts w:ascii="Times New Roman" w:hAnsi="Times New Roman"/>
          <w:sz w:val="24"/>
          <w:szCs w:val="24"/>
          <w:lang w:val="en-US"/>
        </w:rPr>
        <w:t>Mp</w:t>
      </w:r>
      <w:r w:rsidR="005E38DA" w:rsidRPr="00900879">
        <w:rPr>
          <w:rFonts w:ascii="Times New Roman" w:hAnsi="Times New Roman"/>
          <w:i/>
          <w:iCs/>
          <w:sz w:val="24"/>
          <w:szCs w:val="24"/>
          <w:lang w:val="en-US"/>
        </w:rPr>
        <w:t>PCS</w:t>
      </w:r>
      <w:proofErr w:type="spellEnd"/>
      <w:r w:rsidR="005E38DA" w:rsidRPr="00900879">
        <w:rPr>
          <w:rFonts w:ascii="Times New Roman" w:hAnsi="Times New Roman"/>
          <w:sz w:val="24"/>
          <w:szCs w:val="24"/>
          <w:lang w:val="en-US"/>
        </w:rPr>
        <w:t xml:space="preserve"> in two different positions </w:t>
      </w:r>
      <w:r w:rsidR="00731BDC" w:rsidRPr="00900879">
        <w:rPr>
          <w:rFonts w:ascii="Times New Roman" w:hAnsi="Times New Roman"/>
          <w:sz w:val="24"/>
          <w:szCs w:val="24"/>
          <w:lang w:val="en-US"/>
        </w:rPr>
        <w:t>at</w:t>
      </w:r>
      <w:r w:rsidR="005E38DA" w:rsidRPr="00900879">
        <w:rPr>
          <w:rFonts w:ascii="Times New Roman" w:hAnsi="Times New Roman"/>
          <w:sz w:val="24"/>
          <w:szCs w:val="24"/>
          <w:lang w:val="en-US"/>
        </w:rPr>
        <w:t xml:space="preserve"> </w:t>
      </w:r>
      <w:r w:rsidR="00051EA0" w:rsidRPr="00900879">
        <w:rPr>
          <w:rFonts w:ascii="Times New Roman" w:hAnsi="Times New Roman"/>
          <w:sz w:val="24"/>
          <w:szCs w:val="24"/>
          <w:lang w:val="en-US"/>
        </w:rPr>
        <w:t xml:space="preserve">the </w:t>
      </w:r>
      <w:r w:rsidR="005E38DA" w:rsidRPr="00900879">
        <w:rPr>
          <w:rFonts w:ascii="Times New Roman" w:hAnsi="Times New Roman"/>
          <w:sz w:val="24"/>
          <w:szCs w:val="24"/>
          <w:lang w:val="en-US"/>
        </w:rPr>
        <w:t>N-terminal of the protein</w:t>
      </w:r>
      <w:r w:rsidR="005E55C9" w:rsidRPr="00900879">
        <w:rPr>
          <w:rFonts w:ascii="Times New Roman" w:hAnsi="Times New Roman"/>
          <w:sz w:val="24"/>
          <w:szCs w:val="24"/>
          <w:lang w:val="en-US"/>
        </w:rPr>
        <w:t xml:space="preserve"> (Fig. 1A)</w:t>
      </w:r>
      <w:r w:rsidR="005E38DA" w:rsidRPr="00900879">
        <w:rPr>
          <w:rFonts w:ascii="Times New Roman" w:hAnsi="Times New Roman"/>
          <w:sz w:val="24"/>
          <w:szCs w:val="24"/>
          <w:lang w:val="en-US"/>
        </w:rPr>
        <w:t xml:space="preserve">. </w:t>
      </w:r>
      <w:r w:rsidR="009B6D83" w:rsidRPr="00900879">
        <w:rPr>
          <w:rFonts w:ascii="Times New Roman" w:hAnsi="Times New Roman"/>
          <w:sz w:val="24"/>
          <w:szCs w:val="24"/>
          <w:lang w:val="en-US"/>
        </w:rPr>
        <w:t xml:space="preserve">G2 generation transformants </w:t>
      </w:r>
      <w:r w:rsidR="00CD2446" w:rsidRPr="00900879">
        <w:rPr>
          <w:rFonts w:ascii="Times New Roman" w:hAnsi="Times New Roman"/>
          <w:sz w:val="24"/>
          <w:szCs w:val="24"/>
          <w:lang w:val="en-US"/>
        </w:rPr>
        <w:t xml:space="preserve">were genotyped and a total of four independent lines harboring mutations in the </w:t>
      </w:r>
      <w:proofErr w:type="spellStart"/>
      <w:r w:rsidR="00CD2446" w:rsidRPr="00900879">
        <w:rPr>
          <w:rFonts w:ascii="Times New Roman" w:hAnsi="Times New Roman"/>
          <w:sz w:val="24"/>
          <w:szCs w:val="24"/>
          <w:lang w:val="en-US"/>
        </w:rPr>
        <w:t>Mp</w:t>
      </w:r>
      <w:r w:rsidR="00CD2446" w:rsidRPr="00900879">
        <w:rPr>
          <w:rFonts w:ascii="Times New Roman" w:hAnsi="Times New Roman"/>
          <w:i/>
          <w:iCs/>
          <w:sz w:val="24"/>
          <w:szCs w:val="24"/>
          <w:lang w:val="en-US"/>
        </w:rPr>
        <w:t>PCS</w:t>
      </w:r>
      <w:proofErr w:type="spellEnd"/>
      <w:r w:rsidR="00CD2446" w:rsidRPr="00900879">
        <w:rPr>
          <w:rFonts w:ascii="Times New Roman" w:hAnsi="Times New Roman"/>
          <w:sz w:val="24"/>
          <w:szCs w:val="24"/>
          <w:lang w:val="en-US"/>
        </w:rPr>
        <w:t xml:space="preserve"> gene were identified. T</w:t>
      </w:r>
      <w:r w:rsidR="00D62DF3" w:rsidRPr="00900879">
        <w:rPr>
          <w:rFonts w:ascii="Times New Roman" w:hAnsi="Times New Roman"/>
          <w:sz w:val="24"/>
          <w:szCs w:val="24"/>
          <w:lang w:val="en-US"/>
        </w:rPr>
        <w:t>wo</w:t>
      </w:r>
      <w:r w:rsidR="009B6D83" w:rsidRPr="00900879">
        <w:rPr>
          <w:rFonts w:ascii="Times New Roman" w:hAnsi="Times New Roman"/>
          <w:sz w:val="24"/>
          <w:szCs w:val="24"/>
          <w:lang w:val="en-US"/>
        </w:rPr>
        <w:t xml:space="preserve"> </w:t>
      </w:r>
      <w:r w:rsidR="00F87CC8" w:rsidRPr="00900879">
        <w:rPr>
          <w:rFonts w:ascii="Times New Roman" w:hAnsi="Times New Roman"/>
          <w:sz w:val="24"/>
          <w:szCs w:val="24"/>
          <w:lang w:val="en-US"/>
        </w:rPr>
        <w:t>of them (</w:t>
      </w:r>
      <w:r w:rsidR="00F75471" w:rsidRPr="00900879">
        <w:rPr>
          <w:rFonts w:ascii="Times New Roman" w:hAnsi="Times New Roman"/>
          <w:sz w:val="24"/>
          <w:szCs w:val="24"/>
          <w:lang w:val="en-US"/>
        </w:rPr>
        <w:t xml:space="preserve">lines </w:t>
      </w:r>
      <w:r w:rsidR="00F87CC8" w:rsidRPr="00900879">
        <w:rPr>
          <w:rFonts w:ascii="Times New Roman" w:hAnsi="Times New Roman"/>
          <w:sz w:val="24"/>
          <w:szCs w:val="24"/>
          <w:lang w:val="en-US"/>
        </w:rPr>
        <w:t>Mp</w:t>
      </w:r>
      <w:r w:rsidR="00F87CC8" w:rsidRPr="00900879">
        <w:rPr>
          <w:rFonts w:ascii="Times New Roman" w:hAnsi="Times New Roman"/>
          <w:i/>
          <w:iCs/>
          <w:sz w:val="24"/>
          <w:szCs w:val="24"/>
          <w:lang w:val="en-US"/>
        </w:rPr>
        <w:t>pcs-1</w:t>
      </w:r>
      <w:r w:rsidR="00F50F9C" w:rsidRPr="00900879">
        <w:rPr>
          <w:rFonts w:ascii="Times New Roman" w:hAnsi="Times New Roman"/>
          <w:i/>
          <w:iCs/>
          <w:sz w:val="24"/>
          <w:szCs w:val="24"/>
          <w:lang w:val="en-US"/>
        </w:rPr>
        <w:t>-6</w:t>
      </w:r>
      <w:r w:rsidR="00F87CC8" w:rsidRPr="00900879">
        <w:rPr>
          <w:rFonts w:ascii="Times New Roman" w:hAnsi="Times New Roman"/>
          <w:i/>
          <w:iCs/>
          <w:sz w:val="24"/>
          <w:szCs w:val="24"/>
          <w:vertAlign w:val="superscript"/>
          <w:lang w:val="en-US"/>
        </w:rPr>
        <w:t>ge</w:t>
      </w:r>
      <w:r w:rsidR="00F87CC8" w:rsidRPr="00900879">
        <w:rPr>
          <w:rFonts w:ascii="Times New Roman" w:hAnsi="Times New Roman"/>
          <w:sz w:val="24"/>
          <w:szCs w:val="24"/>
          <w:lang w:val="en-US"/>
        </w:rPr>
        <w:t xml:space="preserve"> and Mp</w:t>
      </w:r>
      <w:r w:rsidR="00F87CC8" w:rsidRPr="00900879">
        <w:rPr>
          <w:rFonts w:ascii="Times New Roman" w:hAnsi="Times New Roman"/>
          <w:i/>
          <w:iCs/>
          <w:sz w:val="24"/>
          <w:szCs w:val="24"/>
          <w:lang w:val="en-US"/>
        </w:rPr>
        <w:t>pcs-1</w:t>
      </w:r>
      <w:r w:rsidR="00F50F9C" w:rsidRPr="00900879">
        <w:rPr>
          <w:rFonts w:ascii="Times New Roman" w:hAnsi="Times New Roman"/>
          <w:i/>
          <w:iCs/>
          <w:sz w:val="24"/>
          <w:szCs w:val="24"/>
          <w:lang w:val="en-US"/>
        </w:rPr>
        <w:t>-16</w:t>
      </w:r>
      <w:r w:rsidR="00F87CC8" w:rsidRPr="00900879">
        <w:rPr>
          <w:rFonts w:ascii="Times New Roman" w:hAnsi="Times New Roman"/>
          <w:i/>
          <w:iCs/>
          <w:sz w:val="24"/>
          <w:szCs w:val="24"/>
          <w:vertAlign w:val="superscript"/>
          <w:lang w:val="en-US"/>
        </w:rPr>
        <w:t>ge</w:t>
      </w:r>
      <w:r w:rsidR="00F87CC8" w:rsidRPr="00900879">
        <w:rPr>
          <w:rFonts w:ascii="Times New Roman" w:hAnsi="Times New Roman"/>
          <w:sz w:val="24"/>
          <w:szCs w:val="24"/>
          <w:lang w:val="en-US"/>
        </w:rPr>
        <w:t xml:space="preserve">) were </w:t>
      </w:r>
      <w:r w:rsidR="00F75471" w:rsidRPr="00900879">
        <w:rPr>
          <w:rFonts w:ascii="Times New Roman" w:hAnsi="Times New Roman"/>
          <w:sz w:val="24"/>
          <w:szCs w:val="24"/>
          <w:lang w:val="en-US"/>
        </w:rPr>
        <w:t>mutated</w:t>
      </w:r>
      <w:r w:rsidR="00731BDC" w:rsidRPr="00900879">
        <w:rPr>
          <w:rFonts w:ascii="Times New Roman" w:hAnsi="Times New Roman"/>
          <w:sz w:val="24"/>
          <w:szCs w:val="24"/>
          <w:lang w:val="en-US"/>
        </w:rPr>
        <w:t xml:space="preserve"> </w:t>
      </w:r>
      <w:r w:rsidR="009B6D83" w:rsidRPr="00900879">
        <w:rPr>
          <w:rFonts w:ascii="Times New Roman" w:hAnsi="Times New Roman"/>
          <w:sz w:val="24"/>
          <w:szCs w:val="24"/>
          <w:lang w:val="en-US"/>
        </w:rPr>
        <w:t>in the first target site</w:t>
      </w:r>
      <w:r w:rsidR="007B0A86" w:rsidRPr="00900879">
        <w:rPr>
          <w:rFonts w:ascii="Times New Roman" w:hAnsi="Times New Roman"/>
          <w:sz w:val="24"/>
          <w:szCs w:val="24"/>
          <w:lang w:val="en-US"/>
        </w:rPr>
        <w:t xml:space="preserve"> </w:t>
      </w:r>
      <w:r w:rsidR="00F75471" w:rsidRPr="00900879">
        <w:rPr>
          <w:rFonts w:ascii="Times New Roman" w:hAnsi="Times New Roman"/>
          <w:sz w:val="24"/>
          <w:szCs w:val="24"/>
          <w:lang w:val="en-US"/>
        </w:rPr>
        <w:t xml:space="preserve">and had </w:t>
      </w:r>
      <w:r w:rsidR="007B0A86" w:rsidRPr="00900879">
        <w:rPr>
          <w:rFonts w:ascii="Times New Roman" w:hAnsi="Times New Roman"/>
          <w:sz w:val="24"/>
          <w:szCs w:val="24"/>
          <w:lang w:val="en-US"/>
        </w:rPr>
        <w:t xml:space="preserve">one </w:t>
      </w:r>
      <w:r w:rsidR="00D62DF3" w:rsidRPr="00900879">
        <w:rPr>
          <w:rFonts w:ascii="Times New Roman" w:hAnsi="Times New Roman"/>
          <w:sz w:val="24"/>
          <w:szCs w:val="24"/>
          <w:lang w:val="en-US"/>
        </w:rPr>
        <w:t>base</w:t>
      </w:r>
      <w:r w:rsidR="00051EA0" w:rsidRPr="00900879">
        <w:rPr>
          <w:rFonts w:ascii="Times New Roman" w:hAnsi="Times New Roman"/>
          <w:sz w:val="24"/>
          <w:szCs w:val="24"/>
          <w:lang w:val="en-US"/>
        </w:rPr>
        <w:t xml:space="preserve"> </w:t>
      </w:r>
      <w:r w:rsidR="00D62DF3" w:rsidRPr="00900879">
        <w:rPr>
          <w:rFonts w:ascii="Times New Roman" w:hAnsi="Times New Roman"/>
          <w:sz w:val="24"/>
          <w:szCs w:val="24"/>
          <w:lang w:val="en-US"/>
        </w:rPr>
        <w:t>pair</w:t>
      </w:r>
      <w:r w:rsidR="00CD48CA" w:rsidRPr="00900879">
        <w:rPr>
          <w:rFonts w:ascii="Times New Roman" w:hAnsi="Times New Roman"/>
          <w:sz w:val="24"/>
          <w:szCs w:val="24"/>
          <w:lang w:val="en-US"/>
        </w:rPr>
        <w:t xml:space="preserve"> (bp)</w:t>
      </w:r>
      <w:r w:rsidR="00D62DF3" w:rsidRPr="00900879">
        <w:rPr>
          <w:rFonts w:ascii="Times New Roman" w:hAnsi="Times New Roman"/>
          <w:sz w:val="24"/>
          <w:szCs w:val="24"/>
          <w:lang w:val="en-US"/>
        </w:rPr>
        <w:t xml:space="preserve"> </w:t>
      </w:r>
      <w:r w:rsidR="007B0A86" w:rsidRPr="00900879">
        <w:rPr>
          <w:rFonts w:ascii="Times New Roman" w:hAnsi="Times New Roman"/>
          <w:sz w:val="24"/>
          <w:szCs w:val="24"/>
          <w:lang w:val="en-US"/>
        </w:rPr>
        <w:t xml:space="preserve">insertion and </w:t>
      </w:r>
      <w:r w:rsidR="00CD48CA" w:rsidRPr="00900879">
        <w:rPr>
          <w:rFonts w:ascii="Times New Roman" w:hAnsi="Times New Roman"/>
          <w:sz w:val="24"/>
          <w:szCs w:val="24"/>
          <w:lang w:val="en-US"/>
        </w:rPr>
        <w:t>1bp</w:t>
      </w:r>
      <w:r w:rsidR="007B0A86" w:rsidRPr="00900879">
        <w:rPr>
          <w:rFonts w:ascii="Times New Roman" w:hAnsi="Times New Roman"/>
          <w:sz w:val="24"/>
          <w:szCs w:val="24"/>
          <w:lang w:val="en-US"/>
        </w:rPr>
        <w:t xml:space="preserve"> deletion</w:t>
      </w:r>
      <w:r w:rsidR="00F75471" w:rsidRPr="00900879">
        <w:rPr>
          <w:rFonts w:ascii="Times New Roman" w:hAnsi="Times New Roman"/>
          <w:sz w:val="24"/>
          <w:szCs w:val="24"/>
          <w:lang w:val="en-US"/>
        </w:rPr>
        <w:t>, respectively</w:t>
      </w:r>
      <w:r w:rsidR="005E55C9" w:rsidRPr="00900879">
        <w:rPr>
          <w:rFonts w:ascii="Times New Roman" w:hAnsi="Times New Roman"/>
          <w:sz w:val="24"/>
          <w:szCs w:val="24"/>
          <w:lang w:val="en-US"/>
        </w:rPr>
        <w:t xml:space="preserve">. </w:t>
      </w:r>
      <w:r w:rsidR="00F75471" w:rsidRPr="00900879">
        <w:rPr>
          <w:rFonts w:ascii="Times New Roman" w:hAnsi="Times New Roman"/>
          <w:sz w:val="24"/>
          <w:szCs w:val="24"/>
          <w:lang w:val="en-US"/>
        </w:rPr>
        <w:t xml:space="preserve">The other </w:t>
      </w:r>
      <w:r w:rsidR="00CD48CA" w:rsidRPr="00900879">
        <w:rPr>
          <w:rFonts w:ascii="Times New Roman" w:hAnsi="Times New Roman"/>
          <w:sz w:val="24"/>
          <w:szCs w:val="24"/>
          <w:lang w:val="en-US"/>
        </w:rPr>
        <w:t xml:space="preserve">two </w:t>
      </w:r>
      <w:r w:rsidR="00F75471" w:rsidRPr="00900879">
        <w:rPr>
          <w:rFonts w:ascii="Times New Roman" w:hAnsi="Times New Roman"/>
          <w:sz w:val="24"/>
          <w:szCs w:val="24"/>
          <w:lang w:val="en-US"/>
        </w:rPr>
        <w:t xml:space="preserve">lines </w:t>
      </w:r>
      <w:r w:rsidR="00E32F9F" w:rsidRPr="00900879">
        <w:rPr>
          <w:rFonts w:ascii="Times New Roman" w:hAnsi="Times New Roman"/>
          <w:sz w:val="24"/>
          <w:szCs w:val="24"/>
          <w:lang w:val="en-US"/>
        </w:rPr>
        <w:t>(Mp</w:t>
      </w:r>
      <w:r w:rsidR="00E32F9F" w:rsidRPr="00900879">
        <w:rPr>
          <w:rFonts w:ascii="Times New Roman" w:hAnsi="Times New Roman"/>
          <w:i/>
          <w:iCs/>
          <w:sz w:val="24"/>
          <w:szCs w:val="24"/>
          <w:lang w:val="en-US"/>
        </w:rPr>
        <w:t>pcs-2</w:t>
      </w:r>
      <w:r w:rsidR="00F50F9C" w:rsidRPr="00900879">
        <w:rPr>
          <w:rFonts w:ascii="Times New Roman" w:hAnsi="Times New Roman"/>
          <w:i/>
          <w:iCs/>
          <w:sz w:val="24"/>
          <w:szCs w:val="24"/>
          <w:lang w:val="en-US"/>
        </w:rPr>
        <w:t>-16</w:t>
      </w:r>
      <w:r w:rsidR="00E32F9F" w:rsidRPr="00900879">
        <w:rPr>
          <w:rFonts w:ascii="Times New Roman" w:hAnsi="Times New Roman"/>
          <w:i/>
          <w:iCs/>
          <w:sz w:val="24"/>
          <w:szCs w:val="24"/>
          <w:vertAlign w:val="superscript"/>
          <w:lang w:val="en-US"/>
        </w:rPr>
        <w:t>ge</w:t>
      </w:r>
      <w:r w:rsidR="00E32F9F" w:rsidRPr="00900879">
        <w:rPr>
          <w:rFonts w:ascii="Times New Roman" w:hAnsi="Times New Roman"/>
          <w:sz w:val="24"/>
          <w:szCs w:val="24"/>
          <w:lang w:val="en-US"/>
        </w:rPr>
        <w:t xml:space="preserve"> and Mp</w:t>
      </w:r>
      <w:r w:rsidR="00E32F9F" w:rsidRPr="00900879">
        <w:rPr>
          <w:rFonts w:ascii="Times New Roman" w:hAnsi="Times New Roman"/>
          <w:i/>
          <w:iCs/>
          <w:sz w:val="24"/>
          <w:szCs w:val="24"/>
          <w:lang w:val="en-US"/>
        </w:rPr>
        <w:t>pcs-2</w:t>
      </w:r>
      <w:r w:rsidR="00F50F9C" w:rsidRPr="00900879">
        <w:rPr>
          <w:rFonts w:ascii="Times New Roman" w:hAnsi="Times New Roman"/>
          <w:i/>
          <w:iCs/>
          <w:sz w:val="24"/>
          <w:szCs w:val="24"/>
          <w:lang w:val="en-US"/>
        </w:rPr>
        <w:t>-28</w:t>
      </w:r>
      <w:r w:rsidR="00E32F9F" w:rsidRPr="00900879">
        <w:rPr>
          <w:rFonts w:ascii="Times New Roman" w:hAnsi="Times New Roman"/>
          <w:i/>
          <w:iCs/>
          <w:sz w:val="24"/>
          <w:szCs w:val="24"/>
          <w:vertAlign w:val="superscript"/>
          <w:lang w:val="en-US"/>
        </w:rPr>
        <w:t>ge</w:t>
      </w:r>
      <w:r w:rsidR="00E32F9F" w:rsidRPr="00900879">
        <w:rPr>
          <w:rFonts w:ascii="Times New Roman" w:hAnsi="Times New Roman"/>
          <w:sz w:val="24"/>
          <w:szCs w:val="24"/>
          <w:lang w:val="en-US"/>
        </w:rPr>
        <w:t>) had mutations</w:t>
      </w:r>
      <w:r w:rsidR="00731BDC" w:rsidRPr="00900879">
        <w:rPr>
          <w:rFonts w:ascii="Times New Roman" w:hAnsi="Times New Roman"/>
          <w:sz w:val="24"/>
          <w:szCs w:val="24"/>
          <w:lang w:val="en-US"/>
        </w:rPr>
        <w:t xml:space="preserve"> </w:t>
      </w:r>
      <w:r w:rsidR="009B6D83" w:rsidRPr="00900879">
        <w:rPr>
          <w:rFonts w:ascii="Times New Roman" w:hAnsi="Times New Roman"/>
          <w:sz w:val="24"/>
          <w:szCs w:val="24"/>
          <w:lang w:val="en-US"/>
        </w:rPr>
        <w:t xml:space="preserve">in the second target site </w:t>
      </w:r>
      <w:r w:rsidR="0074035A" w:rsidRPr="00900879">
        <w:rPr>
          <w:rFonts w:ascii="Times New Roman" w:hAnsi="Times New Roman"/>
          <w:sz w:val="24"/>
          <w:szCs w:val="24"/>
          <w:lang w:val="en-US"/>
        </w:rPr>
        <w:t xml:space="preserve">of </w:t>
      </w:r>
      <w:proofErr w:type="spellStart"/>
      <w:r w:rsidR="0074035A" w:rsidRPr="00900879">
        <w:rPr>
          <w:rFonts w:ascii="Times New Roman" w:hAnsi="Times New Roman"/>
          <w:sz w:val="24"/>
          <w:szCs w:val="24"/>
          <w:lang w:val="en-US"/>
        </w:rPr>
        <w:t>Mp</w:t>
      </w:r>
      <w:r w:rsidR="0074035A" w:rsidRPr="00900879">
        <w:rPr>
          <w:rFonts w:ascii="Times New Roman" w:hAnsi="Times New Roman"/>
          <w:i/>
          <w:iCs/>
          <w:sz w:val="24"/>
          <w:szCs w:val="24"/>
          <w:lang w:val="en-US"/>
        </w:rPr>
        <w:t>PCS</w:t>
      </w:r>
      <w:proofErr w:type="spellEnd"/>
      <w:r w:rsidR="007B0A86" w:rsidRPr="00900879">
        <w:rPr>
          <w:rFonts w:ascii="Times New Roman" w:hAnsi="Times New Roman"/>
          <w:sz w:val="24"/>
          <w:szCs w:val="24"/>
          <w:lang w:val="en-US"/>
        </w:rPr>
        <w:t xml:space="preserve"> with </w:t>
      </w:r>
      <w:r w:rsidR="00E32F9F" w:rsidRPr="00900879">
        <w:rPr>
          <w:rFonts w:ascii="Times New Roman" w:hAnsi="Times New Roman"/>
          <w:sz w:val="24"/>
          <w:szCs w:val="24"/>
          <w:lang w:val="en-US"/>
        </w:rPr>
        <w:t xml:space="preserve">a </w:t>
      </w:r>
      <w:r w:rsidR="00CD48CA" w:rsidRPr="00900879">
        <w:rPr>
          <w:rFonts w:ascii="Times New Roman" w:hAnsi="Times New Roman"/>
          <w:sz w:val="24"/>
          <w:szCs w:val="24"/>
          <w:lang w:val="en-US"/>
        </w:rPr>
        <w:t>153</w:t>
      </w:r>
      <w:r w:rsidR="007B0A86" w:rsidRPr="00900879">
        <w:rPr>
          <w:rFonts w:ascii="Times New Roman" w:hAnsi="Times New Roman"/>
          <w:sz w:val="24"/>
          <w:szCs w:val="24"/>
          <w:lang w:val="en-US"/>
        </w:rPr>
        <w:t>bp insertion</w:t>
      </w:r>
      <w:r w:rsidR="00E32F9F" w:rsidRPr="00900879">
        <w:rPr>
          <w:rFonts w:ascii="Times New Roman" w:hAnsi="Times New Roman"/>
          <w:sz w:val="24"/>
          <w:szCs w:val="24"/>
          <w:lang w:val="en-US"/>
        </w:rPr>
        <w:t>/</w:t>
      </w:r>
      <w:r w:rsidR="00CD48CA" w:rsidRPr="00900879">
        <w:rPr>
          <w:rFonts w:ascii="Times New Roman" w:hAnsi="Times New Roman"/>
          <w:sz w:val="24"/>
          <w:szCs w:val="24"/>
          <w:lang w:val="en-US"/>
        </w:rPr>
        <w:t>3bp deletion</w:t>
      </w:r>
      <w:r w:rsidR="007B0A86" w:rsidRPr="00900879">
        <w:rPr>
          <w:rFonts w:ascii="Times New Roman" w:hAnsi="Times New Roman"/>
          <w:sz w:val="24"/>
          <w:szCs w:val="24"/>
          <w:lang w:val="en-US"/>
        </w:rPr>
        <w:t xml:space="preserve"> and</w:t>
      </w:r>
      <w:r w:rsidR="00CD48CA" w:rsidRPr="00900879">
        <w:rPr>
          <w:rFonts w:ascii="Times New Roman" w:hAnsi="Times New Roman"/>
          <w:sz w:val="24"/>
          <w:szCs w:val="24"/>
          <w:lang w:val="en-US"/>
        </w:rPr>
        <w:t xml:space="preserve"> </w:t>
      </w:r>
      <w:r w:rsidR="00E32F9F" w:rsidRPr="00900879">
        <w:rPr>
          <w:rFonts w:ascii="Times New Roman" w:hAnsi="Times New Roman"/>
          <w:sz w:val="24"/>
          <w:szCs w:val="24"/>
          <w:lang w:val="en-US"/>
        </w:rPr>
        <w:t xml:space="preserve">a </w:t>
      </w:r>
      <w:r w:rsidR="00CD48CA" w:rsidRPr="00900879">
        <w:rPr>
          <w:rFonts w:ascii="Times New Roman" w:hAnsi="Times New Roman"/>
          <w:sz w:val="24"/>
          <w:szCs w:val="24"/>
          <w:lang w:val="en-US"/>
        </w:rPr>
        <w:t>1bp</w:t>
      </w:r>
      <w:r w:rsidR="007B0A86" w:rsidRPr="00900879">
        <w:rPr>
          <w:rFonts w:ascii="Times New Roman" w:hAnsi="Times New Roman"/>
          <w:sz w:val="24"/>
          <w:szCs w:val="24"/>
          <w:lang w:val="en-US"/>
        </w:rPr>
        <w:t xml:space="preserve"> deletion</w:t>
      </w:r>
      <w:r w:rsidR="00E32F9F" w:rsidRPr="00900879">
        <w:rPr>
          <w:rFonts w:ascii="Times New Roman" w:hAnsi="Times New Roman"/>
          <w:sz w:val="24"/>
          <w:szCs w:val="24"/>
          <w:lang w:val="en-US"/>
        </w:rPr>
        <w:t>, respectively</w:t>
      </w:r>
      <w:r w:rsidR="0074035A" w:rsidRPr="00900879">
        <w:rPr>
          <w:rFonts w:ascii="Times New Roman" w:hAnsi="Times New Roman"/>
          <w:sz w:val="24"/>
          <w:szCs w:val="24"/>
          <w:lang w:val="en-US"/>
        </w:rPr>
        <w:t xml:space="preserve"> (Fig. 1</w:t>
      </w:r>
      <w:r w:rsidR="005E55C9" w:rsidRPr="00900879">
        <w:rPr>
          <w:rFonts w:ascii="Times New Roman" w:hAnsi="Times New Roman"/>
          <w:sz w:val="24"/>
          <w:szCs w:val="24"/>
          <w:lang w:val="en-US"/>
        </w:rPr>
        <w:t>B</w:t>
      </w:r>
      <w:r w:rsidR="00013F2F" w:rsidRPr="00900879">
        <w:rPr>
          <w:rFonts w:ascii="Times New Roman" w:hAnsi="Times New Roman"/>
          <w:sz w:val="24"/>
          <w:szCs w:val="24"/>
          <w:lang w:val="en-US"/>
        </w:rPr>
        <w:t xml:space="preserve">). All </w:t>
      </w:r>
      <w:r w:rsidR="0074035A" w:rsidRPr="00900879">
        <w:rPr>
          <w:rFonts w:ascii="Times New Roman" w:hAnsi="Times New Roman"/>
          <w:sz w:val="24"/>
          <w:szCs w:val="24"/>
          <w:lang w:val="en-US"/>
        </w:rPr>
        <w:t>these mutation</w:t>
      </w:r>
      <w:r w:rsidR="00D738C3" w:rsidRPr="00900879">
        <w:rPr>
          <w:rFonts w:ascii="Times New Roman" w:hAnsi="Times New Roman"/>
          <w:sz w:val="24"/>
          <w:szCs w:val="24"/>
          <w:lang w:val="en-US"/>
        </w:rPr>
        <w:t xml:space="preserve">s </w:t>
      </w:r>
      <w:r w:rsidR="00D34318" w:rsidRPr="00900879">
        <w:rPr>
          <w:rFonts w:ascii="Times New Roman" w:hAnsi="Times New Roman"/>
          <w:sz w:val="24"/>
          <w:szCs w:val="24"/>
          <w:lang w:val="en-US"/>
        </w:rPr>
        <w:t xml:space="preserve">were predicted to </w:t>
      </w:r>
      <w:r w:rsidR="00D738C3" w:rsidRPr="00900879">
        <w:rPr>
          <w:rFonts w:ascii="Times New Roman" w:hAnsi="Times New Roman"/>
          <w:sz w:val="24"/>
          <w:szCs w:val="24"/>
          <w:lang w:val="en-US"/>
        </w:rPr>
        <w:t xml:space="preserve">cause </w:t>
      </w:r>
      <w:r w:rsidR="00013F2F" w:rsidRPr="00900879">
        <w:rPr>
          <w:rFonts w:ascii="Times New Roman" w:hAnsi="Times New Roman"/>
          <w:sz w:val="24"/>
          <w:szCs w:val="24"/>
          <w:lang w:val="en-US"/>
        </w:rPr>
        <w:t xml:space="preserve">truncated </w:t>
      </w:r>
      <w:r w:rsidR="007B0A86" w:rsidRPr="00900879">
        <w:rPr>
          <w:rFonts w:ascii="Times New Roman" w:hAnsi="Times New Roman"/>
          <w:sz w:val="24"/>
          <w:szCs w:val="24"/>
          <w:lang w:val="en-US"/>
        </w:rPr>
        <w:t xml:space="preserve">proteins </w:t>
      </w:r>
      <w:r w:rsidR="00D34318" w:rsidRPr="00900879">
        <w:rPr>
          <w:rFonts w:ascii="Times New Roman" w:hAnsi="Times New Roman"/>
          <w:sz w:val="24"/>
          <w:szCs w:val="24"/>
          <w:lang w:val="en-US"/>
        </w:rPr>
        <w:t xml:space="preserve">resulting from frameshifts </w:t>
      </w:r>
      <w:r w:rsidR="007B02DC" w:rsidRPr="00900879">
        <w:rPr>
          <w:rFonts w:ascii="Times New Roman" w:hAnsi="Times New Roman"/>
          <w:sz w:val="24"/>
          <w:szCs w:val="24"/>
          <w:lang w:val="en-US"/>
        </w:rPr>
        <w:t xml:space="preserve">and </w:t>
      </w:r>
      <w:r w:rsidR="00013F2F" w:rsidRPr="00900879">
        <w:rPr>
          <w:rFonts w:ascii="Times New Roman" w:hAnsi="Times New Roman"/>
          <w:sz w:val="24"/>
          <w:szCs w:val="24"/>
          <w:lang w:val="en-US"/>
        </w:rPr>
        <w:t xml:space="preserve">premature </w:t>
      </w:r>
      <w:r w:rsidR="00D738C3" w:rsidRPr="00900879">
        <w:rPr>
          <w:rFonts w:ascii="Times New Roman" w:hAnsi="Times New Roman"/>
          <w:sz w:val="24"/>
          <w:szCs w:val="24"/>
          <w:lang w:val="en-US"/>
        </w:rPr>
        <w:t>stop codons</w:t>
      </w:r>
      <w:r w:rsidR="007B02DC" w:rsidRPr="00900879">
        <w:rPr>
          <w:rFonts w:ascii="Times New Roman" w:hAnsi="Times New Roman"/>
          <w:sz w:val="24"/>
          <w:szCs w:val="24"/>
          <w:lang w:val="en-US"/>
        </w:rPr>
        <w:t xml:space="preserve"> (Fig. 1B)</w:t>
      </w:r>
      <w:r w:rsidR="00D738C3" w:rsidRPr="00900879">
        <w:rPr>
          <w:rFonts w:ascii="Times New Roman" w:hAnsi="Times New Roman"/>
          <w:sz w:val="24"/>
          <w:szCs w:val="24"/>
          <w:lang w:val="en-US"/>
        </w:rPr>
        <w:t xml:space="preserve">. </w:t>
      </w:r>
      <w:r w:rsidR="00013F2F" w:rsidRPr="00900879">
        <w:rPr>
          <w:rFonts w:ascii="Times New Roman" w:hAnsi="Times New Roman"/>
          <w:sz w:val="24"/>
          <w:szCs w:val="24"/>
          <w:lang w:val="en-US"/>
        </w:rPr>
        <w:t>T</w:t>
      </w:r>
      <w:r w:rsidR="00D738C3" w:rsidRPr="00900879">
        <w:rPr>
          <w:rFonts w:ascii="Times New Roman" w:hAnsi="Times New Roman"/>
          <w:sz w:val="24"/>
          <w:szCs w:val="24"/>
          <w:lang w:val="en-US"/>
        </w:rPr>
        <w:t xml:space="preserve">o evaluate </w:t>
      </w:r>
      <w:r w:rsidR="007B02DC" w:rsidRPr="00900879">
        <w:rPr>
          <w:rFonts w:ascii="Times New Roman" w:hAnsi="Times New Roman"/>
          <w:sz w:val="24"/>
          <w:szCs w:val="24"/>
          <w:lang w:val="en-US"/>
        </w:rPr>
        <w:t xml:space="preserve">the impact of the mutations on </w:t>
      </w:r>
      <w:proofErr w:type="spellStart"/>
      <w:r w:rsidR="00D6002E" w:rsidRPr="00900879">
        <w:rPr>
          <w:rFonts w:ascii="Times New Roman" w:hAnsi="Times New Roman"/>
          <w:sz w:val="24"/>
          <w:szCs w:val="24"/>
          <w:lang w:val="en-US"/>
        </w:rPr>
        <w:t>Mp</w:t>
      </w:r>
      <w:r w:rsidR="00D6002E" w:rsidRPr="00900879">
        <w:rPr>
          <w:rFonts w:ascii="Times New Roman" w:hAnsi="Times New Roman"/>
          <w:i/>
          <w:iCs/>
          <w:sz w:val="24"/>
          <w:szCs w:val="24"/>
          <w:lang w:val="en-US"/>
        </w:rPr>
        <w:t>PCS</w:t>
      </w:r>
      <w:proofErr w:type="spellEnd"/>
      <w:r w:rsidR="00D6002E" w:rsidRPr="00900879">
        <w:rPr>
          <w:rFonts w:ascii="Times New Roman" w:hAnsi="Times New Roman"/>
          <w:sz w:val="24"/>
          <w:szCs w:val="24"/>
          <w:lang w:val="en-US"/>
        </w:rPr>
        <w:t xml:space="preserve"> </w:t>
      </w:r>
      <w:r w:rsidR="007B02DC" w:rsidRPr="00900879">
        <w:rPr>
          <w:rFonts w:ascii="Times New Roman" w:hAnsi="Times New Roman"/>
          <w:sz w:val="24"/>
          <w:szCs w:val="24"/>
          <w:lang w:val="en-US"/>
        </w:rPr>
        <w:t>mRNA stability</w:t>
      </w:r>
      <w:r w:rsidR="000253F7" w:rsidRPr="00900879">
        <w:rPr>
          <w:rFonts w:ascii="Times New Roman" w:hAnsi="Times New Roman"/>
          <w:sz w:val="24"/>
          <w:szCs w:val="24"/>
          <w:lang w:val="en-US"/>
        </w:rPr>
        <w:t xml:space="preserve">, semi-quantitative </w:t>
      </w:r>
      <w:r w:rsidR="00B53C1F" w:rsidRPr="00900879">
        <w:rPr>
          <w:rFonts w:ascii="Times New Roman" w:hAnsi="Times New Roman"/>
          <w:sz w:val="24"/>
          <w:szCs w:val="24"/>
          <w:lang w:val="en-US"/>
        </w:rPr>
        <w:t>rt</w:t>
      </w:r>
      <w:r w:rsidR="002F19F4" w:rsidRPr="00900879">
        <w:rPr>
          <w:rFonts w:ascii="Times New Roman" w:hAnsi="Times New Roman"/>
          <w:sz w:val="24"/>
          <w:szCs w:val="24"/>
          <w:lang w:val="en-US"/>
        </w:rPr>
        <w:t>-PCR was performed with 14</w:t>
      </w:r>
      <w:r w:rsidR="00C76D3E" w:rsidRPr="00900879">
        <w:rPr>
          <w:rFonts w:ascii="Times New Roman" w:hAnsi="Times New Roman"/>
          <w:sz w:val="24"/>
          <w:szCs w:val="24"/>
          <w:lang w:val="en-US"/>
        </w:rPr>
        <w:t>-day-old mutant and wild-type plants</w:t>
      </w:r>
      <w:r w:rsidR="00013F2F" w:rsidRPr="00900879">
        <w:rPr>
          <w:rFonts w:ascii="Times New Roman" w:hAnsi="Times New Roman"/>
          <w:sz w:val="24"/>
          <w:szCs w:val="24"/>
          <w:lang w:val="en-US"/>
        </w:rPr>
        <w:t>.</w:t>
      </w:r>
      <w:r w:rsidR="007B02DC" w:rsidRPr="00900879">
        <w:rPr>
          <w:rFonts w:ascii="Times New Roman" w:hAnsi="Times New Roman"/>
          <w:sz w:val="24"/>
          <w:szCs w:val="24"/>
          <w:lang w:val="en-US"/>
        </w:rPr>
        <w:t xml:space="preserve"> </w:t>
      </w:r>
      <w:r w:rsidR="00013F2F" w:rsidRPr="00900879">
        <w:rPr>
          <w:rFonts w:ascii="Times New Roman" w:hAnsi="Times New Roman"/>
          <w:sz w:val="24"/>
          <w:szCs w:val="24"/>
          <w:lang w:val="en-US"/>
        </w:rPr>
        <w:t>T</w:t>
      </w:r>
      <w:r w:rsidR="00C76D3E" w:rsidRPr="00900879">
        <w:rPr>
          <w:rFonts w:ascii="Times New Roman" w:hAnsi="Times New Roman"/>
          <w:sz w:val="24"/>
          <w:szCs w:val="24"/>
          <w:lang w:val="en-US"/>
        </w:rPr>
        <w:t xml:space="preserve">he result showed that </w:t>
      </w:r>
      <w:proofErr w:type="spellStart"/>
      <w:r w:rsidR="00DE3C1D" w:rsidRPr="00900879">
        <w:rPr>
          <w:rFonts w:ascii="Times New Roman" w:hAnsi="Times New Roman"/>
          <w:iCs/>
          <w:sz w:val="24"/>
          <w:szCs w:val="24"/>
          <w:lang w:val="en-US"/>
        </w:rPr>
        <w:t>Mp</w:t>
      </w:r>
      <w:r w:rsidR="00DE3C1D" w:rsidRPr="00900879">
        <w:rPr>
          <w:rFonts w:ascii="Times New Roman" w:hAnsi="Times New Roman"/>
          <w:i/>
          <w:sz w:val="24"/>
          <w:szCs w:val="24"/>
          <w:lang w:val="en-US"/>
        </w:rPr>
        <w:t>PCS</w:t>
      </w:r>
      <w:proofErr w:type="spellEnd"/>
      <w:r w:rsidR="00DE3C1D" w:rsidRPr="00900879">
        <w:rPr>
          <w:rFonts w:ascii="Times New Roman" w:hAnsi="Times New Roman"/>
          <w:sz w:val="24"/>
          <w:szCs w:val="24"/>
          <w:lang w:val="en-US"/>
        </w:rPr>
        <w:t xml:space="preserve"> </w:t>
      </w:r>
      <w:r w:rsidR="007B02DC" w:rsidRPr="00900879">
        <w:rPr>
          <w:rFonts w:ascii="Times New Roman" w:hAnsi="Times New Roman"/>
          <w:sz w:val="24"/>
          <w:szCs w:val="24"/>
          <w:lang w:val="en-US"/>
        </w:rPr>
        <w:t>mRNA was present</w:t>
      </w:r>
      <w:r w:rsidR="00DE3C1D" w:rsidRPr="00900879">
        <w:rPr>
          <w:rFonts w:ascii="Times New Roman" w:hAnsi="Times New Roman"/>
          <w:sz w:val="24"/>
          <w:szCs w:val="24"/>
          <w:lang w:val="en-US"/>
        </w:rPr>
        <w:t xml:space="preserve"> in all mutant lines</w:t>
      </w:r>
      <w:r w:rsidR="00013F2F" w:rsidRPr="00900879">
        <w:rPr>
          <w:rFonts w:ascii="Times New Roman" w:hAnsi="Times New Roman"/>
          <w:sz w:val="24"/>
          <w:szCs w:val="24"/>
          <w:lang w:val="en-US"/>
        </w:rPr>
        <w:t>. T</w:t>
      </w:r>
      <w:r w:rsidR="006B2AFF" w:rsidRPr="00900879">
        <w:rPr>
          <w:rFonts w:ascii="Times New Roman" w:hAnsi="Times New Roman"/>
          <w:sz w:val="24"/>
          <w:szCs w:val="24"/>
          <w:lang w:val="en-US"/>
        </w:rPr>
        <w:t xml:space="preserve">he expression levels of </w:t>
      </w:r>
      <w:r w:rsidR="00013F2F" w:rsidRPr="00900879">
        <w:rPr>
          <w:rFonts w:ascii="Times New Roman" w:hAnsi="Times New Roman"/>
          <w:sz w:val="24"/>
          <w:szCs w:val="24"/>
          <w:lang w:val="en-US"/>
        </w:rPr>
        <w:t xml:space="preserve">the </w:t>
      </w:r>
      <w:r w:rsidR="006B2AFF" w:rsidRPr="00900879">
        <w:rPr>
          <w:rFonts w:ascii="Times New Roman" w:hAnsi="Times New Roman"/>
          <w:sz w:val="24"/>
          <w:szCs w:val="24"/>
          <w:lang w:val="en-US"/>
        </w:rPr>
        <w:t xml:space="preserve">two </w:t>
      </w:r>
      <w:r w:rsidR="00DE3C1D" w:rsidRPr="00900879">
        <w:rPr>
          <w:rFonts w:ascii="Times New Roman" w:hAnsi="Times New Roman"/>
          <w:sz w:val="24"/>
          <w:szCs w:val="24"/>
          <w:lang w:val="en-US"/>
        </w:rPr>
        <w:t xml:space="preserve">mutant </w:t>
      </w:r>
      <w:r w:rsidR="006B2AFF" w:rsidRPr="00900879">
        <w:rPr>
          <w:rFonts w:ascii="Times New Roman" w:hAnsi="Times New Roman"/>
          <w:sz w:val="24"/>
          <w:szCs w:val="24"/>
          <w:lang w:val="en-US"/>
        </w:rPr>
        <w:t xml:space="preserve">lines in the first target site </w:t>
      </w:r>
      <w:r w:rsidR="00FF2C52" w:rsidRPr="00900879">
        <w:rPr>
          <w:rFonts w:ascii="Times New Roman" w:hAnsi="Times New Roman"/>
          <w:sz w:val="24"/>
          <w:szCs w:val="24"/>
          <w:lang w:val="en-US"/>
        </w:rPr>
        <w:t xml:space="preserve">were very similar to </w:t>
      </w:r>
      <w:r w:rsidR="00DE46D1" w:rsidRPr="00900879">
        <w:rPr>
          <w:rFonts w:ascii="Times New Roman" w:hAnsi="Times New Roman"/>
          <w:sz w:val="24"/>
          <w:szCs w:val="24"/>
          <w:lang w:val="en-US"/>
        </w:rPr>
        <w:t xml:space="preserve">wild-type </w:t>
      </w:r>
      <w:r w:rsidR="00FF2C52" w:rsidRPr="00900879">
        <w:rPr>
          <w:rFonts w:ascii="Times New Roman" w:hAnsi="Times New Roman"/>
          <w:sz w:val="24"/>
          <w:szCs w:val="24"/>
          <w:lang w:val="en-US"/>
        </w:rPr>
        <w:t>Cam2 plants</w:t>
      </w:r>
      <w:r w:rsidR="0013701E" w:rsidRPr="00900879">
        <w:rPr>
          <w:rFonts w:ascii="Times New Roman" w:hAnsi="Times New Roman"/>
          <w:sz w:val="24"/>
          <w:szCs w:val="24"/>
          <w:lang w:val="en-US"/>
        </w:rPr>
        <w:t xml:space="preserve">, while </w:t>
      </w:r>
      <w:r w:rsidR="00FF2C52" w:rsidRPr="00900879">
        <w:rPr>
          <w:rFonts w:ascii="Times New Roman" w:hAnsi="Times New Roman"/>
          <w:sz w:val="24"/>
          <w:szCs w:val="24"/>
          <w:lang w:val="en-US"/>
        </w:rPr>
        <w:t xml:space="preserve">those of </w:t>
      </w:r>
      <w:r w:rsidR="0013701E" w:rsidRPr="00900879">
        <w:rPr>
          <w:rFonts w:ascii="Times New Roman" w:hAnsi="Times New Roman"/>
          <w:sz w:val="24"/>
          <w:szCs w:val="24"/>
          <w:lang w:val="en-US"/>
        </w:rPr>
        <w:t xml:space="preserve">the </w:t>
      </w:r>
      <w:r w:rsidR="00FF2C52" w:rsidRPr="00900879">
        <w:rPr>
          <w:rFonts w:ascii="Times New Roman" w:hAnsi="Times New Roman"/>
          <w:sz w:val="24"/>
          <w:szCs w:val="24"/>
          <w:lang w:val="en-US"/>
        </w:rPr>
        <w:t xml:space="preserve">two lines in the second target site were </w:t>
      </w:r>
      <w:r w:rsidRPr="00900879">
        <w:rPr>
          <w:rFonts w:ascii="Times New Roman" w:hAnsi="Times New Roman"/>
          <w:sz w:val="24"/>
          <w:szCs w:val="24"/>
          <w:lang w:val="en-US"/>
        </w:rPr>
        <w:t>slightly</w:t>
      </w:r>
      <w:r w:rsidR="00FF2C52" w:rsidRPr="00900879">
        <w:rPr>
          <w:rFonts w:ascii="Times New Roman" w:hAnsi="Times New Roman"/>
          <w:sz w:val="24"/>
          <w:szCs w:val="24"/>
          <w:lang w:val="en-US"/>
        </w:rPr>
        <w:t xml:space="preserve"> lower compared with that of Cam2</w:t>
      </w:r>
      <w:r w:rsidR="00872A8B" w:rsidRPr="00900879">
        <w:rPr>
          <w:rFonts w:ascii="Times New Roman" w:hAnsi="Times New Roman"/>
          <w:sz w:val="24"/>
          <w:szCs w:val="24"/>
          <w:lang w:val="en-US"/>
        </w:rPr>
        <w:t xml:space="preserve"> (Supplementary Fig. S1).</w:t>
      </w:r>
    </w:p>
    <w:p w14:paraId="2A8D48DD" w14:textId="77777777" w:rsidR="00AF68F0" w:rsidRPr="00900879" w:rsidRDefault="00421DDF"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In addition to knockout lines, a</w:t>
      </w:r>
      <w:r w:rsidR="00861B32" w:rsidRPr="00900879">
        <w:rPr>
          <w:rFonts w:ascii="Times New Roman" w:hAnsi="Times New Roman"/>
          <w:sz w:val="24"/>
          <w:szCs w:val="24"/>
          <w:lang w:val="en-US"/>
        </w:rPr>
        <w:t xml:space="preserve"> total of 14 independent G2 generation </w:t>
      </w:r>
      <w:r w:rsidR="00861B32" w:rsidRPr="00900879">
        <w:rPr>
          <w:rFonts w:ascii="Times New Roman" w:hAnsi="Times New Roman"/>
          <w:i/>
          <w:iCs/>
          <w:sz w:val="24"/>
          <w:szCs w:val="24"/>
          <w:lang w:val="en-US"/>
        </w:rPr>
        <w:t>M. polymorpha</w:t>
      </w:r>
      <w:r w:rsidR="00861B32" w:rsidRPr="00900879">
        <w:rPr>
          <w:rFonts w:ascii="Times New Roman" w:hAnsi="Times New Roman"/>
          <w:sz w:val="24"/>
          <w:szCs w:val="24"/>
          <w:lang w:val="en-US"/>
        </w:rPr>
        <w:t xml:space="preserve"> transgenic lines overexpressing </w:t>
      </w:r>
      <w:proofErr w:type="spellStart"/>
      <w:r w:rsidR="00861B32" w:rsidRPr="00900879">
        <w:rPr>
          <w:rFonts w:ascii="Times New Roman" w:hAnsi="Times New Roman"/>
          <w:iCs/>
          <w:sz w:val="24"/>
          <w:szCs w:val="24"/>
          <w:lang w:val="en-US"/>
        </w:rPr>
        <w:t>Mp</w:t>
      </w:r>
      <w:r w:rsidR="00861B32" w:rsidRPr="00900879">
        <w:rPr>
          <w:rFonts w:ascii="Times New Roman" w:hAnsi="Times New Roman"/>
          <w:i/>
          <w:sz w:val="24"/>
          <w:szCs w:val="24"/>
          <w:lang w:val="en-US"/>
        </w:rPr>
        <w:t>PCS</w:t>
      </w:r>
      <w:proofErr w:type="spellEnd"/>
      <w:r w:rsidR="00861B32" w:rsidRPr="00900879">
        <w:rPr>
          <w:rFonts w:ascii="Times New Roman" w:hAnsi="Times New Roman"/>
          <w:iCs/>
          <w:sz w:val="24"/>
          <w:szCs w:val="24"/>
          <w:lang w:val="en-US"/>
        </w:rPr>
        <w:t xml:space="preserve"> were </w:t>
      </w:r>
      <w:r w:rsidRPr="00900879">
        <w:rPr>
          <w:rFonts w:ascii="Times New Roman" w:hAnsi="Times New Roman"/>
          <w:iCs/>
          <w:sz w:val="24"/>
          <w:szCs w:val="24"/>
          <w:lang w:val="en-US"/>
        </w:rPr>
        <w:t xml:space="preserve">obtained and </w:t>
      </w:r>
      <w:r w:rsidR="00861B32" w:rsidRPr="00900879">
        <w:rPr>
          <w:rFonts w:ascii="Times New Roman" w:hAnsi="Times New Roman"/>
          <w:iCs/>
          <w:sz w:val="24"/>
          <w:szCs w:val="24"/>
          <w:lang w:val="en-US"/>
        </w:rPr>
        <w:t>analyzed by s</w:t>
      </w:r>
      <w:r w:rsidR="00861B32" w:rsidRPr="00900879">
        <w:rPr>
          <w:rFonts w:ascii="Times New Roman" w:hAnsi="Times New Roman"/>
          <w:sz w:val="24"/>
          <w:szCs w:val="24"/>
          <w:lang w:val="en-US"/>
        </w:rPr>
        <w:t>emi-quantitative rt-PCR, confirming that the transgene was integrated and expressed in all the lines (Supplementary Fig. S</w:t>
      </w:r>
      <w:r w:rsidR="000137CD" w:rsidRPr="00900879">
        <w:rPr>
          <w:rFonts w:ascii="Times New Roman" w:hAnsi="Times New Roman"/>
          <w:sz w:val="24"/>
          <w:szCs w:val="24"/>
          <w:lang w:val="en-US"/>
        </w:rPr>
        <w:t>2</w:t>
      </w:r>
      <w:r w:rsidR="00861B32" w:rsidRPr="00900879">
        <w:rPr>
          <w:rFonts w:ascii="Times New Roman" w:hAnsi="Times New Roman"/>
          <w:sz w:val="24"/>
          <w:szCs w:val="24"/>
          <w:lang w:val="en-US"/>
        </w:rPr>
        <w:t>). The two transgenic lines with highest transgene expression, Mp</w:t>
      </w:r>
      <w:r w:rsidR="00861B32" w:rsidRPr="00900879">
        <w:rPr>
          <w:rFonts w:ascii="Times New Roman" w:hAnsi="Times New Roman"/>
          <w:i/>
          <w:iCs/>
          <w:sz w:val="24"/>
          <w:szCs w:val="24"/>
          <w:lang w:val="en-US"/>
        </w:rPr>
        <w:t>PCS-ox-</w:t>
      </w:r>
      <w:proofErr w:type="gramStart"/>
      <w:r w:rsidR="00861B32" w:rsidRPr="00900879">
        <w:rPr>
          <w:rFonts w:ascii="Times New Roman" w:hAnsi="Times New Roman"/>
          <w:i/>
          <w:iCs/>
          <w:sz w:val="24"/>
          <w:szCs w:val="24"/>
          <w:lang w:val="en-US"/>
        </w:rPr>
        <w:t>3</w:t>
      </w:r>
      <w:proofErr w:type="gramEnd"/>
      <w:r w:rsidR="00861B32" w:rsidRPr="00900879">
        <w:rPr>
          <w:rFonts w:ascii="Times New Roman" w:hAnsi="Times New Roman"/>
          <w:sz w:val="24"/>
          <w:szCs w:val="24"/>
          <w:lang w:val="en-US"/>
        </w:rPr>
        <w:t xml:space="preserve"> and Mp</w:t>
      </w:r>
      <w:r w:rsidR="00861B32" w:rsidRPr="00900879">
        <w:rPr>
          <w:rFonts w:ascii="Times New Roman" w:hAnsi="Times New Roman"/>
          <w:i/>
          <w:iCs/>
          <w:sz w:val="24"/>
          <w:szCs w:val="24"/>
          <w:lang w:val="en-US"/>
        </w:rPr>
        <w:t>PCS-ox-7</w:t>
      </w:r>
      <w:r w:rsidR="00861B32" w:rsidRPr="00900879">
        <w:rPr>
          <w:rFonts w:ascii="Times New Roman" w:hAnsi="Times New Roman"/>
          <w:sz w:val="24"/>
          <w:szCs w:val="24"/>
          <w:lang w:val="en-US"/>
        </w:rPr>
        <w:t>, were selected to carry out all further experiments.</w:t>
      </w:r>
    </w:p>
    <w:p w14:paraId="093122AD" w14:textId="77777777" w:rsidR="005045FC" w:rsidRPr="00900879" w:rsidRDefault="00B241F7" w:rsidP="00CB6CAC">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Both</w:t>
      </w:r>
      <w:r w:rsidR="00ED7669" w:rsidRPr="00900879">
        <w:rPr>
          <w:rFonts w:ascii="Times New Roman" w:hAnsi="Times New Roman"/>
          <w:b/>
          <w:sz w:val="24"/>
          <w:szCs w:val="24"/>
          <w:lang w:val="en-US"/>
        </w:rPr>
        <w:t xml:space="preserve"> lack </w:t>
      </w:r>
      <w:r w:rsidRPr="00900879">
        <w:rPr>
          <w:rFonts w:ascii="Times New Roman" w:hAnsi="Times New Roman"/>
          <w:b/>
          <w:sz w:val="24"/>
          <w:szCs w:val="24"/>
          <w:lang w:val="en-US"/>
        </w:rPr>
        <w:t>and</w:t>
      </w:r>
      <w:r w:rsidR="00ED7669" w:rsidRPr="00900879">
        <w:rPr>
          <w:rFonts w:ascii="Times New Roman" w:hAnsi="Times New Roman"/>
          <w:b/>
          <w:sz w:val="24"/>
          <w:szCs w:val="24"/>
          <w:lang w:val="en-US"/>
        </w:rPr>
        <w:t xml:space="preserve"> </w:t>
      </w:r>
      <w:r w:rsidRPr="00900879">
        <w:rPr>
          <w:rFonts w:ascii="Times New Roman" w:hAnsi="Times New Roman"/>
          <w:b/>
          <w:sz w:val="24"/>
          <w:szCs w:val="24"/>
          <w:lang w:val="en-US"/>
        </w:rPr>
        <w:t>increase</w:t>
      </w:r>
      <w:r w:rsidR="004360DB" w:rsidRPr="00900879">
        <w:rPr>
          <w:rFonts w:ascii="Times New Roman" w:hAnsi="Times New Roman"/>
          <w:b/>
          <w:sz w:val="24"/>
          <w:szCs w:val="24"/>
          <w:lang w:val="en-US"/>
        </w:rPr>
        <w:t xml:space="preserve"> of </w:t>
      </w:r>
      <w:proofErr w:type="spellStart"/>
      <w:r w:rsidR="005045FC" w:rsidRPr="00900879">
        <w:rPr>
          <w:rFonts w:ascii="Times New Roman" w:hAnsi="Times New Roman"/>
          <w:b/>
          <w:sz w:val="24"/>
          <w:szCs w:val="24"/>
          <w:lang w:val="en-US"/>
        </w:rPr>
        <w:t>MpPCS</w:t>
      </w:r>
      <w:proofErr w:type="spellEnd"/>
      <w:r w:rsidR="005045FC" w:rsidRPr="00900879">
        <w:rPr>
          <w:rFonts w:ascii="Times New Roman" w:hAnsi="Times New Roman"/>
          <w:b/>
          <w:sz w:val="24"/>
          <w:szCs w:val="24"/>
          <w:lang w:val="en-US"/>
        </w:rPr>
        <w:t xml:space="preserve"> </w:t>
      </w:r>
      <w:r w:rsidR="004360DB" w:rsidRPr="00900879">
        <w:rPr>
          <w:rFonts w:ascii="Times New Roman" w:hAnsi="Times New Roman"/>
          <w:b/>
          <w:sz w:val="24"/>
          <w:szCs w:val="24"/>
          <w:lang w:val="en-US"/>
        </w:rPr>
        <w:t xml:space="preserve">activity </w:t>
      </w:r>
      <w:r w:rsidR="00ED7669" w:rsidRPr="00900879">
        <w:rPr>
          <w:rFonts w:ascii="Times New Roman" w:hAnsi="Times New Roman"/>
          <w:b/>
          <w:sz w:val="24"/>
          <w:szCs w:val="24"/>
          <w:lang w:val="en-US"/>
        </w:rPr>
        <w:t>result in Cd</w:t>
      </w:r>
      <w:r w:rsidR="00ED7669" w:rsidRPr="00900879">
        <w:rPr>
          <w:rFonts w:ascii="Times New Roman" w:hAnsi="Times New Roman"/>
          <w:b/>
          <w:sz w:val="24"/>
          <w:szCs w:val="24"/>
          <w:vertAlign w:val="superscript"/>
          <w:lang w:val="en-US"/>
        </w:rPr>
        <w:t>2+</w:t>
      </w:r>
      <w:r w:rsidR="00ED7669" w:rsidRPr="00900879">
        <w:rPr>
          <w:rFonts w:ascii="Times New Roman" w:hAnsi="Times New Roman"/>
          <w:b/>
          <w:sz w:val="24"/>
          <w:szCs w:val="24"/>
          <w:lang w:val="en-US"/>
        </w:rPr>
        <w:t xml:space="preserve"> but not Zn</w:t>
      </w:r>
      <w:r w:rsidR="00ED7669" w:rsidRPr="00900879">
        <w:rPr>
          <w:rFonts w:ascii="Times New Roman" w:hAnsi="Times New Roman"/>
          <w:b/>
          <w:sz w:val="24"/>
          <w:szCs w:val="24"/>
          <w:vertAlign w:val="superscript"/>
          <w:lang w:val="en-US"/>
        </w:rPr>
        <w:t>2+</w:t>
      </w:r>
      <w:r w:rsidR="00ED7669" w:rsidRPr="00900879">
        <w:rPr>
          <w:rFonts w:ascii="Times New Roman" w:hAnsi="Times New Roman"/>
          <w:b/>
          <w:sz w:val="24"/>
          <w:szCs w:val="24"/>
          <w:lang w:val="en-US"/>
        </w:rPr>
        <w:t xml:space="preserve"> hypersensitivity</w:t>
      </w:r>
    </w:p>
    <w:p w14:paraId="3D0BF8E6" w14:textId="0C14BF4B" w:rsidR="0013340D" w:rsidRPr="00900879" w:rsidRDefault="00D400B7"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In angiosperms, </w:t>
      </w:r>
      <w:r w:rsidR="005B5AD6" w:rsidRPr="00900879">
        <w:rPr>
          <w:rFonts w:ascii="Times New Roman" w:hAnsi="Times New Roman"/>
          <w:i/>
          <w:iCs/>
          <w:sz w:val="24"/>
          <w:szCs w:val="24"/>
          <w:lang w:val="en-US"/>
        </w:rPr>
        <w:t>PCS</w:t>
      </w:r>
      <w:r w:rsidR="005B5AD6" w:rsidRPr="00900879">
        <w:rPr>
          <w:rFonts w:ascii="Times New Roman" w:hAnsi="Times New Roman"/>
          <w:sz w:val="24"/>
          <w:szCs w:val="24"/>
          <w:lang w:val="en-US"/>
        </w:rPr>
        <w:t xml:space="preserve"> mutations impair the</w:t>
      </w:r>
      <w:r w:rsidR="009847D6" w:rsidRPr="00900879">
        <w:rPr>
          <w:rFonts w:ascii="Times New Roman" w:hAnsi="Times New Roman"/>
          <w:sz w:val="24"/>
          <w:szCs w:val="24"/>
          <w:lang w:val="en-US"/>
        </w:rPr>
        <w:t xml:space="preserve"> </w:t>
      </w:r>
      <w:r w:rsidR="00FC42EF" w:rsidRPr="00900879">
        <w:rPr>
          <w:rFonts w:ascii="Times New Roman" w:hAnsi="Times New Roman"/>
          <w:sz w:val="24"/>
          <w:szCs w:val="24"/>
          <w:lang w:val="en-US"/>
        </w:rPr>
        <w:t xml:space="preserve">detoxification of </w:t>
      </w:r>
      <w:r w:rsidR="009847D6" w:rsidRPr="00900879">
        <w:rPr>
          <w:rFonts w:ascii="Times New Roman" w:hAnsi="Times New Roman"/>
          <w:sz w:val="24"/>
          <w:szCs w:val="24"/>
          <w:lang w:val="en-US"/>
        </w:rPr>
        <w:t xml:space="preserve">a wide range of </w:t>
      </w:r>
      <w:r w:rsidR="00A17672" w:rsidRPr="00900879">
        <w:rPr>
          <w:rFonts w:ascii="Times New Roman" w:hAnsi="Times New Roman"/>
          <w:sz w:val="24"/>
          <w:szCs w:val="24"/>
          <w:lang w:val="en-US"/>
        </w:rPr>
        <w:t>PTE</w:t>
      </w:r>
      <w:r w:rsidR="009847D6" w:rsidRPr="00900879">
        <w:rPr>
          <w:rFonts w:ascii="Times New Roman" w:hAnsi="Times New Roman"/>
          <w:sz w:val="24"/>
          <w:szCs w:val="24"/>
          <w:lang w:val="en-US"/>
        </w:rPr>
        <w:t xml:space="preserve"> in </w:t>
      </w:r>
      <w:r w:rsidR="005B5AD6" w:rsidRPr="00900879">
        <w:rPr>
          <w:rFonts w:ascii="Times New Roman" w:hAnsi="Times New Roman"/>
          <w:sz w:val="24"/>
          <w:szCs w:val="24"/>
          <w:lang w:val="en-US"/>
        </w:rPr>
        <w:t xml:space="preserve">both monocot and dicot </w:t>
      </w:r>
      <w:r w:rsidR="009847D6" w:rsidRPr="00900879">
        <w:rPr>
          <w:rFonts w:ascii="Times New Roman" w:hAnsi="Times New Roman"/>
          <w:sz w:val="24"/>
          <w:szCs w:val="24"/>
          <w:lang w:val="en-US"/>
        </w:rPr>
        <w:t xml:space="preserve">plant species </w:t>
      </w:r>
      <w:r w:rsidR="00D17439" w:rsidRPr="00900879">
        <w:rPr>
          <w:rFonts w:ascii="Times New Roman" w:hAnsi="Times New Roman"/>
          <w:sz w:val="24"/>
          <w:szCs w:val="24"/>
          <w:lang w:val="en-US"/>
        </w:rPr>
        <w:fldChar w:fldCharType="begin"/>
      </w:r>
      <w:r w:rsidR="00D17439" w:rsidRPr="00900879">
        <w:rPr>
          <w:rFonts w:ascii="Times New Roman" w:hAnsi="Times New Roman"/>
          <w:sz w:val="24"/>
          <w:szCs w:val="24"/>
          <w:lang w:val="en-US"/>
        </w:rPr>
        <w:instrText xml:space="preserve"> ADDIN ZOTERO_ITEM CSL_CITATION {"citationID":"ozcVsYUO","properties":{"formattedCitation":"[18,31\\uc0\\u8211{}33]","plainCitation":"[18,31–33]","noteIndex":0},"citationItems":[{"id":601,"uris":["http://zotero.org/users/9712438/items/KWC7CA44"],"itemData":{"id":601,"type":"article-journal","abstract":"Phytochelatins (PCs), a family of heavy metal-inducible peptides important in the detoxification of heavy metals, have been identified in plants and some microorganisms, including Schizosaccharomyces pombe, but not in animals. PCs are synthesized enzymatically from glutathione (GSH) by PC synthase in the presence of heavy metal ions. In Arabidopsis, the CAD1 gene, identified by using Cd-sensitive, PC-deficient cad1 mutants, has been proposed to encode PC synthase. Using a positional cloning strategy, we have isolated the CAD1 gene. Database searches identified a homologous gene in S. pombe, and a mutant with a targeted deletion of this gene was also Cd sensitive and PC deficient. Extracts of Escherichia coil cells expressing a CAD1 cDNA or the S. pombe gene catalyzing GSH-dependent, heavy metal-activated synthesis of PCs in vitro demonstrated that both genes encode PC synthase activity. Both enzymes were activated by a range of metal ions. In contrast, reverse transcription-polymerase chain reaction experiments showed that expression of the CAD1 mRNA is not influenced by the presence of Cd. A comparison of the two predicted amine acid sequences revealed a highly conserved N-terminal region, which is presumed to be the catalytic domain, and a variable C-terminal region containing multiple Cys residues, which is proposed to be involved in activation of the enzyme by metal ions. Interestingly, a similar gene was identified in the nematode, Caenorhabditis elegans, suggesting that PCs may also be expressed in some animal species.","container-title":"Plant Cell","DOI":"10.1105/tpc.11.6.1153","ISSN":"10404651","issue":"6","note":"PMID: 10368185","page":"1153-1163","title":"Phytochelatin synthase genes from Arabidopsis and the yeast Schizosaccharomyces pombe","volume":"11","author":[{"family":"Ha","given":"Suk Bong"},{"family":"Smith","given":"Aaron P."},{"family":"Howden","given":"Ross"},{"family":"Dietrich","given":"Wendy M."},{"family":"Bugg","given":"Sarah"},{"family":"O'Connell","given":"Matthew J."},{"family":"Goldsbrough","given":"Peter B."},{"family":"Cobbett","given":"Christopher S."}],"issued":{"date-parts":[["1999"]]}}},{"id":619,"uris":["http://zotero.org/users/9712438/items/IEGZSMGC"],"itemData":{"id":619,"type":"article-journal","container-title":"Plant Physiology","DOI":"10.1104/pp.107.4.1059","ISSN":"00320889","issue":"4","note":"PMID: 7770517","page":"1059-1066","title":"Cadmium-sensitive, cad1 mutants of Arabidopsis thaliana are phytochelatin deficient","volume":"107","author":[{"family":"Howden","given":"R."},{"family":"Goldsbrough","given":"P. B."},{"family":"Andersen","given":"C. R."},{"family":"Cobbett","given":"C. S."}],"issued":{"date-parts":[["1995"]]}}},{"id":4566,"uris":["http://zotero.org/users/9712438/items/4EYEN9X4"],"itemData":{"id":4566,"type":"article-journal","abstract":"Reduction of the level of arsenic (As) in rice grains is an important challenge for agriculture. A recent study reported that the OsABCC1 transporter prevents the accumulation of As in grains by sequestering As–phytochelatin complexes into vacuoles in the upper nodes. However, how phytochelatins are provided in response to As remains unclear. Here, we show that the phytochelatin synthase OsPCS1 plays a crucial role in reducing As levels in rice grains. Using a forward genetic approach, we isolated two rice mutants (has1 and has2) in which As levels were much higher in grains but signiﬁcantly lower in node I compared with the wild type. Map-based cloning identiﬁed the genes responsible as OsABCC1 in has1 and OsPCS1 in has2. The levels of As in grains and node I were similar between the two mutants, suggesting that OsABCC1 preferentially cooperates with OsPCS1 to sequester As, although rice has another phytochelatin synthase, OsPCS2. An in vitro phytochelatin synthesis assay indicated that OsPCS1 was more sensitive to activation by As than by cadmium, whereas OsPCS2 was more weakly activated by As than by cadmium. Transgenic plants highly expressing OsPCS1 showed signiﬁcantly lower As levels in grains than did wild-type plants. Our results provide new knowledge of the relative contribution of rice PCS paralogs to As sequestration and suggest a good candidate tool to reduce As levels in rice grains.","container-title":"The Plant Journal","DOI":"10.1111/tpj.13612","ISSN":"09607412","issue":"5","journalAbbreviation":"Plant J","language":"en","page":"840-848","source":"DOI.org (Crossref)","title":"Phytochelatin synthase OsPCS1 plays a crucial role in reducing arsenic levels in rice grains","volume":"91","author":[{"family":"Hayashi","given":"Shimpei"},{"family":"Kuramata","given":"Masato"},{"family":"Abe","given":"Tadashi"},{"family":"Takagi","given":"Hiroki"},{"family":"Ozawa","given":"Kenjirou"},{"family":"Ishikawa","given":"Satoru"}],"issued":{"date-parts":[["2017",9]]}}},{"id":654,"uris":["http://zotero.org/users/9712438/items/WTR4WB9U"],"itemData":{"id":654,"type":"article-journal","abstract":"Phytochelatin (PC) synthesis has been well demonstrated as a major metal tolerance mechanism in Arabidopsis thaliana, whereas its contribution to long-distance element transport especially in monocots remains elusive. Using rice as a cereal model, we examined physiological roles of Oryza sativa phytochelatin synthase 1 (OsPCS1) in the distribution and detoxification of arsenic (As) and cadmium (Cd), two toxic elements associated with major food safety concerns. First, we isolated four different transcript variants of OsPCS1 as well as one from OsPCS2. Quantitative real-time reverse transcription-PCR (RT-PCR) of each OsPCS transcript in rice seedlings suggested that expression of OsPCS1full, the longest OsPCS1 variant, was most abundant, followed by OsPCS2. Heterologous expression of OsPCS variants in PCSdeficient mutants of Schizosaccharomyces pombe and A. thaliana suggested that OsPCS1full possessed PCS activity in response to As(III) and Cd while the activity of other PCS variants was very low. To address physiological functions in toxic element tolerance and accumulation, two independent OsPCS1 mutant rice lines (a T-DNA and a Tos17 insertion line) were ident</w:instrText>
      </w:r>
      <w:r w:rsidR="00D17439" w:rsidRPr="00900879">
        <w:rPr>
          <w:rFonts w:ascii="Times New Roman" w:hAnsi="Times New Roman"/>
          <w:sz w:val="24"/>
          <w:szCs w:val="24"/>
        </w:rPr>
        <w:instrText xml:space="preserve">ified. The OsPCS1 mutants exhibited increased sensitivity to As(III) and Cd in hydroponic experiments, showing the importance of OsPCS1-dependent PC synthesis for rice As(III) and Cd tolerance. Elemental analyses of rice plants grown in soil with environmentally relevant As and Cd concentrations showed increased As accumulation and decreased Cd accumulation in grains of the T-DNA line. The Tos17 mutant also exhibited the reduced Cd accumulation phenotype. These contrasting effects on As and Cd distribution to grains suggest the existence of at least partially distinct PC-dependent pathways for As and Cd.","container-title":"Plant and Cell Physiology","DOI":"10.1093/pcp/pcx114","ISSN":"14719053","issue":"10","page":"1730-1742","title":"Phytochelatin synthase has contrasting effects on cadmium and arsenic accumulation in rice grains","volume":"58","author":[{"family":"Uraguchi","given":"Shimpei"},{"family":"Tanaka","given":"Nobuhiro"},{"family":"Hofmann","given":"Christian"},{"family":"Abiko","given":"Kaho"},{"family":"Ohkama-Ohtsu","given":"Naoko"},{"family":"Weber","given":"Michael"},{"family":"Kamiya","given":"Takehiro"},{"family":"Sone","given":"Yuka"},{"family":"Nakamura","given":"Ryosuke"},{"family":"Takanezawa","given":"Yasukazu"},{"family":"Kiyono","given":"Masako"},{"family":"Fujiwara","given":"Toru"},{"family":"Clemens","given":"Stephan"}],"issued":{"date-parts":[["2017"]]}}}],"schema":"https://github.com/citation-style-language/schema/raw/master/csl-citation.json"} </w:instrText>
      </w:r>
      <w:r w:rsidR="00D17439" w:rsidRPr="00900879">
        <w:rPr>
          <w:rFonts w:ascii="Times New Roman" w:hAnsi="Times New Roman"/>
          <w:sz w:val="24"/>
          <w:szCs w:val="24"/>
          <w:lang w:val="en-US"/>
        </w:rPr>
        <w:fldChar w:fldCharType="separate"/>
      </w:r>
      <w:r w:rsidR="00D17439" w:rsidRPr="00900879">
        <w:rPr>
          <w:rFonts w:ascii="Times New Roman" w:hAnsi="Times New Roman"/>
          <w:sz w:val="24"/>
          <w:szCs w:val="24"/>
        </w:rPr>
        <w:t>[18,31–33]</w:t>
      </w:r>
      <w:r w:rsidR="00D17439" w:rsidRPr="00900879">
        <w:rPr>
          <w:rFonts w:ascii="Times New Roman" w:hAnsi="Times New Roman"/>
          <w:sz w:val="24"/>
          <w:szCs w:val="24"/>
          <w:lang w:val="en-US"/>
        </w:rPr>
        <w:fldChar w:fldCharType="end"/>
      </w:r>
      <w:r w:rsidR="009847D6" w:rsidRPr="00900879">
        <w:rPr>
          <w:rFonts w:ascii="Times New Roman" w:hAnsi="Times New Roman"/>
          <w:sz w:val="24"/>
          <w:szCs w:val="24"/>
        </w:rPr>
        <w:t>(</w:t>
      </w:r>
      <w:proofErr w:type="spellStart"/>
      <w:r w:rsidR="004A305C" w:rsidRPr="00900879">
        <w:rPr>
          <w:rFonts w:ascii="Times New Roman" w:hAnsi="Times New Roman"/>
          <w:sz w:val="24"/>
          <w:szCs w:val="24"/>
        </w:rPr>
        <w:t>Howden</w:t>
      </w:r>
      <w:proofErr w:type="spellEnd"/>
      <w:r w:rsidR="004A305C" w:rsidRPr="00900879">
        <w:rPr>
          <w:rFonts w:ascii="Times New Roman" w:hAnsi="Times New Roman"/>
          <w:sz w:val="24"/>
          <w:szCs w:val="24"/>
        </w:rPr>
        <w:t xml:space="preserve"> et al., 1995; Ha et al., 1999; </w:t>
      </w:r>
      <w:proofErr w:type="spellStart"/>
      <w:r w:rsidR="004A305C" w:rsidRPr="00900879">
        <w:rPr>
          <w:rFonts w:ascii="Times New Roman" w:hAnsi="Times New Roman"/>
          <w:sz w:val="24"/>
          <w:szCs w:val="24"/>
        </w:rPr>
        <w:t>Hayashi</w:t>
      </w:r>
      <w:proofErr w:type="spellEnd"/>
      <w:r w:rsidR="004A305C" w:rsidRPr="00900879">
        <w:rPr>
          <w:rFonts w:ascii="Times New Roman" w:hAnsi="Times New Roman"/>
          <w:sz w:val="24"/>
          <w:szCs w:val="24"/>
        </w:rPr>
        <w:t xml:space="preserve"> et al., 2017; </w:t>
      </w:r>
      <w:proofErr w:type="spellStart"/>
      <w:r w:rsidR="004A305C" w:rsidRPr="00900879">
        <w:rPr>
          <w:rFonts w:ascii="Times New Roman" w:hAnsi="Times New Roman"/>
          <w:sz w:val="24"/>
          <w:szCs w:val="24"/>
        </w:rPr>
        <w:t>Uraguchi</w:t>
      </w:r>
      <w:proofErr w:type="spellEnd"/>
      <w:r w:rsidR="004A305C" w:rsidRPr="00900879">
        <w:rPr>
          <w:rFonts w:ascii="Times New Roman" w:hAnsi="Times New Roman"/>
          <w:sz w:val="24"/>
          <w:szCs w:val="24"/>
        </w:rPr>
        <w:t xml:space="preserve"> et al., 2017</w:t>
      </w:r>
      <w:r w:rsidR="009847D6" w:rsidRPr="00900879">
        <w:rPr>
          <w:rFonts w:ascii="Times New Roman" w:hAnsi="Times New Roman"/>
          <w:sz w:val="24"/>
          <w:szCs w:val="24"/>
        </w:rPr>
        <w:t xml:space="preserve">). </w:t>
      </w:r>
      <w:r w:rsidR="00B1037F" w:rsidRPr="00900879">
        <w:rPr>
          <w:rFonts w:ascii="Times New Roman" w:hAnsi="Times New Roman"/>
          <w:sz w:val="24"/>
          <w:szCs w:val="24"/>
          <w:lang w:val="en-US"/>
        </w:rPr>
        <w:t xml:space="preserve">To investigate </w:t>
      </w:r>
      <w:r w:rsidR="00A17672" w:rsidRPr="00900879">
        <w:rPr>
          <w:rFonts w:ascii="Times New Roman" w:hAnsi="Times New Roman"/>
          <w:sz w:val="24"/>
          <w:szCs w:val="24"/>
          <w:lang w:val="en-US"/>
        </w:rPr>
        <w:t xml:space="preserve">the </w:t>
      </w:r>
      <w:r w:rsidR="00A17672" w:rsidRPr="00900879">
        <w:rPr>
          <w:rFonts w:ascii="Times New Roman" w:hAnsi="Times New Roman"/>
          <w:i/>
          <w:iCs/>
          <w:sz w:val="24"/>
          <w:szCs w:val="24"/>
          <w:lang w:val="en-US"/>
        </w:rPr>
        <w:t>in vivo</w:t>
      </w:r>
      <w:r w:rsidR="00A17672" w:rsidRPr="00900879">
        <w:rPr>
          <w:rFonts w:ascii="Times New Roman" w:hAnsi="Times New Roman"/>
          <w:sz w:val="24"/>
          <w:szCs w:val="24"/>
          <w:lang w:val="en-US"/>
        </w:rPr>
        <w:t xml:space="preserve"> role of </w:t>
      </w:r>
      <w:proofErr w:type="spellStart"/>
      <w:r w:rsidR="00A17672" w:rsidRPr="00900879">
        <w:rPr>
          <w:rFonts w:ascii="Times New Roman" w:hAnsi="Times New Roman"/>
          <w:sz w:val="24"/>
          <w:szCs w:val="24"/>
          <w:lang w:val="en-US"/>
        </w:rPr>
        <w:t>MpPCS</w:t>
      </w:r>
      <w:proofErr w:type="spellEnd"/>
      <w:r w:rsidR="00A17672" w:rsidRPr="00900879">
        <w:rPr>
          <w:rFonts w:ascii="Times New Roman" w:hAnsi="Times New Roman"/>
          <w:sz w:val="24"/>
          <w:szCs w:val="24"/>
          <w:lang w:val="en-US"/>
        </w:rPr>
        <w:t xml:space="preserve"> in the </w:t>
      </w:r>
      <w:r w:rsidR="00B1037F" w:rsidRPr="00900879">
        <w:rPr>
          <w:rFonts w:ascii="Times New Roman" w:hAnsi="Times New Roman"/>
          <w:sz w:val="24"/>
          <w:szCs w:val="24"/>
          <w:lang w:val="en-US"/>
        </w:rPr>
        <w:t xml:space="preserve">regulation </w:t>
      </w:r>
      <w:r w:rsidR="0071329C" w:rsidRPr="00900879">
        <w:rPr>
          <w:rFonts w:ascii="Times New Roman" w:hAnsi="Times New Roman"/>
          <w:sz w:val="24"/>
          <w:szCs w:val="24"/>
          <w:lang w:val="en-US"/>
        </w:rPr>
        <w:t xml:space="preserve">of </w:t>
      </w:r>
      <w:r w:rsidR="00A17672" w:rsidRPr="00900879">
        <w:rPr>
          <w:rFonts w:ascii="Times New Roman" w:hAnsi="Times New Roman"/>
          <w:sz w:val="24"/>
          <w:szCs w:val="24"/>
          <w:lang w:val="en-US"/>
        </w:rPr>
        <w:t>PTE</w:t>
      </w:r>
      <w:r w:rsidR="00B1037F" w:rsidRPr="00900879">
        <w:rPr>
          <w:rFonts w:ascii="Times New Roman" w:hAnsi="Times New Roman"/>
          <w:sz w:val="24"/>
          <w:szCs w:val="24"/>
          <w:lang w:val="en-US"/>
        </w:rPr>
        <w:t xml:space="preserve"> detoxification, </w:t>
      </w:r>
      <w:r w:rsidR="00A17672" w:rsidRPr="00900879">
        <w:rPr>
          <w:rFonts w:ascii="Times New Roman" w:hAnsi="Times New Roman"/>
          <w:sz w:val="24"/>
          <w:szCs w:val="24"/>
          <w:lang w:val="en-US"/>
        </w:rPr>
        <w:t xml:space="preserve">we characterized the responsiveness upon </w:t>
      </w:r>
      <w:r w:rsidR="00D66595" w:rsidRPr="00900879">
        <w:rPr>
          <w:rFonts w:ascii="Times New Roman" w:hAnsi="Times New Roman"/>
          <w:sz w:val="24"/>
          <w:szCs w:val="24"/>
          <w:lang w:val="en-US"/>
        </w:rPr>
        <w:t>PTE</w:t>
      </w:r>
      <w:r w:rsidR="00A17672" w:rsidRPr="00900879">
        <w:rPr>
          <w:rFonts w:ascii="Times New Roman" w:hAnsi="Times New Roman"/>
          <w:sz w:val="24"/>
          <w:szCs w:val="24"/>
          <w:lang w:val="en-US"/>
        </w:rPr>
        <w:t xml:space="preserve"> treatment of </w:t>
      </w:r>
      <w:r w:rsidR="00D66595" w:rsidRPr="00900879">
        <w:rPr>
          <w:rFonts w:ascii="Times New Roman" w:hAnsi="Times New Roman"/>
          <w:sz w:val="24"/>
          <w:szCs w:val="24"/>
          <w:lang w:val="en-US"/>
        </w:rPr>
        <w:t xml:space="preserve">the four </w:t>
      </w:r>
      <w:proofErr w:type="spellStart"/>
      <w:r w:rsidR="00D66595" w:rsidRPr="00900879">
        <w:rPr>
          <w:rFonts w:ascii="Times New Roman" w:hAnsi="Times New Roman"/>
          <w:sz w:val="24"/>
          <w:szCs w:val="24"/>
          <w:lang w:val="en-US"/>
        </w:rPr>
        <w:t>Mp</w:t>
      </w:r>
      <w:r w:rsidR="00D66595" w:rsidRPr="00900879">
        <w:rPr>
          <w:rFonts w:ascii="Times New Roman" w:hAnsi="Times New Roman"/>
          <w:i/>
          <w:iCs/>
          <w:sz w:val="24"/>
          <w:szCs w:val="24"/>
          <w:lang w:val="en-US"/>
        </w:rPr>
        <w:t>pcs</w:t>
      </w:r>
      <w:proofErr w:type="spellEnd"/>
      <w:r w:rsidR="00D66595" w:rsidRPr="00900879">
        <w:rPr>
          <w:rFonts w:ascii="Times New Roman" w:hAnsi="Times New Roman"/>
          <w:sz w:val="24"/>
          <w:szCs w:val="24"/>
          <w:lang w:val="en-US"/>
        </w:rPr>
        <w:t xml:space="preserve"> mutants</w:t>
      </w:r>
      <w:r w:rsidR="004A5EA1" w:rsidRPr="00900879">
        <w:rPr>
          <w:rFonts w:ascii="Times New Roman" w:hAnsi="Times New Roman"/>
          <w:sz w:val="24"/>
          <w:szCs w:val="24"/>
          <w:lang w:val="en-US"/>
        </w:rPr>
        <w:t xml:space="preserve"> </w:t>
      </w:r>
      <w:r w:rsidR="009847D6" w:rsidRPr="00900879">
        <w:rPr>
          <w:rFonts w:ascii="Times New Roman" w:hAnsi="Times New Roman"/>
          <w:sz w:val="24"/>
          <w:szCs w:val="24"/>
          <w:lang w:val="en-US"/>
        </w:rPr>
        <w:t>compared with Cam2 wild-type plants</w:t>
      </w:r>
      <w:r w:rsidR="004A5EA1" w:rsidRPr="00900879">
        <w:rPr>
          <w:rFonts w:ascii="Times New Roman" w:hAnsi="Times New Roman"/>
          <w:sz w:val="24"/>
          <w:szCs w:val="24"/>
          <w:lang w:val="en-US"/>
        </w:rPr>
        <w:t xml:space="preserve">. From </w:t>
      </w:r>
      <w:r w:rsidR="00A17672" w:rsidRPr="00900879">
        <w:rPr>
          <w:rFonts w:ascii="Times New Roman" w:hAnsi="Times New Roman"/>
          <w:sz w:val="24"/>
          <w:szCs w:val="24"/>
          <w:lang w:val="en-US"/>
        </w:rPr>
        <w:t xml:space="preserve">a </w:t>
      </w:r>
      <w:r w:rsidR="004A5EA1" w:rsidRPr="00900879">
        <w:rPr>
          <w:rFonts w:ascii="Times New Roman" w:hAnsi="Times New Roman"/>
          <w:sz w:val="24"/>
          <w:szCs w:val="24"/>
          <w:lang w:val="en-US"/>
        </w:rPr>
        <w:t xml:space="preserve">previous study </w:t>
      </w:r>
      <w:r w:rsidR="00A17672" w:rsidRPr="00900879">
        <w:rPr>
          <w:rFonts w:ascii="Times New Roman" w:hAnsi="Times New Roman"/>
          <w:sz w:val="24"/>
          <w:szCs w:val="24"/>
          <w:lang w:val="en-US"/>
        </w:rPr>
        <w:t>in heterologous systems,</w:t>
      </w:r>
      <w:r w:rsidR="00A17672" w:rsidRPr="00900879" w:rsidDel="00A17672">
        <w:rPr>
          <w:rFonts w:ascii="Times New Roman" w:hAnsi="Times New Roman"/>
          <w:sz w:val="24"/>
          <w:szCs w:val="24"/>
          <w:lang w:val="en-US"/>
        </w:rPr>
        <w:t xml:space="preserve"> </w:t>
      </w:r>
      <w:r w:rsidR="00A17672" w:rsidRPr="00900879">
        <w:rPr>
          <w:rFonts w:ascii="Times New Roman" w:hAnsi="Times New Roman"/>
          <w:sz w:val="24"/>
          <w:szCs w:val="24"/>
          <w:lang w:val="en-US"/>
        </w:rPr>
        <w:t>it was inferred</w:t>
      </w:r>
      <w:r w:rsidR="004A5EA1" w:rsidRPr="00900879">
        <w:rPr>
          <w:rFonts w:ascii="Times New Roman" w:hAnsi="Times New Roman"/>
          <w:sz w:val="24"/>
          <w:szCs w:val="24"/>
          <w:lang w:val="en-US"/>
        </w:rPr>
        <w:t xml:space="preserve"> that </w:t>
      </w:r>
      <w:proofErr w:type="spellStart"/>
      <w:r w:rsidR="002B5743" w:rsidRPr="00900879">
        <w:rPr>
          <w:rFonts w:ascii="Times New Roman" w:hAnsi="Times New Roman"/>
          <w:sz w:val="24"/>
          <w:szCs w:val="24"/>
          <w:lang w:val="en-US"/>
        </w:rPr>
        <w:t>MpPCS</w:t>
      </w:r>
      <w:proofErr w:type="spellEnd"/>
      <w:r w:rsidR="002B5743" w:rsidRPr="00900879">
        <w:rPr>
          <w:rFonts w:ascii="Times New Roman" w:hAnsi="Times New Roman"/>
          <w:sz w:val="24"/>
          <w:szCs w:val="24"/>
          <w:lang w:val="en-US"/>
        </w:rPr>
        <w:t xml:space="preserve"> </w:t>
      </w:r>
      <w:r w:rsidR="00A17672" w:rsidRPr="00900879">
        <w:rPr>
          <w:rFonts w:ascii="Times New Roman" w:hAnsi="Times New Roman"/>
          <w:sz w:val="24"/>
          <w:szCs w:val="24"/>
          <w:lang w:val="en-US"/>
        </w:rPr>
        <w:t xml:space="preserve">likely </w:t>
      </w:r>
      <w:r w:rsidR="002B5743" w:rsidRPr="00900879">
        <w:rPr>
          <w:rFonts w:ascii="Times New Roman" w:hAnsi="Times New Roman"/>
          <w:sz w:val="24"/>
          <w:szCs w:val="24"/>
          <w:lang w:val="en-US"/>
        </w:rPr>
        <w:t>plays important roles in Cd</w:t>
      </w:r>
      <w:r w:rsidR="002B5743" w:rsidRPr="00900879">
        <w:rPr>
          <w:rFonts w:ascii="Times New Roman" w:hAnsi="Times New Roman"/>
          <w:sz w:val="24"/>
          <w:szCs w:val="24"/>
          <w:vertAlign w:val="superscript"/>
          <w:lang w:val="en-US"/>
        </w:rPr>
        <w:t>2+</w:t>
      </w:r>
      <w:r w:rsidR="002B5743" w:rsidRPr="00900879">
        <w:rPr>
          <w:rFonts w:ascii="Times New Roman" w:hAnsi="Times New Roman"/>
          <w:sz w:val="24"/>
          <w:szCs w:val="24"/>
          <w:lang w:val="en-US"/>
        </w:rPr>
        <w:t xml:space="preserve"> and Zn</w:t>
      </w:r>
      <w:r w:rsidR="002B5743" w:rsidRPr="00900879">
        <w:rPr>
          <w:rFonts w:ascii="Times New Roman" w:hAnsi="Times New Roman"/>
          <w:sz w:val="24"/>
          <w:szCs w:val="24"/>
          <w:vertAlign w:val="superscript"/>
          <w:lang w:val="en-US"/>
        </w:rPr>
        <w:t>2+</w:t>
      </w:r>
      <w:r w:rsidR="002B5743" w:rsidRPr="00900879">
        <w:rPr>
          <w:rFonts w:ascii="Times New Roman" w:hAnsi="Times New Roman"/>
          <w:sz w:val="24"/>
          <w:szCs w:val="24"/>
          <w:lang w:val="en-US"/>
        </w:rPr>
        <w:t xml:space="preserve"> tolerance</w:t>
      </w:r>
      <w:r w:rsidR="00C167F1" w:rsidRPr="00900879">
        <w:rPr>
          <w:rFonts w:ascii="Times New Roman" w:hAnsi="Times New Roman"/>
          <w:sz w:val="24"/>
          <w:szCs w:val="24"/>
          <w:lang w:val="en-US"/>
        </w:rPr>
        <w:t xml:space="preserve"> </w:t>
      </w:r>
      <w:r w:rsidR="00D17439" w:rsidRPr="00900879">
        <w:rPr>
          <w:rFonts w:ascii="Times New Roman" w:hAnsi="Times New Roman"/>
          <w:sz w:val="24"/>
          <w:szCs w:val="24"/>
          <w:lang w:val="en-US"/>
        </w:rPr>
        <w:fldChar w:fldCharType="begin"/>
      </w:r>
      <w:r w:rsidR="00D17439" w:rsidRPr="00900879">
        <w:rPr>
          <w:rFonts w:ascii="Times New Roman" w:hAnsi="Times New Roman"/>
          <w:sz w:val="24"/>
          <w:szCs w:val="24"/>
          <w:lang w:val="en-US"/>
        </w:rPr>
        <w:instrText xml:space="preserve"> ADDIN ZOTERO_ITEM CSL_CITATION {"citationID":"zoayi0Fw","properties":{"formattedCitation":"[17]","plainCitation":"[17]","noteIndex":0},"citationItems":[{"id":3858,"uris":["http://zotero.org/users/9712438/items/D2LXZURX"],"itemData":{"id":3858,"type":"article-journal","abstract":"Phytochelatin synthases (PCSs) play essential roles in detoxification of a broad range of heavy metals in plants and other organisms. Until now, however, no PCS gene from liverworts, the earliest branch of land plants and possibly the first one to acquire a PCS with a C-terminal domain, has been characterized. In this study, we isolated and functionally characterized the first PCS gene from a liverwort, Marchantia polymorpha (MpPCS). MpPCS is constitutively expressed in all organs examined, with stronger expression in thallus midrib. The gene expression is repressed by Cd2+ and Zn2+. The ability of MpPCS to increase heavy metal resistance in yeast and to complement cad1-3 (the null mutant of the Arabidopsis ortholog AtPCS1) proves its function as the only PCS from M. polymorpha. Site-directed mutagenesis of the most conserved cysteines of the C-terminus of the enzyme further uncovered that two twin-cysteine motifs repress, to different extents, enzyme activation by heavy metal exposure. These results highlight an ancestral function of the PCS elusive C-terminus as a regulatory domain inhibiting enzyme overactivation by essential and non-essential heavy metals. The latter finding may be relevant for obtaining crops with decreased root to shoot mobility of cadmium, thus preventing its accumulation in the food chain.","container-title":"Journal of Experimental Botany","DOI":"10.1093/jxb/eraa386","ISSN":"14602431","issue":"20","page":"6655-6669","title":"Ancestral function of the phytochelatin synthase C-terminal domain in inhibition of heavy metal-mediated enzyme overactivation","volume":"71","author":[{"family":"Li","given":"Mingai"},{"family":"Barbaro","given":"Enrico"},{"family":"Bellini","given":"Erika"},{"family":"Saba","given":"Alessandro"},{"family":"Toppi","given":"Luigi Sanità","non-dropping-particle":"di"},{"family":"Varotto","given":"Claudio"}],"issued":{"date-parts":[["2020"]]}}}],"schema":"https://github.com/citation-style-language/schema/raw/master/csl-citation.json"} </w:instrText>
      </w:r>
      <w:r w:rsidR="00D17439" w:rsidRPr="00900879">
        <w:rPr>
          <w:rFonts w:ascii="Times New Roman" w:hAnsi="Times New Roman"/>
          <w:sz w:val="24"/>
          <w:szCs w:val="24"/>
          <w:lang w:val="en-US"/>
        </w:rPr>
        <w:fldChar w:fldCharType="separate"/>
      </w:r>
      <w:r w:rsidR="00D17439" w:rsidRPr="00900879">
        <w:rPr>
          <w:rFonts w:ascii="Times New Roman" w:hAnsi="Times New Roman"/>
          <w:sz w:val="24"/>
          <w:lang w:val="en-US"/>
        </w:rPr>
        <w:t>[17]</w:t>
      </w:r>
      <w:r w:rsidR="00D17439" w:rsidRPr="00900879">
        <w:rPr>
          <w:rFonts w:ascii="Times New Roman" w:hAnsi="Times New Roman"/>
          <w:sz w:val="24"/>
          <w:szCs w:val="24"/>
          <w:lang w:val="en-US"/>
        </w:rPr>
        <w:fldChar w:fldCharType="end"/>
      </w:r>
      <w:r w:rsidR="00C167F1" w:rsidRPr="00900879">
        <w:rPr>
          <w:rFonts w:ascii="Times New Roman" w:hAnsi="Times New Roman"/>
          <w:sz w:val="24"/>
          <w:szCs w:val="24"/>
          <w:lang w:val="en-US"/>
        </w:rPr>
        <w:t>(Li et al., 2020)</w:t>
      </w:r>
      <w:r w:rsidR="002B5743" w:rsidRPr="00900879">
        <w:rPr>
          <w:rFonts w:ascii="Times New Roman" w:hAnsi="Times New Roman"/>
          <w:sz w:val="24"/>
          <w:szCs w:val="24"/>
          <w:lang w:val="en-US"/>
        </w:rPr>
        <w:t>.</w:t>
      </w:r>
      <w:r w:rsidR="004525E3" w:rsidRPr="00900879">
        <w:rPr>
          <w:rFonts w:ascii="Times New Roman" w:hAnsi="Times New Roman"/>
          <w:sz w:val="24"/>
          <w:szCs w:val="24"/>
          <w:lang w:val="en-US"/>
        </w:rPr>
        <w:t xml:space="preserve"> Thus, </w:t>
      </w:r>
      <w:r w:rsidR="00727EB8" w:rsidRPr="00900879">
        <w:rPr>
          <w:rFonts w:ascii="Times New Roman" w:hAnsi="Times New Roman"/>
          <w:sz w:val="24"/>
          <w:szCs w:val="24"/>
          <w:lang w:val="en-US"/>
        </w:rPr>
        <w:t xml:space="preserve">10-day-old </w:t>
      </w:r>
      <w:proofErr w:type="spellStart"/>
      <w:r w:rsidR="00727EB8" w:rsidRPr="00900879">
        <w:rPr>
          <w:rFonts w:ascii="Times New Roman" w:hAnsi="Times New Roman"/>
          <w:sz w:val="24"/>
          <w:szCs w:val="24"/>
          <w:lang w:val="en-US"/>
        </w:rPr>
        <w:t>Mp</w:t>
      </w:r>
      <w:r w:rsidR="00727EB8" w:rsidRPr="00900879">
        <w:rPr>
          <w:rFonts w:ascii="Times New Roman" w:hAnsi="Times New Roman"/>
          <w:i/>
          <w:sz w:val="24"/>
          <w:szCs w:val="24"/>
          <w:lang w:val="en-US"/>
        </w:rPr>
        <w:t>pcs</w:t>
      </w:r>
      <w:proofErr w:type="spellEnd"/>
      <w:r w:rsidR="00727EB8" w:rsidRPr="00900879">
        <w:rPr>
          <w:rFonts w:ascii="Times New Roman" w:hAnsi="Times New Roman"/>
          <w:sz w:val="24"/>
          <w:szCs w:val="24"/>
          <w:lang w:val="en-US"/>
        </w:rPr>
        <w:t xml:space="preserve"> mutants and Cam2 wild-type plants were subjected to </w:t>
      </w:r>
      <w:r w:rsidR="00AF24CD" w:rsidRPr="00900879">
        <w:rPr>
          <w:rFonts w:ascii="Times New Roman" w:hAnsi="Times New Roman"/>
          <w:sz w:val="24"/>
          <w:szCs w:val="24"/>
          <w:lang w:val="en-US"/>
        </w:rPr>
        <w:t xml:space="preserve">5 or </w:t>
      </w:r>
      <w:r w:rsidR="00727EB8" w:rsidRPr="00900879">
        <w:rPr>
          <w:rFonts w:ascii="Times New Roman" w:hAnsi="Times New Roman"/>
          <w:sz w:val="24"/>
          <w:szCs w:val="24"/>
          <w:lang w:val="en-US"/>
        </w:rPr>
        <w:t>8 µM Cd</w:t>
      </w:r>
      <w:r w:rsidR="00727EB8" w:rsidRPr="00900879">
        <w:rPr>
          <w:rFonts w:ascii="Times New Roman" w:hAnsi="Times New Roman"/>
          <w:sz w:val="24"/>
          <w:szCs w:val="24"/>
          <w:vertAlign w:val="superscript"/>
          <w:lang w:val="en-US"/>
        </w:rPr>
        <w:t>2+</w:t>
      </w:r>
      <w:r w:rsidR="00727EB8" w:rsidRPr="00900879">
        <w:rPr>
          <w:rFonts w:ascii="Times New Roman" w:hAnsi="Times New Roman"/>
          <w:sz w:val="24"/>
          <w:szCs w:val="24"/>
          <w:lang w:val="en-US"/>
        </w:rPr>
        <w:t xml:space="preserve"> and</w:t>
      </w:r>
      <w:r w:rsidR="00AF24CD" w:rsidRPr="00900879">
        <w:rPr>
          <w:rFonts w:ascii="Times New Roman" w:hAnsi="Times New Roman"/>
          <w:sz w:val="24"/>
          <w:szCs w:val="24"/>
          <w:lang w:val="en-US"/>
        </w:rPr>
        <w:t xml:space="preserve"> 80 or </w:t>
      </w:r>
      <w:r w:rsidR="00727EB8" w:rsidRPr="00900879">
        <w:rPr>
          <w:rFonts w:ascii="Times New Roman" w:hAnsi="Times New Roman"/>
          <w:sz w:val="24"/>
          <w:szCs w:val="24"/>
          <w:lang w:val="en-US"/>
        </w:rPr>
        <w:t>150 µM Zn</w:t>
      </w:r>
      <w:r w:rsidR="00727EB8" w:rsidRPr="00900879">
        <w:rPr>
          <w:rFonts w:ascii="Times New Roman" w:hAnsi="Times New Roman"/>
          <w:sz w:val="24"/>
          <w:szCs w:val="24"/>
          <w:vertAlign w:val="superscript"/>
          <w:lang w:val="en-US"/>
        </w:rPr>
        <w:t>2+</w:t>
      </w:r>
      <w:r w:rsidR="00727EB8" w:rsidRPr="00900879">
        <w:rPr>
          <w:rFonts w:ascii="Times New Roman" w:hAnsi="Times New Roman"/>
          <w:sz w:val="24"/>
          <w:szCs w:val="24"/>
          <w:lang w:val="en-US"/>
        </w:rPr>
        <w:t xml:space="preserve"> </w:t>
      </w:r>
      <w:r w:rsidR="00484CBC" w:rsidRPr="00900879">
        <w:rPr>
          <w:rFonts w:ascii="Times New Roman" w:hAnsi="Times New Roman"/>
          <w:sz w:val="24"/>
          <w:szCs w:val="24"/>
          <w:lang w:val="en-US"/>
        </w:rPr>
        <w:t xml:space="preserve">treatment </w:t>
      </w:r>
      <w:r w:rsidR="00727EB8" w:rsidRPr="00900879">
        <w:rPr>
          <w:rFonts w:ascii="Times New Roman" w:hAnsi="Times New Roman"/>
          <w:sz w:val="24"/>
          <w:szCs w:val="24"/>
          <w:lang w:val="en-US"/>
        </w:rPr>
        <w:t xml:space="preserve">for </w:t>
      </w:r>
      <w:r w:rsidR="00FD2F37" w:rsidRPr="00900879">
        <w:rPr>
          <w:rFonts w:ascii="Times New Roman" w:hAnsi="Times New Roman"/>
          <w:sz w:val="24"/>
          <w:szCs w:val="24"/>
          <w:lang w:val="en-US"/>
        </w:rPr>
        <w:t>15 days</w:t>
      </w:r>
      <w:r w:rsidR="00AF6F2C" w:rsidRPr="00900879">
        <w:rPr>
          <w:rFonts w:ascii="Times New Roman" w:hAnsi="Times New Roman"/>
          <w:sz w:val="24"/>
          <w:szCs w:val="24"/>
          <w:lang w:val="en-US"/>
        </w:rPr>
        <w:t xml:space="preserve">. </w:t>
      </w:r>
      <w:r w:rsidR="00273932" w:rsidRPr="00900879">
        <w:rPr>
          <w:rFonts w:ascii="Times New Roman" w:hAnsi="Times New Roman"/>
          <w:sz w:val="24"/>
          <w:szCs w:val="24"/>
          <w:lang w:val="en-US"/>
        </w:rPr>
        <w:t>A</w:t>
      </w:r>
      <w:r w:rsidR="00AF6F2C" w:rsidRPr="00900879">
        <w:rPr>
          <w:rFonts w:ascii="Times New Roman" w:hAnsi="Times New Roman"/>
          <w:sz w:val="24"/>
          <w:szCs w:val="24"/>
          <w:lang w:val="en-US"/>
        </w:rPr>
        <w:t>ll mutant lines were hypersensitive to Cd</w:t>
      </w:r>
      <w:r w:rsidR="00AF6F2C" w:rsidRPr="00900879">
        <w:rPr>
          <w:rFonts w:ascii="Times New Roman" w:hAnsi="Times New Roman"/>
          <w:sz w:val="24"/>
          <w:szCs w:val="24"/>
          <w:vertAlign w:val="superscript"/>
          <w:lang w:val="en-US"/>
        </w:rPr>
        <w:t>2+</w:t>
      </w:r>
      <w:r w:rsidR="00100E39" w:rsidRPr="00900879">
        <w:rPr>
          <w:rFonts w:ascii="Times New Roman" w:hAnsi="Times New Roman"/>
          <w:sz w:val="24"/>
          <w:szCs w:val="24"/>
          <w:lang w:val="en-US"/>
        </w:rPr>
        <w:t xml:space="preserve">, displaying dramatically reduced growth and strong chlorosis, while Cam2 wild-type plants were still green and grew </w:t>
      </w:r>
      <w:r w:rsidR="00D81251" w:rsidRPr="00900879">
        <w:rPr>
          <w:rFonts w:ascii="Times New Roman" w:hAnsi="Times New Roman"/>
          <w:sz w:val="24"/>
          <w:szCs w:val="24"/>
          <w:lang w:val="en-US"/>
        </w:rPr>
        <w:t>slightly</w:t>
      </w:r>
      <w:r w:rsidR="00100E39" w:rsidRPr="00900879">
        <w:rPr>
          <w:rFonts w:ascii="Times New Roman" w:hAnsi="Times New Roman"/>
          <w:sz w:val="24"/>
          <w:szCs w:val="24"/>
          <w:lang w:val="en-US"/>
        </w:rPr>
        <w:t xml:space="preserve"> larger than untreated plants. No </w:t>
      </w:r>
      <w:r w:rsidR="008B7677" w:rsidRPr="00900879">
        <w:rPr>
          <w:rFonts w:ascii="Times New Roman" w:hAnsi="Times New Roman"/>
          <w:sz w:val="24"/>
          <w:szCs w:val="24"/>
          <w:lang w:val="en-US"/>
        </w:rPr>
        <w:t>phenotypic differ</w:t>
      </w:r>
      <w:r w:rsidR="00A67B00" w:rsidRPr="00900879">
        <w:rPr>
          <w:rFonts w:ascii="Times New Roman" w:hAnsi="Times New Roman"/>
          <w:sz w:val="24"/>
          <w:szCs w:val="24"/>
          <w:lang w:val="en-US"/>
        </w:rPr>
        <w:t>ences were observed between un</w:t>
      </w:r>
      <w:r w:rsidR="008B7677" w:rsidRPr="00900879">
        <w:rPr>
          <w:rFonts w:ascii="Times New Roman" w:hAnsi="Times New Roman"/>
          <w:sz w:val="24"/>
          <w:szCs w:val="24"/>
          <w:lang w:val="en-US"/>
        </w:rPr>
        <w:t xml:space="preserve">treated mutant lines </w:t>
      </w:r>
      <w:r w:rsidR="008B7677" w:rsidRPr="00900879">
        <w:rPr>
          <w:rFonts w:ascii="Times New Roman" w:hAnsi="Times New Roman"/>
          <w:sz w:val="24"/>
          <w:szCs w:val="24"/>
          <w:lang w:val="en-US"/>
        </w:rPr>
        <w:lastRenderedPageBreak/>
        <w:t>and Cam2 plants (Fig. 2</w:t>
      </w:r>
      <w:r w:rsidR="00FA46C6" w:rsidRPr="00900879">
        <w:rPr>
          <w:rFonts w:ascii="Times New Roman" w:hAnsi="Times New Roman"/>
          <w:sz w:val="24"/>
          <w:szCs w:val="24"/>
          <w:lang w:val="en-US"/>
        </w:rPr>
        <w:t>A</w:t>
      </w:r>
      <w:r w:rsidR="00BC169B" w:rsidRPr="00900879">
        <w:rPr>
          <w:rFonts w:ascii="Times New Roman" w:hAnsi="Times New Roman"/>
          <w:sz w:val="24"/>
          <w:szCs w:val="24"/>
          <w:lang w:val="en-US"/>
        </w:rPr>
        <w:t xml:space="preserve"> and B</w:t>
      </w:r>
      <w:r w:rsidR="008B7677" w:rsidRPr="00900879">
        <w:rPr>
          <w:rFonts w:ascii="Times New Roman" w:hAnsi="Times New Roman"/>
          <w:sz w:val="24"/>
          <w:szCs w:val="24"/>
          <w:lang w:val="en-US"/>
        </w:rPr>
        <w:t xml:space="preserve">). </w:t>
      </w:r>
      <w:r w:rsidR="00273932" w:rsidRPr="00900879">
        <w:rPr>
          <w:rFonts w:ascii="Times New Roman" w:hAnsi="Times New Roman"/>
          <w:sz w:val="24"/>
          <w:szCs w:val="24"/>
          <w:lang w:val="en-US"/>
        </w:rPr>
        <w:t xml:space="preserve">On the contrary, </w:t>
      </w:r>
      <w:r w:rsidR="0015666A" w:rsidRPr="00900879">
        <w:rPr>
          <w:rFonts w:ascii="Times New Roman" w:hAnsi="Times New Roman"/>
          <w:sz w:val="24"/>
          <w:szCs w:val="24"/>
          <w:lang w:val="en-US"/>
        </w:rPr>
        <w:t>no significant differences</w:t>
      </w:r>
      <w:r w:rsidR="00CD5482" w:rsidRPr="00900879">
        <w:rPr>
          <w:rFonts w:ascii="Times New Roman" w:hAnsi="Times New Roman"/>
          <w:sz w:val="24"/>
          <w:szCs w:val="24"/>
          <w:lang w:val="en-US"/>
        </w:rPr>
        <w:t xml:space="preserve"> in</w:t>
      </w:r>
      <w:r w:rsidR="0015666A" w:rsidRPr="00900879">
        <w:rPr>
          <w:rFonts w:ascii="Times New Roman" w:hAnsi="Times New Roman"/>
          <w:sz w:val="24"/>
          <w:szCs w:val="24"/>
          <w:lang w:val="en-US"/>
        </w:rPr>
        <w:t xml:space="preserve"> </w:t>
      </w:r>
      <w:r w:rsidR="00B43E76" w:rsidRPr="00900879">
        <w:rPr>
          <w:rFonts w:ascii="Times New Roman" w:hAnsi="Times New Roman"/>
          <w:sz w:val="24"/>
          <w:szCs w:val="24"/>
          <w:lang w:val="en-US"/>
        </w:rPr>
        <w:t>biomass</w:t>
      </w:r>
      <w:r w:rsidR="00CD5482" w:rsidRPr="00900879">
        <w:rPr>
          <w:rFonts w:ascii="Times New Roman" w:hAnsi="Times New Roman"/>
          <w:sz w:val="24"/>
          <w:szCs w:val="24"/>
          <w:lang w:val="en-US"/>
        </w:rPr>
        <w:t xml:space="preserve"> </w:t>
      </w:r>
      <w:r w:rsidR="0015666A" w:rsidRPr="00900879">
        <w:rPr>
          <w:rFonts w:ascii="Times New Roman" w:hAnsi="Times New Roman"/>
          <w:sz w:val="24"/>
          <w:szCs w:val="24"/>
          <w:lang w:val="en-US"/>
        </w:rPr>
        <w:t xml:space="preserve">were detected between </w:t>
      </w:r>
      <w:r w:rsidR="009655F4" w:rsidRPr="00900879">
        <w:rPr>
          <w:rFonts w:ascii="Times New Roman" w:hAnsi="Times New Roman"/>
          <w:sz w:val="24"/>
          <w:szCs w:val="24"/>
          <w:lang w:val="en-US"/>
        </w:rPr>
        <w:t xml:space="preserve">any of the </w:t>
      </w:r>
      <w:r w:rsidR="0015666A" w:rsidRPr="00900879">
        <w:rPr>
          <w:rFonts w:ascii="Times New Roman" w:hAnsi="Times New Roman"/>
          <w:sz w:val="24"/>
          <w:szCs w:val="24"/>
          <w:lang w:val="en-US"/>
        </w:rPr>
        <w:t>mutants and Cam2 plants</w:t>
      </w:r>
      <w:r w:rsidR="00B43E76" w:rsidRPr="00900879">
        <w:rPr>
          <w:rFonts w:ascii="Times New Roman" w:hAnsi="Times New Roman"/>
          <w:sz w:val="24"/>
          <w:szCs w:val="24"/>
          <w:lang w:val="en-US"/>
        </w:rPr>
        <w:t xml:space="preserve"> under 80 µM Zn</w:t>
      </w:r>
      <w:r w:rsidR="00B43E76" w:rsidRPr="00900879">
        <w:rPr>
          <w:rFonts w:ascii="Times New Roman" w:hAnsi="Times New Roman"/>
          <w:sz w:val="24"/>
          <w:szCs w:val="24"/>
          <w:vertAlign w:val="superscript"/>
          <w:lang w:val="en-US"/>
        </w:rPr>
        <w:t>2+</w:t>
      </w:r>
      <w:r w:rsidR="00B43E76" w:rsidRPr="00900879">
        <w:rPr>
          <w:rFonts w:ascii="Times New Roman" w:hAnsi="Times New Roman"/>
          <w:sz w:val="24"/>
          <w:szCs w:val="24"/>
          <w:lang w:val="en-US"/>
        </w:rPr>
        <w:t xml:space="preserve"> treatment</w:t>
      </w:r>
      <w:r w:rsidR="00404D76" w:rsidRPr="00900879">
        <w:rPr>
          <w:rFonts w:ascii="Times New Roman" w:hAnsi="Times New Roman"/>
          <w:sz w:val="24"/>
          <w:szCs w:val="24"/>
          <w:lang w:val="en-US"/>
        </w:rPr>
        <w:t>. A</w:t>
      </w:r>
      <w:r w:rsidR="00100E39" w:rsidRPr="00900879">
        <w:rPr>
          <w:rFonts w:ascii="Times New Roman" w:hAnsi="Times New Roman"/>
          <w:sz w:val="24"/>
          <w:szCs w:val="24"/>
          <w:lang w:val="en-US"/>
        </w:rPr>
        <w:t xml:space="preserve"> </w:t>
      </w:r>
      <w:r w:rsidR="00404D76" w:rsidRPr="00900879">
        <w:rPr>
          <w:rFonts w:ascii="Times New Roman" w:hAnsi="Times New Roman"/>
          <w:sz w:val="24"/>
          <w:szCs w:val="24"/>
          <w:lang w:val="en-US"/>
        </w:rPr>
        <w:t xml:space="preserve">significant reduction in biomass </w:t>
      </w:r>
      <w:r w:rsidR="00E05E70" w:rsidRPr="00900879">
        <w:rPr>
          <w:rFonts w:ascii="Times New Roman" w:hAnsi="Times New Roman"/>
          <w:sz w:val="24"/>
          <w:szCs w:val="24"/>
          <w:lang w:val="en-US"/>
        </w:rPr>
        <w:t xml:space="preserve">compared to Cam2 </w:t>
      </w:r>
      <w:r w:rsidR="00B43E76" w:rsidRPr="00900879">
        <w:rPr>
          <w:rFonts w:ascii="Times New Roman" w:hAnsi="Times New Roman"/>
          <w:sz w:val="24"/>
          <w:szCs w:val="24"/>
          <w:lang w:val="en-US"/>
        </w:rPr>
        <w:t xml:space="preserve">was </w:t>
      </w:r>
      <w:r w:rsidR="00E05E70" w:rsidRPr="00900879">
        <w:rPr>
          <w:rFonts w:ascii="Times New Roman" w:hAnsi="Times New Roman"/>
          <w:sz w:val="24"/>
          <w:szCs w:val="24"/>
          <w:lang w:val="en-US"/>
        </w:rPr>
        <w:t xml:space="preserve">detected </w:t>
      </w:r>
      <w:r w:rsidR="00B43E76" w:rsidRPr="00900879">
        <w:rPr>
          <w:rFonts w:ascii="Times New Roman" w:hAnsi="Times New Roman"/>
          <w:sz w:val="24"/>
          <w:szCs w:val="24"/>
          <w:lang w:val="en-US"/>
        </w:rPr>
        <w:t xml:space="preserve">only in </w:t>
      </w:r>
      <w:r w:rsidR="00273932" w:rsidRPr="00900879">
        <w:rPr>
          <w:rFonts w:ascii="Times New Roman" w:hAnsi="Times New Roman"/>
          <w:sz w:val="24"/>
          <w:szCs w:val="24"/>
          <w:lang w:val="en-US"/>
        </w:rPr>
        <w:t xml:space="preserve">the </w:t>
      </w:r>
      <w:r w:rsidR="00B43E76" w:rsidRPr="00900879">
        <w:rPr>
          <w:rFonts w:ascii="Times New Roman" w:hAnsi="Times New Roman"/>
          <w:sz w:val="24"/>
          <w:szCs w:val="24"/>
          <w:lang w:val="en-US"/>
        </w:rPr>
        <w:t xml:space="preserve">two lines </w:t>
      </w:r>
      <w:r w:rsidR="009655F4" w:rsidRPr="00900879">
        <w:rPr>
          <w:rFonts w:ascii="Times New Roman" w:hAnsi="Times New Roman"/>
          <w:sz w:val="24"/>
          <w:szCs w:val="24"/>
          <w:lang w:val="en-US"/>
        </w:rPr>
        <w:t>harboring</w:t>
      </w:r>
      <w:r w:rsidR="00273932" w:rsidRPr="00900879">
        <w:rPr>
          <w:rFonts w:ascii="Times New Roman" w:hAnsi="Times New Roman"/>
          <w:sz w:val="24"/>
          <w:szCs w:val="24"/>
          <w:lang w:val="en-US"/>
        </w:rPr>
        <w:t xml:space="preserve"> mutations in the first target site </w:t>
      </w:r>
      <w:r w:rsidR="00B43E76" w:rsidRPr="00900879">
        <w:rPr>
          <w:rFonts w:ascii="Times New Roman" w:hAnsi="Times New Roman"/>
          <w:sz w:val="24"/>
          <w:szCs w:val="24"/>
          <w:lang w:val="en-US"/>
        </w:rPr>
        <w:t>(Mp</w:t>
      </w:r>
      <w:r w:rsidR="005D7058" w:rsidRPr="00900879">
        <w:rPr>
          <w:rFonts w:ascii="Times New Roman" w:hAnsi="Times New Roman"/>
          <w:i/>
          <w:sz w:val="24"/>
          <w:szCs w:val="24"/>
          <w:lang w:val="en-US"/>
        </w:rPr>
        <w:t>pcs</w:t>
      </w:r>
      <w:r w:rsidR="00B43E76" w:rsidRPr="00900879">
        <w:rPr>
          <w:rFonts w:ascii="Times New Roman" w:hAnsi="Times New Roman"/>
          <w:i/>
          <w:sz w:val="24"/>
          <w:szCs w:val="24"/>
          <w:lang w:val="en-US"/>
        </w:rPr>
        <w:t>-1</w:t>
      </w:r>
      <w:r w:rsidR="00F50F9C" w:rsidRPr="00900879">
        <w:rPr>
          <w:rFonts w:ascii="Times New Roman" w:hAnsi="Times New Roman"/>
          <w:i/>
          <w:sz w:val="24"/>
          <w:szCs w:val="24"/>
          <w:lang w:val="en-US"/>
        </w:rPr>
        <w:t>-6</w:t>
      </w:r>
      <w:r w:rsidR="00B43E76" w:rsidRPr="00900879">
        <w:rPr>
          <w:rFonts w:ascii="Times New Roman" w:hAnsi="Times New Roman"/>
          <w:i/>
          <w:sz w:val="24"/>
          <w:szCs w:val="24"/>
          <w:vertAlign w:val="superscript"/>
          <w:lang w:val="en-US"/>
        </w:rPr>
        <w:t>ge</w:t>
      </w:r>
      <w:r w:rsidR="00B43E76" w:rsidRPr="00900879">
        <w:rPr>
          <w:rFonts w:ascii="Times New Roman" w:hAnsi="Times New Roman"/>
          <w:i/>
          <w:sz w:val="24"/>
          <w:szCs w:val="24"/>
          <w:lang w:val="en-US"/>
        </w:rPr>
        <w:t xml:space="preserve"> </w:t>
      </w:r>
      <w:r w:rsidR="00B43E76" w:rsidRPr="00900879">
        <w:rPr>
          <w:rFonts w:ascii="Times New Roman" w:hAnsi="Times New Roman"/>
          <w:sz w:val="24"/>
          <w:szCs w:val="24"/>
          <w:lang w:val="en-US"/>
        </w:rPr>
        <w:t>and Mp</w:t>
      </w:r>
      <w:r w:rsidR="005D7058" w:rsidRPr="00900879">
        <w:rPr>
          <w:rFonts w:ascii="Times New Roman" w:hAnsi="Times New Roman"/>
          <w:i/>
          <w:sz w:val="24"/>
          <w:szCs w:val="24"/>
          <w:lang w:val="en-US"/>
        </w:rPr>
        <w:t>pcs</w:t>
      </w:r>
      <w:r w:rsidR="00B43E76" w:rsidRPr="00900879">
        <w:rPr>
          <w:rFonts w:ascii="Times New Roman" w:hAnsi="Times New Roman"/>
          <w:i/>
          <w:sz w:val="24"/>
          <w:szCs w:val="24"/>
          <w:lang w:val="en-US"/>
        </w:rPr>
        <w:t>-1</w:t>
      </w:r>
      <w:r w:rsidR="00F50F9C" w:rsidRPr="00900879">
        <w:rPr>
          <w:rFonts w:ascii="Times New Roman" w:hAnsi="Times New Roman"/>
          <w:i/>
          <w:sz w:val="24"/>
          <w:szCs w:val="24"/>
          <w:lang w:val="en-US"/>
        </w:rPr>
        <w:t>-16</w:t>
      </w:r>
      <w:r w:rsidR="00B43E76" w:rsidRPr="00900879">
        <w:rPr>
          <w:rFonts w:ascii="Times New Roman" w:hAnsi="Times New Roman"/>
          <w:i/>
          <w:sz w:val="24"/>
          <w:szCs w:val="24"/>
          <w:vertAlign w:val="superscript"/>
          <w:lang w:val="en-US"/>
        </w:rPr>
        <w:t>ge</w:t>
      </w:r>
      <w:r w:rsidR="00B43E76" w:rsidRPr="00900879">
        <w:rPr>
          <w:rFonts w:ascii="Times New Roman" w:hAnsi="Times New Roman"/>
          <w:sz w:val="24"/>
          <w:szCs w:val="24"/>
          <w:lang w:val="en-US"/>
        </w:rPr>
        <w:t xml:space="preserve">) </w:t>
      </w:r>
      <w:r w:rsidR="00273932" w:rsidRPr="00900879">
        <w:rPr>
          <w:rFonts w:ascii="Times New Roman" w:hAnsi="Times New Roman"/>
          <w:sz w:val="24"/>
          <w:szCs w:val="24"/>
          <w:lang w:val="en-US"/>
        </w:rPr>
        <w:t xml:space="preserve">when they were </w:t>
      </w:r>
      <w:r w:rsidR="00B43E76" w:rsidRPr="00900879">
        <w:rPr>
          <w:rFonts w:ascii="Times New Roman" w:hAnsi="Times New Roman"/>
          <w:sz w:val="24"/>
          <w:szCs w:val="24"/>
          <w:lang w:val="en-US"/>
        </w:rPr>
        <w:t>treated with 150 µM Zn</w:t>
      </w:r>
      <w:r w:rsidR="00B43E76" w:rsidRPr="00900879">
        <w:rPr>
          <w:rFonts w:ascii="Times New Roman" w:hAnsi="Times New Roman"/>
          <w:sz w:val="24"/>
          <w:szCs w:val="24"/>
          <w:vertAlign w:val="superscript"/>
          <w:lang w:val="en-US"/>
        </w:rPr>
        <w:t>2+</w:t>
      </w:r>
      <w:r w:rsidR="00B43E76" w:rsidRPr="00900879">
        <w:rPr>
          <w:rFonts w:ascii="Times New Roman" w:hAnsi="Times New Roman"/>
          <w:sz w:val="24"/>
          <w:szCs w:val="24"/>
          <w:lang w:val="en-US"/>
        </w:rPr>
        <w:t xml:space="preserve">, </w:t>
      </w:r>
      <w:r w:rsidR="00E05E70" w:rsidRPr="00900879">
        <w:rPr>
          <w:rFonts w:ascii="Times New Roman" w:hAnsi="Times New Roman"/>
          <w:sz w:val="24"/>
          <w:szCs w:val="24"/>
          <w:lang w:val="en-US"/>
        </w:rPr>
        <w:t>while</w:t>
      </w:r>
      <w:r w:rsidR="00BC169B" w:rsidRPr="00900879">
        <w:rPr>
          <w:rFonts w:ascii="Times New Roman" w:hAnsi="Times New Roman"/>
          <w:sz w:val="24"/>
          <w:szCs w:val="24"/>
          <w:lang w:val="en-US"/>
        </w:rPr>
        <w:t xml:space="preserve"> no differences in biomass between </w:t>
      </w:r>
      <w:r w:rsidR="00E05E70" w:rsidRPr="00900879">
        <w:rPr>
          <w:rFonts w:ascii="Times New Roman" w:hAnsi="Times New Roman"/>
          <w:sz w:val="24"/>
          <w:szCs w:val="24"/>
          <w:lang w:val="en-US"/>
        </w:rPr>
        <w:t xml:space="preserve">the </w:t>
      </w:r>
      <w:r w:rsidR="00BC169B" w:rsidRPr="00900879">
        <w:rPr>
          <w:rFonts w:ascii="Times New Roman" w:hAnsi="Times New Roman"/>
          <w:sz w:val="24"/>
          <w:szCs w:val="24"/>
          <w:lang w:val="en-US"/>
        </w:rPr>
        <w:t>two mutant lines in the second target site and Cam2 plants</w:t>
      </w:r>
      <w:r w:rsidR="0070712F" w:rsidRPr="00900879">
        <w:rPr>
          <w:rFonts w:ascii="Times New Roman" w:hAnsi="Times New Roman"/>
          <w:sz w:val="24"/>
          <w:szCs w:val="24"/>
          <w:lang w:val="en-US"/>
        </w:rPr>
        <w:t xml:space="preserve"> were ob</w:t>
      </w:r>
      <w:r w:rsidR="00733C12" w:rsidRPr="00900879">
        <w:rPr>
          <w:rFonts w:ascii="Times New Roman" w:hAnsi="Times New Roman"/>
          <w:sz w:val="24"/>
          <w:szCs w:val="24"/>
          <w:lang w:val="en-US"/>
        </w:rPr>
        <w:t>served</w:t>
      </w:r>
      <w:r w:rsidR="00BC169B" w:rsidRPr="00900879">
        <w:rPr>
          <w:rFonts w:ascii="Times New Roman" w:hAnsi="Times New Roman"/>
          <w:sz w:val="24"/>
          <w:szCs w:val="24"/>
          <w:lang w:val="en-US"/>
        </w:rPr>
        <w:t xml:space="preserve"> (Fig. 2C and D).</w:t>
      </w:r>
    </w:p>
    <w:p w14:paraId="0F587649" w14:textId="77777777" w:rsidR="004A7E7F" w:rsidRPr="00900879" w:rsidRDefault="00970674"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Due to the consistent phenotypic responses upon metal treatment mentioned above for both lines in each target site, only one mutated line in each target site </w:t>
      </w:r>
      <w:r w:rsidR="00AF5BE1" w:rsidRPr="00900879">
        <w:rPr>
          <w:rFonts w:ascii="Times New Roman" w:hAnsi="Times New Roman"/>
          <w:sz w:val="24"/>
          <w:szCs w:val="24"/>
          <w:lang w:val="en-US"/>
        </w:rPr>
        <w:t>(</w:t>
      </w:r>
      <w:r w:rsidR="000137CD" w:rsidRPr="00900879">
        <w:rPr>
          <w:rFonts w:ascii="Times New Roman" w:hAnsi="Times New Roman"/>
          <w:sz w:val="24"/>
          <w:szCs w:val="24"/>
          <w:lang w:val="en-US"/>
        </w:rPr>
        <w:t>Mp</w:t>
      </w:r>
      <w:r w:rsidR="005D7058" w:rsidRPr="00900879">
        <w:rPr>
          <w:rFonts w:ascii="Times New Roman" w:hAnsi="Times New Roman"/>
          <w:i/>
          <w:sz w:val="24"/>
          <w:szCs w:val="24"/>
          <w:lang w:val="en-US"/>
        </w:rPr>
        <w:t>pcs</w:t>
      </w:r>
      <w:r w:rsidR="000137CD" w:rsidRPr="00900879">
        <w:rPr>
          <w:rFonts w:ascii="Times New Roman" w:hAnsi="Times New Roman"/>
          <w:i/>
          <w:sz w:val="24"/>
          <w:szCs w:val="24"/>
          <w:lang w:val="en-US"/>
        </w:rPr>
        <w:t>-1</w:t>
      </w:r>
      <w:r w:rsidR="00F50F9C" w:rsidRPr="00900879">
        <w:rPr>
          <w:rFonts w:ascii="Times New Roman" w:hAnsi="Times New Roman"/>
          <w:i/>
          <w:sz w:val="24"/>
          <w:szCs w:val="24"/>
          <w:lang w:val="en-US"/>
        </w:rPr>
        <w:t>-16</w:t>
      </w:r>
      <w:r w:rsidR="000137CD" w:rsidRPr="00900879">
        <w:rPr>
          <w:rFonts w:ascii="Times New Roman" w:hAnsi="Times New Roman"/>
          <w:i/>
          <w:sz w:val="24"/>
          <w:szCs w:val="24"/>
          <w:vertAlign w:val="superscript"/>
          <w:lang w:val="en-US"/>
        </w:rPr>
        <w:t>ge</w:t>
      </w:r>
      <w:r w:rsidR="00F50F9C" w:rsidRPr="00900879">
        <w:rPr>
          <w:rFonts w:ascii="Times New Roman" w:hAnsi="Times New Roman"/>
          <w:sz w:val="24"/>
          <w:szCs w:val="24"/>
          <w:lang w:val="en-US"/>
        </w:rPr>
        <w:t xml:space="preserve"> </w:t>
      </w:r>
      <w:r w:rsidR="000137CD" w:rsidRPr="00900879">
        <w:rPr>
          <w:rFonts w:ascii="Times New Roman" w:hAnsi="Times New Roman"/>
          <w:sz w:val="24"/>
          <w:szCs w:val="24"/>
          <w:lang w:val="en-US"/>
        </w:rPr>
        <w:t>and Mp</w:t>
      </w:r>
      <w:r w:rsidR="005D7058" w:rsidRPr="00900879">
        <w:rPr>
          <w:rFonts w:ascii="Times New Roman" w:hAnsi="Times New Roman"/>
          <w:i/>
          <w:sz w:val="24"/>
          <w:szCs w:val="24"/>
          <w:lang w:val="en-US"/>
        </w:rPr>
        <w:t>pcs</w:t>
      </w:r>
      <w:r w:rsidR="000137CD" w:rsidRPr="00900879">
        <w:rPr>
          <w:rFonts w:ascii="Times New Roman" w:hAnsi="Times New Roman"/>
          <w:i/>
          <w:sz w:val="24"/>
          <w:szCs w:val="24"/>
          <w:lang w:val="en-US"/>
        </w:rPr>
        <w:t>-2</w:t>
      </w:r>
      <w:r w:rsidR="00F50F9C" w:rsidRPr="00900879">
        <w:rPr>
          <w:rFonts w:ascii="Times New Roman" w:hAnsi="Times New Roman"/>
          <w:i/>
          <w:sz w:val="24"/>
          <w:szCs w:val="24"/>
          <w:lang w:val="en-US"/>
        </w:rPr>
        <w:t>-16</w:t>
      </w:r>
      <w:r w:rsidR="000137CD" w:rsidRPr="00900879">
        <w:rPr>
          <w:rFonts w:ascii="Times New Roman" w:hAnsi="Times New Roman"/>
          <w:i/>
          <w:sz w:val="24"/>
          <w:szCs w:val="24"/>
          <w:vertAlign w:val="superscript"/>
          <w:lang w:val="en-US"/>
        </w:rPr>
        <w:t>ge</w:t>
      </w:r>
      <w:r w:rsidR="00AF5BE1" w:rsidRPr="00900879">
        <w:rPr>
          <w:rFonts w:ascii="Times New Roman" w:hAnsi="Times New Roman"/>
          <w:sz w:val="24"/>
          <w:szCs w:val="24"/>
          <w:lang w:val="en-US"/>
        </w:rPr>
        <w:t xml:space="preserve">) </w:t>
      </w:r>
      <w:r w:rsidRPr="00900879">
        <w:rPr>
          <w:rFonts w:ascii="Times New Roman" w:hAnsi="Times New Roman"/>
          <w:sz w:val="24"/>
          <w:szCs w:val="24"/>
          <w:lang w:val="en-US"/>
        </w:rPr>
        <w:t>was selected for further downstream analyses.</w:t>
      </w:r>
    </w:p>
    <w:p w14:paraId="4FBE831E" w14:textId="2A0D4C2D" w:rsidR="00E60052" w:rsidRPr="00900879" w:rsidRDefault="004A7E7F" w:rsidP="00CB6CAC">
      <w:pPr>
        <w:spacing w:line="360" w:lineRule="auto"/>
        <w:jc w:val="both"/>
        <w:rPr>
          <w:rFonts w:ascii="Times New Roman" w:hAnsi="Times New Roman"/>
          <w:sz w:val="24"/>
          <w:szCs w:val="24"/>
          <w:lang w:val="en-US"/>
        </w:rPr>
      </w:pPr>
      <w:proofErr w:type="gramStart"/>
      <w:r w:rsidRPr="00900879">
        <w:rPr>
          <w:rFonts w:ascii="Times New Roman" w:hAnsi="Times New Roman"/>
          <w:sz w:val="24"/>
          <w:szCs w:val="24"/>
          <w:lang w:val="en-US"/>
        </w:rPr>
        <w:t>Also</w:t>
      </w:r>
      <w:proofErr w:type="gramEnd"/>
      <w:r w:rsidRPr="00900879">
        <w:rPr>
          <w:rFonts w:ascii="Times New Roman" w:hAnsi="Times New Roman"/>
          <w:sz w:val="24"/>
          <w:szCs w:val="24"/>
          <w:lang w:val="en-US"/>
        </w:rPr>
        <w:t xml:space="preserve"> in the case of overexpression lines, growth in media supplemented with 5 µM or 8 µM 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for 15 days resulted in chlorosis and a significant reduction in the biomass accumulation of both transgenic lines compared with Cam2 wild-type plants. In control condition</w:t>
      </w:r>
      <w:r w:rsidR="00F36944" w:rsidRPr="00900879">
        <w:rPr>
          <w:rFonts w:ascii="Times New Roman" w:hAnsi="Times New Roman"/>
          <w:sz w:val="24"/>
          <w:szCs w:val="24"/>
          <w:lang w:val="en-US"/>
        </w:rPr>
        <w:t>,</w:t>
      </w:r>
      <w:r w:rsidRPr="00900879">
        <w:rPr>
          <w:rFonts w:ascii="Times New Roman" w:hAnsi="Times New Roman"/>
          <w:sz w:val="24"/>
          <w:szCs w:val="24"/>
          <w:lang w:val="en-US"/>
        </w:rPr>
        <w:t xml:space="preserve"> no phenotypic and biomass differences among genotypes were identified (Fig. 3A and 3B). On the other hand, treatments with 80 µM or 150 µM Zn</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resulted in no significant differences in biomass (Fig. 3C and 3D). </w:t>
      </w:r>
    </w:p>
    <w:p w14:paraId="5AB9035E" w14:textId="77777777" w:rsidR="00B53ECA" w:rsidRPr="00900879" w:rsidRDefault="00D94571"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Given the </w:t>
      </w:r>
      <w:r w:rsidR="00280F74" w:rsidRPr="00900879">
        <w:rPr>
          <w:rFonts w:ascii="Times New Roman" w:hAnsi="Times New Roman"/>
          <w:sz w:val="24"/>
          <w:szCs w:val="24"/>
          <w:lang w:val="en-US"/>
        </w:rPr>
        <w:t>moderate</w:t>
      </w:r>
      <w:r w:rsidRPr="00900879">
        <w:rPr>
          <w:rFonts w:ascii="Times New Roman" w:hAnsi="Times New Roman"/>
          <w:sz w:val="24"/>
          <w:szCs w:val="24"/>
          <w:lang w:val="en-US"/>
        </w:rPr>
        <w:t xml:space="preserve"> effects </w:t>
      </w:r>
      <w:r w:rsidR="00CD7F44" w:rsidRPr="00900879">
        <w:rPr>
          <w:rFonts w:ascii="Times New Roman" w:hAnsi="Times New Roman"/>
          <w:sz w:val="24"/>
          <w:szCs w:val="24"/>
          <w:lang w:val="en-US"/>
        </w:rPr>
        <w:t xml:space="preserve">on </w:t>
      </w:r>
      <w:r w:rsidR="00F63F0D" w:rsidRPr="00900879">
        <w:rPr>
          <w:rFonts w:ascii="Times New Roman" w:hAnsi="Times New Roman"/>
          <w:sz w:val="24"/>
          <w:szCs w:val="24"/>
          <w:lang w:val="en-US"/>
        </w:rPr>
        <w:t xml:space="preserve">the biomass of only </w:t>
      </w:r>
      <w:r w:rsidR="00CD7F44" w:rsidRPr="00900879">
        <w:rPr>
          <w:rFonts w:ascii="Times New Roman" w:hAnsi="Times New Roman"/>
          <w:sz w:val="24"/>
          <w:szCs w:val="24"/>
          <w:lang w:val="en-US"/>
        </w:rPr>
        <w:t xml:space="preserve">the knockout mutants </w:t>
      </w:r>
      <w:r w:rsidR="00095A13" w:rsidRPr="00900879">
        <w:rPr>
          <w:rFonts w:ascii="Times New Roman" w:hAnsi="Times New Roman"/>
          <w:sz w:val="24"/>
          <w:szCs w:val="24"/>
          <w:lang w:val="en-US"/>
        </w:rPr>
        <w:t>at 150 µM Zn</w:t>
      </w:r>
      <w:r w:rsidR="00095A13"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w:t>
      </w:r>
      <w:r w:rsidR="007017AC" w:rsidRPr="00900879">
        <w:rPr>
          <w:rFonts w:ascii="Times New Roman" w:hAnsi="Times New Roman"/>
          <w:sz w:val="24"/>
          <w:szCs w:val="24"/>
          <w:lang w:val="en-US"/>
        </w:rPr>
        <w:t xml:space="preserve">to assess chlorosis </w:t>
      </w:r>
      <w:r w:rsidR="00280F74" w:rsidRPr="00900879">
        <w:rPr>
          <w:rFonts w:ascii="Times New Roman" w:hAnsi="Times New Roman"/>
          <w:sz w:val="24"/>
          <w:szCs w:val="24"/>
          <w:lang w:val="en-US"/>
        </w:rPr>
        <w:t xml:space="preserve">we measured the </w:t>
      </w:r>
      <w:r w:rsidR="00B53ECA" w:rsidRPr="00900879">
        <w:rPr>
          <w:rFonts w:ascii="Times New Roman" w:hAnsi="Times New Roman"/>
          <w:sz w:val="24"/>
          <w:szCs w:val="24"/>
          <w:lang w:val="en-US"/>
        </w:rPr>
        <w:t xml:space="preserve">total chlorophyll contents in mutant, </w:t>
      </w:r>
      <w:proofErr w:type="spellStart"/>
      <w:r w:rsidR="00B53ECA" w:rsidRPr="00900879">
        <w:rPr>
          <w:rFonts w:ascii="Times New Roman" w:hAnsi="Times New Roman"/>
          <w:sz w:val="24"/>
          <w:szCs w:val="24"/>
          <w:lang w:val="en-US"/>
        </w:rPr>
        <w:t>overexpressor</w:t>
      </w:r>
      <w:proofErr w:type="spellEnd"/>
      <w:r w:rsidR="00B53ECA" w:rsidRPr="00900879">
        <w:rPr>
          <w:rFonts w:ascii="Times New Roman" w:hAnsi="Times New Roman"/>
          <w:sz w:val="24"/>
          <w:szCs w:val="24"/>
          <w:lang w:val="en-US"/>
        </w:rPr>
        <w:t xml:space="preserve"> and Cam2 plants subjected to a seven-day treatment either with 20 µM Cd</w:t>
      </w:r>
      <w:r w:rsidR="00B53ECA" w:rsidRPr="00900879">
        <w:rPr>
          <w:rFonts w:ascii="Times New Roman" w:hAnsi="Times New Roman"/>
          <w:sz w:val="24"/>
          <w:szCs w:val="24"/>
          <w:vertAlign w:val="superscript"/>
          <w:lang w:val="en-US"/>
        </w:rPr>
        <w:t>2+</w:t>
      </w:r>
      <w:r w:rsidR="00B53ECA" w:rsidRPr="00900879">
        <w:rPr>
          <w:rFonts w:ascii="Times New Roman" w:hAnsi="Times New Roman"/>
          <w:sz w:val="24"/>
          <w:szCs w:val="24"/>
          <w:lang w:val="en-US"/>
        </w:rPr>
        <w:t xml:space="preserve"> or with 400 µM Zn</w:t>
      </w:r>
      <w:r w:rsidR="00B53ECA" w:rsidRPr="00900879">
        <w:rPr>
          <w:rFonts w:ascii="Times New Roman" w:hAnsi="Times New Roman"/>
          <w:sz w:val="24"/>
          <w:szCs w:val="24"/>
          <w:vertAlign w:val="superscript"/>
          <w:lang w:val="en-US"/>
        </w:rPr>
        <w:t>2+</w:t>
      </w:r>
      <w:r w:rsidR="00B53ECA" w:rsidRPr="00900879">
        <w:rPr>
          <w:rFonts w:ascii="Times New Roman" w:hAnsi="Times New Roman"/>
          <w:sz w:val="24"/>
          <w:szCs w:val="24"/>
          <w:lang w:val="en-US"/>
        </w:rPr>
        <w:t>. The chlorophyll amounts were strongly reduced in both mutants treated with Cd</w:t>
      </w:r>
      <w:r w:rsidR="00B53ECA" w:rsidRPr="00900879">
        <w:rPr>
          <w:rFonts w:ascii="Times New Roman" w:hAnsi="Times New Roman"/>
          <w:sz w:val="24"/>
          <w:szCs w:val="24"/>
          <w:vertAlign w:val="superscript"/>
          <w:lang w:val="en-US"/>
        </w:rPr>
        <w:t>2+</w:t>
      </w:r>
      <w:r w:rsidR="00B53ECA" w:rsidRPr="00900879">
        <w:rPr>
          <w:rFonts w:ascii="Times New Roman" w:hAnsi="Times New Roman"/>
          <w:sz w:val="24"/>
          <w:szCs w:val="24"/>
          <w:lang w:val="en-US"/>
        </w:rPr>
        <w:t>, but surprisingly they were significantly higher in both mutants upon Zn</w:t>
      </w:r>
      <w:r w:rsidR="00B53ECA" w:rsidRPr="00900879">
        <w:rPr>
          <w:rFonts w:ascii="Times New Roman" w:hAnsi="Times New Roman"/>
          <w:sz w:val="24"/>
          <w:szCs w:val="24"/>
          <w:vertAlign w:val="superscript"/>
          <w:lang w:val="en-US"/>
        </w:rPr>
        <w:t>2+</w:t>
      </w:r>
      <w:r w:rsidR="00B53ECA" w:rsidRPr="00900879">
        <w:rPr>
          <w:rFonts w:ascii="Times New Roman" w:hAnsi="Times New Roman"/>
          <w:sz w:val="24"/>
          <w:szCs w:val="24"/>
          <w:lang w:val="en-US"/>
        </w:rPr>
        <w:t xml:space="preserve"> treatment.  No significant differences were observed in chlorophyll amounts in all tested genotypes in control condition (Fig. </w:t>
      </w:r>
      <w:r w:rsidR="006A44D4" w:rsidRPr="00900879">
        <w:rPr>
          <w:rFonts w:ascii="Times New Roman" w:hAnsi="Times New Roman"/>
          <w:sz w:val="24"/>
          <w:szCs w:val="24"/>
          <w:lang w:val="en-US"/>
        </w:rPr>
        <w:t>4</w:t>
      </w:r>
      <w:r w:rsidR="00B53ECA" w:rsidRPr="00900879">
        <w:rPr>
          <w:rFonts w:ascii="Times New Roman" w:hAnsi="Times New Roman"/>
          <w:sz w:val="24"/>
          <w:szCs w:val="24"/>
          <w:lang w:val="en-US"/>
        </w:rPr>
        <w:t>). Similarly, the chlorophyll contents in transgenic lines were very significantly lower under Cd</w:t>
      </w:r>
      <w:r w:rsidR="00B53ECA" w:rsidRPr="00900879">
        <w:rPr>
          <w:rFonts w:ascii="Times New Roman" w:hAnsi="Times New Roman"/>
          <w:sz w:val="24"/>
          <w:szCs w:val="24"/>
          <w:vertAlign w:val="superscript"/>
          <w:lang w:val="en-US"/>
        </w:rPr>
        <w:t>2+</w:t>
      </w:r>
      <w:r w:rsidR="00B53ECA" w:rsidRPr="00900879">
        <w:rPr>
          <w:rFonts w:ascii="Times New Roman" w:hAnsi="Times New Roman"/>
          <w:sz w:val="24"/>
          <w:szCs w:val="24"/>
          <w:lang w:val="en-US"/>
        </w:rPr>
        <w:t xml:space="preserve"> treatment and very significantly higher under Zn</w:t>
      </w:r>
      <w:r w:rsidR="00B53ECA" w:rsidRPr="00900879">
        <w:rPr>
          <w:rFonts w:ascii="Times New Roman" w:hAnsi="Times New Roman"/>
          <w:sz w:val="24"/>
          <w:szCs w:val="24"/>
          <w:vertAlign w:val="superscript"/>
          <w:lang w:val="en-US"/>
        </w:rPr>
        <w:t>2+</w:t>
      </w:r>
      <w:r w:rsidR="00B53ECA" w:rsidRPr="00900879">
        <w:rPr>
          <w:rFonts w:ascii="Times New Roman" w:hAnsi="Times New Roman"/>
          <w:sz w:val="24"/>
          <w:szCs w:val="24"/>
          <w:lang w:val="en-US"/>
        </w:rPr>
        <w:t xml:space="preserve"> treatment compared with Cam2 (Fig. </w:t>
      </w:r>
      <w:r w:rsidR="006A44D4" w:rsidRPr="00900879">
        <w:rPr>
          <w:rFonts w:ascii="Times New Roman" w:hAnsi="Times New Roman"/>
          <w:sz w:val="24"/>
          <w:szCs w:val="24"/>
          <w:lang w:val="en-US"/>
        </w:rPr>
        <w:t>4</w:t>
      </w:r>
      <w:r w:rsidR="00B53ECA" w:rsidRPr="00900879">
        <w:rPr>
          <w:rFonts w:ascii="Times New Roman" w:hAnsi="Times New Roman"/>
          <w:sz w:val="24"/>
          <w:szCs w:val="24"/>
          <w:lang w:val="en-US"/>
        </w:rPr>
        <w:t>).</w:t>
      </w:r>
    </w:p>
    <w:p w14:paraId="06C31574" w14:textId="77777777" w:rsidR="004A7E7F" w:rsidRPr="00900879" w:rsidRDefault="004A7E7F"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Taken together, these results indicate that deregulation of </w:t>
      </w:r>
      <w:proofErr w:type="spellStart"/>
      <w:r w:rsidRPr="00900879">
        <w:rPr>
          <w:rFonts w:ascii="Times New Roman" w:hAnsi="Times New Roman"/>
          <w:sz w:val="24"/>
          <w:szCs w:val="24"/>
          <w:lang w:val="en-US"/>
        </w:rPr>
        <w:t>MpPCS</w:t>
      </w:r>
      <w:proofErr w:type="spellEnd"/>
      <w:r w:rsidRPr="00900879">
        <w:rPr>
          <w:rFonts w:ascii="Times New Roman" w:hAnsi="Times New Roman"/>
          <w:sz w:val="24"/>
          <w:szCs w:val="24"/>
          <w:lang w:val="en-US"/>
        </w:rPr>
        <w:t xml:space="preserve"> activity by both knockout and overexpression of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cause hypersensitivity to 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but not to Zn</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w:t>
      </w:r>
    </w:p>
    <w:p w14:paraId="051AB0A0" w14:textId="77777777" w:rsidR="00EE1AEF" w:rsidRPr="00900879" w:rsidRDefault="00EE1AEF" w:rsidP="00CB6CAC">
      <w:pPr>
        <w:spacing w:line="360" w:lineRule="auto"/>
        <w:jc w:val="both"/>
        <w:rPr>
          <w:rFonts w:ascii="Times New Roman" w:hAnsi="Times New Roman"/>
          <w:b/>
          <w:bCs/>
          <w:sz w:val="24"/>
          <w:szCs w:val="24"/>
          <w:lang w:val="en-US"/>
        </w:rPr>
      </w:pPr>
      <w:r w:rsidRPr="00900879">
        <w:rPr>
          <w:rFonts w:ascii="Times New Roman" w:hAnsi="Times New Roman"/>
          <w:b/>
          <w:bCs/>
          <w:sz w:val="24"/>
          <w:szCs w:val="24"/>
          <w:lang w:val="en-US"/>
        </w:rPr>
        <w:t xml:space="preserve">Deregulation of </w:t>
      </w:r>
      <w:proofErr w:type="spellStart"/>
      <w:r w:rsidRPr="00900879">
        <w:rPr>
          <w:rFonts w:ascii="Times New Roman" w:hAnsi="Times New Roman"/>
          <w:b/>
          <w:bCs/>
          <w:sz w:val="24"/>
          <w:szCs w:val="24"/>
          <w:lang w:val="en-US"/>
        </w:rPr>
        <w:t>MpPCS</w:t>
      </w:r>
      <w:proofErr w:type="spellEnd"/>
      <w:r w:rsidRPr="00900879">
        <w:rPr>
          <w:rFonts w:ascii="Times New Roman" w:hAnsi="Times New Roman"/>
          <w:b/>
          <w:bCs/>
          <w:sz w:val="24"/>
          <w:szCs w:val="24"/>
          <w:lang w:val="en-US"/>
        </w:rPr>
        <w:t xml:space="preserve"> activity </w:t>
      </w:r>
      <w:r w:rsidR="00653D55" w:rsidRPr="00900879">
        <w:rPr>
          <w:rFonts w:ascii="Times New Roman" w:hAnsi="Times New Roman"/>
          <w:b/>
          <w:bCs/>
          <w:sz w:val="24"/>
          <w:szCs w:val="24"/>
          <w:lang w:val="en-US"/>
        </w:rPr>
        <w:t xml:space="preserve">affects the </w:t>
      </w:r>
      <w:r w:rsidR="006F7566" w:rsidRPr="00900879">
        <w:rPr>
          <w:rFonts w:ascii="Times New Roman" w:hAnsi="Times New Roman"/>
          <w:b/>
          <w:bCs/>
          <w:sz w:val="24"/>
          <w:szCs w:val="24"/>
          <w:lang w:val="en-US"/>
        </w:rPr>
        <w:t>intracellular levels of thiol-peptides</w:t>
      </w:r>
      <w:r w:rsidR="00653D55" w:rsidRPr="00900879">
        <w:rPr>
          <w:rFonts w:ascii="Times New Roman" w:hAnsi="Times New Roman"/>
          <w:b/>
          <w:bCs/>
          <w:sz w:val="24"/>
          <w:szCs w:val="24"/>
          <w:lang w:val="en-US"/>
        </w:rPr>
        <w:t xml:space="preserve">, </w:t>
      </w:r>
      <w:r w:rsidRPr="00900879">
        <w:rPr>
          <w:rFonts w:ascii="Times New Roman" w:hAnsi="Times New Roman"/>
          <w:b/>
          <w:bCs/>
          <w:sz w:val="24"/>
          <w:szCs w:val="24"/>
          <w:lang w:val="en-US"/>
        </w:rPr>
        <w:t>enhanc</w:t>
      </w:r>
      <w:r w:rsidR="006F7566" w:rsidRPr="00900879">
        <w:rPr>
          <w:rFonts w:ascii="Times New Roman" w:hAnsi="Times New Roman"/>
          <w:b/>
          <w:bCs/>
          <w:sz w:val="24"/>
          <w:szCs w:val="24"/>
          <w:lang w:val="en-US"/>
        </w:rPr>
        <w:t>ing</w:t>
      </w:r>
      <w:r w:rsidRPr="00900879">
        <w:rPr>
          <w:rFonts w:ascii="Times New Roman" w:hAnsi="Times New Roman"/>
          <w:b/>
          <w:bCs/>
          <w:sz w:val="24"/>
          <w:szCs w:val="24"/>
          <w:lang w:val="en-US"/>
        </w:rPr>
        <w:t xml:space="preserve"> </w:t>
      </w:r>
      <w:r w:rsidR="00AC15B5" w:rsidRPr="00900879">
        <w:rPr>
          <w:rFonts w:ascii="Times New Roman" w:hAnsi="Times New Roman"/>
          <w:b/>
          <w:bCs/>
          <w:sz w:val="24"/>
          <w:szCs w:val="24"/>
          <w:lang w:val="en-US"/>
        </w:rPr>
        <w:t xml:space="preserve">accumulation of </w:t>
      </w:r>
      <w:r w:rsidR="006F7566" w:rsidRPr="00900879">
        <w:rPr>
          <w:rFonts w:ascii="Times New Roman" w:hAnsi="Times New Roman"/>
          <w:b/>
          <w:bCs/>
          <w:sz w:val="24"/>
          <w:szCs w:val="24"/>
          <w:lang w:val="en-US"/>
        </w:rPr>
        <w:t>Cd but not Zn</w:t>
      </w:r>
    </w:p>
    <w:p w14:paraId="6BF6A76A" w14:textId="7EB72910" w:rsidR="00AC04BA" w:rsidRPr="00900879" w:rsidRDefault="00E05E70" w:rsidP="00CB6CAC">
      <w:pPr>
        <w:spacing w:after="0" w:line="360" w:lineRule="auto"/>
        <w:jc w:val="both"/>
        <w:rPr>
          <w:rFonts w:ascii="Times New Roman" w:hAnsi="Times New Roman"/>
          <w:sz w:val="24"/>
          <w:szCs w:val="24"/>
          <w:lang w:val="en-US"/>
        </w:rPr>
      </w:pP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are </w:t>
      </w:r>
      <w:r w:rsidR="00FC3FCF" w:rsidRPr="00900879">
        <w:rPr>
          <w:rFonts w:ascii="Times New Roman" w:hAnsi="Times New Roman"/>
          <w:sz w:val="24"/>
          <w:szCs w:val="24"/>
          <w:lang w:val="en-US"/>
        </w:rPr>
        <w:t xml:space="preserve">synthesized by </w:t>
      </w:r>
      <w:r w:rsidRPr="00900879">
        <w:rPr>
          <w:rFonts w:ascii="Times New Roman" w:hAnsi="Times New Roman"/>
          <w:sz w:val="24"/>
          <w:szCs w:val="24"/>
          <w:lang w:val="en-US"/>
        </w:rPr>
        <w:t>PCS</w:t>
      </w:r>
      <w:r w:rsidR="00FC3FCF" w:rsidRPr="00900879">
        <w:rPr>
          <w:rFonts w:ascii="Times New Roman" w:hAnsi="Times New Roman"/>
          <w:sz w:val="24"/>
          <w:szCs w:val="24"/>
          <w:lang w:val="en-US"/>
        </w:rPr>
        <w:t xml:space="preserve"> using </w:t>
      </w:r>
      <w:r w:rsidR="00970674" w:rsidRPr="00900879">
        <w:rPr>
          <w:rFonts w:ascii="Times New Roman" w:hAnsi="Times New Roman"/>
          <w:sz w:val="24"/>
          <w:szCs w:val="24"/>
          <w:lang w:val="en-US"/>
        </w:rPr>
        <w:t xml:space="preserve">GSH </w:t>
      </w:r>
      <w:r w:rsidR="00FC3FCF" w:rsidRPr="00900879">
        <w:rPr>
          <w:rFonts w:ascii="Times New Roman" w:hAnsi="Times New Roman"/>
          <w:sz w:val="24"/>
          <w:szCs w:val="24"/>
          <w:lang w:val="en-US"/>
        </w:rPr>
        <w:t xml:space="preserve">as substrate in the presence of </w:t>
      </w:r>
      <w:r w:rsidRPr="00900879">
        <w:rPr>
          <w:rFonts w:ascii="Times New Roman" w:hAnsi="Times New Roman"/>
          <w:sz w:val="24"/>
          <w:szCs w:val="24"/>
          <w:lang w:val="en-US"/>
        </w:rPr>
        <w:t>PTE</w:t>
      </w:r>
      <w:r w:rsidR="007012CC" w:rsidRPr="00900879">
        <w:rPr>
          <w:rFonts w:ascii="Times New Roman" w:hAnsi="Times New Roman"/>
          <w:sz w:val="24"/>
          <w:szCs w:val="24"/>
          <w:lang w:val="en-US"/>
        </w:rPr>
        <w:t xml:space="preserve"> </w:t>
      </w:r>
      <w:r w:rsidR="00D17439" w:rsidRPr="00900879">
        <w:rPr>
          <w:rFonts w:ascii="Times New Roman" w:hAnsi="Times New Roman"/>
          <w:sz w:val="24"/>
          <w:szCs w:val="24"/>
          <w:lang w:val="en-US"/>
        </w:rPr>
        <w:fldChar w:fldCharType="begin"/>
      </w:r>
      <w:r w:rsidR="00D17439" w:rsidRPr="00900879">
        <w:rPr>
          <w:rFonts w:ascii="Times New Roman" w:hAnsi="Times New Roman"/>
          <w:sz w:val="24"/>
          <w:szCs w:val="24"/>
          <w:lang w:val="en-US"/>
        </w:rPr>
        <w:instrText xml:space="preserve"> ADDIN ZOTERO_ITEM CSL_CITATION {"citationID":"tf8lucGc","properties":{"formattedCitation":"[8]","plainCitation":"[8]","noteIndex":0},"citationItems":[{"id":603,"uris":["http://zotero.org/users/9712438/items/77SDCAHR"],"itemData":{"id":603,"type":"article-journal","abstract":"An enzyme has been discovered and characterized from Silene cucubalus cell suspension cultures that catalyzes the transfer of the gamma-glutamylcysteine dipeptide moiety of glutathione to an acceptor glutathione molecule or a growing chain of [Glu(-Cys)](n)-Gly oligomers, thus synthesizing phytochelatins, the metal-binding peptides of higher plants and select fungi. The enzyme was named gamma-glutamylcysteine dipeptidyl transpeptidase and given the trivial name phytochelatin synthase. The primary reaction catalyzed is [Glu(-Cys)]-Gly + [Glu(-Cys)](n)-Gly --&gt; [Glu(-Cys)](n+1)-Gly + Gly. The enzyme is isoelectric near pH 4.8 and has temperature and pH optima at 35 degrees C and 7.9, respectively. Phytochelatin synthase is constitutively present in cell cultures of various plant species and its formation is not noticeably induced by heavy metal ions in the growth medium. The enzyme (M(r)95,000) seems to be composed of four subunits, the dimer (M(r)50,000) being also catalytically active. Cd(2+) is by far the best metal activator of the enzyme followed by Ag(+), Bi(3+), Pb(2+), Zn(2+), Cu(2+), Hg(2+), and Au(+). The K(m) for glutathione is 6.7 mM. The enzyme activity seems to be self-regulated in that the product of the reaction (the phytochelatins) chelates the enzyme-activating metal, thus terminating the enzyme reaction. The molar ratio of the gamma-glutamylcysteine dipeptide in phytochelatin to Cd(2+) in the newly formed complex was 2:1.","container-title":"Proceedings of the National Academy of Sciences","DOI":"10.1073/pnas.86.18.6838","ISSN":"0027-8424","issue":"18","page":"6838-6842","title":"Phytochelatins, the heavy-metal-binding peptides of plants, are synthesized from glutathione by a specific  -glutamylcysteine dipeptidyl transpeptidase (phytochelatin synthase)","volume":"86","author":[{"family":"Grill","given":"E."},{"family":"Loffler","given":"S."},{"family":"Winnacker","given":"E.-L."},{"family":"Zenk","given":"M. H."}],"issued":{"date-parts":[["1989"]]}}}],"schema":"https://github.com/citation-style-language/schema/raw/master/csl-citation.json"} </w:instrText>
      </w:r>
      <w:r w:rsidR="00D17439" w:rsidRPr="00900879">
        <w:rPr>
          <w:rFonts w:ascii="Times New Roman" w:hAnsi="Times New Roman"/>
          <w:sz w:val="24"/>
          <w:szCs w:val="24"/>
          <w:lang w:val="en-US"/>
        </w:rPr>
        <w:fldChar w:fldCharType="separate"/>
      </w:r>
      <w:r w:rsidR="00D17439" w:rsidRPr="00900879">
        <w:rPr>
          <w:rFonts w:ascii="Times New Roman" w:hAnsi="Times New Roman"/>
          <w:sz w:val="24"/>
          <w:lang w:val="en-US"/>
        </w:rPr>
        <w:t>[8]</w:t>
      </w:r>
      <w:r w:rsidR="00D17439" w:rsidRPr="00900879">
        <w:rPr>
          <w:rFonts w:ascii="Times New Roman" w:hAnsi="Times New Roman"/>
          <w:sz w:val="24"/>
          <w:szCs w:val="24"/>
          <w:lang w:val="en-US"/>
        </w:rPr>
        <w:fldChar w:fldCharType="end"/>
      </w:r>
      <w:r w:rsidR="007012CC" w:rsidRPr="00900879">
        <w:rPr>
          <w:rFonts w:ascii="Times New Roman" w:hAnsi="Times New Roman"/>
          <w:sz w:val="24"/>
          <w:szCs w:val="24"/>
          <w:lang w:val="en-US"/>
        </w:rPr>
        <w:t>(</w:t>
      </w:r>
      <w:r w:rsidR="00E2707A" w:rsidRPr="00900879">
        <w:rPr>
          <w:rFonts w:ascii="Times New Roman" w:hAnsi="Times New Roman"/>
          <w:sz w:val="24"/>
          <w:szCs w:val="24"/>
          <w:lang w:val="en-US"/>
        </w:rPr>
        <w:t>Grill et al., 1989</w:t>
      </w:r>
      <w:r w:rsidR="007012CC" w:rsidRPr="00900879">
        <w:rPr>
          <w:rFonts w:ascii="Times New Roman" w:hAnsi="Times New Roman"/>
          <w:sz w:val="24"/>
          <w:szCs w:val="24"/>
          <w:lang w:val="en-US"/>
        </w:rPr>
        <w:t>)</w:t>
      </w:r>
      <w:r w:rsidR="00FC3FCF" w:rsidRPr="00900879">
        <w:rPr>
          <w:rFonts w:ascii="Times New Roman" w:hAnsi="Times New Roman"/>
          <w:sz w:val="24"/>
          <w:szCs w:val="24"/>
          <w:lang w:val="en-US"/>
        </w:rPr>
        <w:t xml:space="preserve">. </w:t>
      </w:r>
      <w:r w:rsidR="00C735F1" w:rsidRPr="00900879">
        <w:rPr>
          <w:rFonts w:ascii="Times New Roman" w:hAnsi="Times New Roman"/>
          <w:sz w:val="24"/>
          <w:szCs w:val="24"/>
          <w:lang w:val="en-US"/>
        </w:rPr>
        <w:t xml:space="preserve">Thus, </w:t>
      </w:r>
      <w:r w:rsidR="00970674" w:rsidRPr="00900879">
        <w:rPr>
          <w:rFonts w:ascii="Times New Roman" w:hAnsi="Times New Roman"/>
          <w:sz w:val="24"/>
          <w:szCs w:val="24"/>
          <w:lang w:val="en-US"/>
        </w:rPr>
        <w:t xml:space="preserve">GSH </w:t>
      </w:r>
      <w:r w:rsidR="00C735F1" w:rsidRPr="00900879">
        <w:rPr>
          <w:rFonts w:ascii="Times New Roman" w:hAnsi="Times New Roman"/>
          <w:sz w:val="24"/>
          <w:szCs w:val="24"/>
          <w:lang w:val="en-US"/>
        </w:rPr>
        <w:t xml:space="preserve">and </w:t>
      </w:r>
      <w:proofErr w:type="spellStart"/>
      <w:r w:rsidR="00970674" w:rsidRPr="00900879">
        <w:rPr>
          <w:rFonts w:ascii="Times New Roman" w:hAnsi="Times New Roman"/>
          <w:sz w:val="24"/>
          <w:szCs w:val="24"/>
          <w:lang w:val="en-US"/>
        </w:rPr>
        <w:t>PCn</w:t>
      </w:r>
      <w:proofErr w:type="spellEnd"/>
      <w:r w:rsidR="00970674" w:rsidRPr="00900879">
        <w:rPr>
          <w:rFonts w:ascii="Times New Roman" w:hAnsi="Times New Roman"/>
          <w:sz w:val="24"/>
          <w:szCs w:val="24"/>
          <w:lang w:val="en-US"/>
        </w:rPr>
        <w:t xml:space="preserve"> amounts </w:t>
      </w:r>
      <w:r w:rsidR="00C735F1" w:rsidRPr="00900879">
        <w:rPr>
          <w:rFonts w:ascii="Times New Roman" w:hAnsi="Times New Roman"/>
          <w:sz w:val="24"/>
          <w:szCs w:val="24"/>
          <w:lang w:val="en-US"/>
        </w:rPr>
        <w:t xml:space="preserve">were </w:t>
      </w:r>
      <w:r w:rsidR="00970674" w:rsidRPr="00900879">
        <w:rPr>
          <w:rFonts w:ascii="Times New Roman" w:hAnsi="Times New Roman"/>
          <w:sz w:val="24"/>
          <w:szCs w:val="24"/>
          <w:lang w:val="en-US"/>
        </w:rPr>
        <w:t>analyzed in mutants</w:t>
      </w:r>
      <w:r w:rsidR="00E60052" w:rsidRPr="00900879">
        <w:rPr>
          <w:rFonts w:ascii="Times New Roman" w:hAnsi="Times New Roman"/>
          <w:sz w:val="24"/>
          <w:szCs w:val="24"/>
          <w:lang w:val="en-US"/>
        </w:rPr>
        <w:t xml:space="preserve">, </w:t>
      </w:r>
      <w:proofErr w:type="spellStart"/>
      <w:r w:rsidR="00E60052" w:rsidRPr="00900879">
        <w:rPr>
          <w:rFonts w:ascii="Times New Roman" w:hAnsi="Times New Roman"/>
          <w:sz w:val="24"/>
          <w:szCs w:val="24"/>
          <w:lang w:val="en-US"/>
        </w:rPr>
        <w:t>overexpressors</w:t>
      </w:r>
      <w:proofErr w:type="spellEnd"/>
      <w:r w:rsidR="00970674" w:rsidRPr="00900879">
        <w:rPr>
          <w:rFonts w:ascii="Times New Roman" w:hAnsi="Times New Roman"/>
          <w:sz w:val="24"/>
          <w:szCs w:val="24"/>
          <w:lang w:val="en-US"/>
        </w:rPr>
        <w:t xml:space="preserve"> and Cam2 plants </w:t>
      </w:r>
      <w:r w:rsidR="00C735F1" w:rsidRPr="00900879">
        <w:rPr>
          <w:rFonts w:ascii="Times New Roman" w:hAnsi="Times New Roman"/>
          <w:sz w:val="24"/>
          <w:szCs w:val="24"/>
          <w:lang w:val="en-US"/>
        </w:rPr>
        <w:t>after three-day treatment</w:t>
      </w:r>
      <w:r w:rsidR="00970674" w:rsidRPr="00900879">
        <w:rPr>
          <w:rFonts w:ascii="Times New Roman" w:hAnsi="Times New Roman"/>
          <w:sz w:val="24"/>
          <w:szCs w:val="24"/>
          <w:lang w:val="en-US"/>
        </w:rPr>
        <w:t>s</w:t>
      </w:r>
      <w:r w:rsidR="00C735F1" w:rsidRPr="00900879">
        <w:rPr>
          <w:rFonts w:ascii="Times New Roman" w:hAnsi="Times New Roman"/>
          <w:sz w:val="24"/>
          <w:szCs w:val="24"/>
          <w:lang w:val="en-US"/>
        </w:rPr>
        <w:t xml:space="preserve"> either with 20 µM Cd</w:t>
      </w:r>
      <w:r w:rsidR="00C735F1" w:rsidRPr="00900879">
        <w:rPr>
          <w:rFonts w:ascii="Times New Roman" w:hAnsi="Times New Roman"/>
          <w:sz w:val="24"/>
          <w:szCs w:val="24"/>
          <w:vertAlign w:val="superscript"/>
          <w:lang w:val="en-US"/>
        </w:rPr>
        <w:t>2+</w:t>
      </w:r>
      <w:r w:rsidR="00C735F1" w:rsidRPr="00900879">
        <w:rPr>
          <w:rFonts w:ascii="Times New Roman" w:hAnsi="Times New Roman"/>
          <w:sz w:val="24"/>
          <w:szCs w:val="24"/>
          <w:lang w:val="en-US"/>
        </w:rPr>
        <w:t xml:space="preserve"> or with 400 µM Zn</w:t>
      </w:r>
      <w:r w:rsidR="00C735F1" w:rsidRPr="00900879">
        <w:rPr>
          <w:rFonts w:ascii="Times New Roman" w:hAnsi="Times New Roman"/>
          <w:sz w:val="24"/>
          <w:szCs w:val="24"/>
          <w:vertAlign w:val="superscript"/>
          <w:lang w:val="en-US"/>
        </w:rPr>
        <w:t>2+</w:t>
      </w:r>
      <w:r w:rsidR="00C735F1" w:rsidRPr="00900879">
        <w:rPr>
          <w:rFonts w:ascii="Times New Roman" w:hAnsi="Times New Roman"/>
          <w:sz w:val="24"/>
          <w:szCs w:val="24"/>
          <w:lang w:val="en-US"/>
        </w:rPr>
        <w:t xml:space="preserve">. </w:t>
      </w:r>
    </w:p>
    <w:p w14:paraId="70817DAC" w14:textId="35839012" w:rsidR="00EB721D" w:rsidRPr="00900879" w:rsidRDefault="00EB721D" w:rsidP="00CB6CAC">
      <w:pPr>
        <w:spacing w:after="0" w:line="360" w:lineRule="auto"/>
        <w:jc w:val="both"/>
        <w:rPr>
          <w:rFonts w:ascii="Times New Roman" w:hAnsi="Times New Roman"/>
          <w:sz w:val="24"/>
          <w:szCs w:val="24"/>
          <w:lang w:val="en-US"/>
        </w:rPr>
      </w:pPr>
      <w:r w:rsidRPr="00900879">
        <w:rPr>
          <w:rFonts w:ascii="Times New Roman" w:hAnsi="Times New Roman"/>
          <w:sz w:val="24"/>
          <w:szCs w:val="24"/>
          <w:lang w:val="en-US"/>
        </w:rPr>
        <w:t>U</w:t>
      </w:r>
      <w:r w:rsidR="00DE46D1" w:rsidRPr="00900879">
        <w:rPr>
          <w:rFonts w:ascii="Times New Roman" w:hAnsi="Times New Roman"/>
          <w:sz w:val="24"/>
          <w:szCs w:val="24"/>
          <w:lang w:val="en-US"/>
        </w:rPr>
        <w:t>nder control condition similar amounts</w:t>
      </w:r>
      <w:r w:rsidR="00174E6E" w:rsidRPr="00900879">
        <w:rPr>
          <w:rFonts w:ascii="Times New Roman" w:hAnsi="Times New Roman"/>
          <w:sz w:val="24"/>
          <w:szCs w:val="24"/>
          <w:lang w:val="en-US"/>
        </w:rPr>
        <w:t xml:space="preserve"> of GSH</w:t>
      </w:r>
      <w:r w:rsidR="00352E1C" w:rsidRPr="00900879">
        <w:rPr>
          <w:rFonts w:ascii="Times New Roman" w:hAnsi="Times New Roman"/>
          <w:sz w:val="24"/>
          <w:szCs w:val="24"/>
          <w:lang w:val="en-US"/>
        </w:rPr>
        <w:t xml:space="preserve"> were detected in</w:t>
      </w:r>
      <w:r w:rsidR="00DE46D1" w:rsidRPr="00900879">
        <w:rPr>
          <w:rFonts w:ascii="Times New Roman" w:hAnsi="Times New Roman"/>
          <w:sz w:val="24"/>
          <w:szCs w:val="24"/>
          <w:lang w:val="en-US"/>
        </w:rPr>
        <w:t xml:space="preserve"> both knockout mutants and Cam2</w:t>
      </w:r>
      <w:r w:rsidR="00352E1C" w:rsidRPr="00900879">
        <w:rPr>
          <w:rFonts w:ascii="Times New Roman" w:hAnsi="Times New Roman"/>
          <w:sz w:val="24"/>
          <w:szCs w:val="24"/>
          <w:lang w:val="en-US"/>
        </w:rPr>
        <w:t xml:space="preserve"> wild-type plants</w:t>
      </w:r>
      <w:r w:rsidR="00AC04BA" w:rsidRPr="00900879">
        <w:rPr>
          <w:rFonts w:ascii="Times New Roman" w:hAnsi="Times New Roman"/>
          <w:sz w:val="24"/>
          <w:szCs w:val="24"/>
          <w:lang w:val="en-US"/>
        </w:rPr>
        <w:t xml:space="preserve"> (top-left pane in Fig. </w:t>
      </w:r>
      <w:r w:rsidR="00635EA7" w:rsidRPr="00900879">
        <w:rPr>
          <w:rFonts w:ascii="Times New Roman" w:hAnsi="Times New Roman"/>
          <w:sz w:val="24"/>
          <w:szCs w:val="24"/>
          <w:lang w:val="en-US"/>
        </w:rPr>
        <w:t>5</w:t>
      </w:r>
      <w:r w:rsidR="00AC04BA" w:rsidRPr="00900879">
        <w:rPr>
          <w:rFonts w:ascii="Times New Roman" w:hAnsi="Times New Roman"/>
          <w:sz w:val="24"/>
          <w:szCs w:val="24"/>
          <w:lang w:val="en-US"/>
        </w:rPr>
        <w:t>)</w:t>
      </w:r>
      <w:r w:rsidR="00970674" w:rsidRPr="00900879">
        <w:rPr>
          <w:rFonts w:ascii="Times New Roman" w:hAnsi="Times New Roman"/>
          <w:sz w:val="24"/>
          <w:szCs w:val="24"/>
          <w:lang w:val="en-US"/>
        </w:rPr>
        <w:t xml:space="preserve">. </w:t>
      </w:r>
      <w:r w:rsidR="002148ED" w:rsidRPr="00900879">
        <w:rPr>
          <w:rFonts w:ascii="Times New Roman" w:hAnsi="Times New Roman"/>
          <w:sz w:val="24"/>
          <w:szCs w:val="24"/>
          <w:lang w:val="en-US"/>
        </w:rPr>
        <w:t xml:space="preserve">However, </w:t>
      </w:r>
      <w:r w:rsidR="0017750A" w:rsidRPr="00900879">
        <w:rPr>
          <w:rFonts w:ascii="Times New Roman" w:hAnsi="Times New Roman"/>
          <w:sz w:val="24"/>
          <w:szCs w:val="24"/>
          <w:lang w:val="en-US"/>
        </w:rPr>
        <w:t xml:space="preserve">the amount of GSH </w:t>
      </w:r>
      <w:r w:rsidR="00711E5B" w:rsidRPr="00900879">
        <w:rPr>
          <w:rFonts w:ascii="Times New Roman" w:hAnsi="Times New Roman"/>
          <w:sz w:val="24"/>
          <w:szCs w:val="24"/>
          <w:lang w:val="en-US"/>
        </w:rPr>
        <w:t>was significantly higher in both knockout lines under Cd</w:t>
      </w:r>
      <w:r w:rsidR="00711E5B" w:rsidRPr="00900879">
        <w:rPr>
          <w:rFonts w:ascii="Times New Roman" w:hAnsi="Times New Roman"/>
          <w:sz w:val="24"/>
          <w:szCs w:val="24"/>
          <w:vertAlign w:val="superscript"/>
          <w:lang w:val="en-US"/>
        </w:rPr>
        <w:t>2+</w:t>
      </w:r>
      <w:r w:rsidR="00711E5B" w:rsidRPr="00900879">
        <w:rPr>
          <w:rFonts w:ascii="Times New Roman" w:hAnsi="Times New Roman"/>
          <w:sz w:val="24"/>
          <w:szCs w:val="24"/>
          <w:lang w:val="en-US"/>
        </w:rPr>
        <w:t xml:space="preserve"> treatment</w:t>
      </w:r>
      <w:r w:rsidR="00AC04BA" w:rsidRPr="00900879">
        <w:rPr>
          <w:rFonts w:ascii="Times New Roman" w:hAnsi="Times New Roman"/>
          <w:sz w:val="24"/>
          <w:szCs w:val="24"/>
          <w:lang w:val="en-US"/>
        </w:rPr>
        <w:t xml:space="preserve"> (middle-left pane in Fig. </w:t>
      </w:r>
      <w:r w:rsidR="00635EA7" w:rsidRPr="00900879">
        <w:rPr>
          <w:rFonts w:ascii="Times New Roman" w:hAnsi="Times New Roman"/>
          <w:sz w:val="24"/>
          <w:szCs w:val="24"/>
          <w:lang w:val="en-US"/>
        </w:rPr>
        <w:t>5</w:t>
      </w:r>
      <w:r w:rsidR="00AC04BA" w:rsidRPr="00900879">
        <w:rPr>
          <w:rFonts w:ascii="Times New Roman" w:hAnsi="Times New Roman"/>
          <w:sz w:val="24"/>
          <w:szCs w:val="24"/>
          <w:lang w:val="en-US"/>
        </w:rPr>
        <w:t>)</w:t>
      </w:r>
      <w:r w:rsidR="00711E5B" w:rsidRPr="00900879">
        <w:rPr>
          <w:rFonts w:ascii="Times New Roman" w:hAnsi="Times New Roman"/>
          <w:sz w:val="24"/>
          <w:szCs w:val="24"/>
          <w:lang w:val="en-US"/>
        </w:rPr>
        <w:t xml:space="preserve"> and</w:t>
      </w:r>
      <w:r w:rsidR="003738F7" w:rsidRPr="00900879">
        <w:rPr>
          <w:rFonts w:ascii="Times New Roman" w:hAnsi="Times New Roman"/>
          <w:sz w:val="24"/>
          <w:szCs w:val="24"/>
          <w:lang w:val="en-US"/>
        </w:rPr>
        <w:t>,</w:t>
      </w:r>
      <w:r w:rsidR="00711E5B" w:rsidRPr="00900879">
        <w:rPr>
          <w:rFonts w:ascii="Times New Roman" w:hAnsi="Times New Roman"/>
          <w:sz w:val="24"/>
          <w:szCs w:val="24"/>
          <w:lang w:val="en-US"/>
        </w:rPr>
        <w:t xml:space="preserve"> in the case of Zn</w:t>
      </w:r>
      <w:r w:rsidR="00711E5B" w:rsidRPr="00900879">
        <w:rPr>
          <w:rFonts w:ascii="Times New Roman" w:hAnsi="Times New Roman"/>
          <w:sz w:val="24"/>
          <w:szCs w:val="24"/>
          <w:vertAlign w:val="superscript"/>
          <w:lang w:val="en-US"/>
        </w:rPr>
        <w:t>2+</w:t>
      </w:r>
      <w:r w:rsidR="00711E5B" w:rsidRPr="00900879">
        <w:rPr>
          <w:rFonts w:ascii="Times New Roman" w:hAnsi="Times New Roman"/>
          <w:sz w:val="24"/>
          <w:szCs w:val="24"/>
          <w:lang w:val="en-US"/>
        </w:rPr>
        <w:t xml:space="preserve"> </w:t>
      </w:r>
      <w:r w:rsidR="008C3A10" w:rsidRPr="00900879">
        <w:rPr>
          <w:rFonts w:ascii="Times New Roman" w:hAnsi="Times New Roman"/>
          <w:sz w:val="24"/>
          <w:szCs w:val="24"/>
          <w:lang w:val="en-US"/>
        </w:rPr>
        <w:lastRenderedPageBreak/>
        <w:t>treatment</w:t>
      </w:r>
      <w:r w:rsidR="003738F7" w:rsidRPr="00900879">
        <w:rPr>
          <w:rFonts w:ascii="Times New Roman" w:hAnsi="Times New Roman"/>
          <w:sz w:val="24"/>
          <w:szCs w:val="24"/>
          <w:lang w:val="en-US"/>
        </w:rPr>
        <w:t>,</w:t>
      </w:r>
      <w:r w:rsidR="008C3A10" w:rsidRPr="00900879">
        <w:rPr>
          <w:rFonts w:ascii="Times New Roman" w:hAnsi="Times New Roman"/>
          <w:sz w:val="24"/>
          <w:szCs w:val="24"/>
          <w:lang w:val="en-US"/>
        </w:rPr>
        <w:t xml:space="preserve"> one mutant</w:t>
      </w:r>
      <w:r w:rsidR="00391D20" w:rsidRPr="00900879">
        <w:rPr>
          <w:rFonts w:ascii="Times New Roman" w:hAnsi="Times New Roman"/>
          <w:sz w:val="24"/>
          <w:szCs w:val="24"/>
          <w:lang w:val="en-US"/>
        </w:rPr>
        <w:t xml:space="preserve"> (Mp</w:t>
      </w:r>
      <w:r w:rsidR="00391D20" w:rsidRPr="00900879">
        <w:rPr>
          <w:rFonts w:ascii="Times New Roman" w:hAnsi="Times New Roman"/>
          <w:i/>
          <w:sz w:val="24"/>
          <w:szCs w:val="24"/>
          <w:lang w:val="en-US"/>
        </w:rPr>
        <w:t>pcs-1</w:t>
      </w:r>
      <w:r w:rsidR="00F50F9C" w:rsidRPr="00900879">
        <w:rPr>
          <w:rFonts w:ascii="Times New Roman" w:hAnsi="Times New Roman"/>
          <w:i/>
          <w:sz w:val="24"/>
          <w:szCs w:val="24"/>
          <w:lang w:val="en-US"/>
        </w:rPr>
        <w:t>-16</w:t>
      </w:r>
      <w:r w:rsidR="00391D20" w:rsidRPr="00900879">
        <w:rPr>
          <w:rFonts w:ascii="Times New Roman" w:hAnsi="Times New Roman"/>
          <w:i/>
          <w:sz w:val="24"/>
          <w:szCs w:val="24"/>
          <w:vertAlign w:val="superscript"/>
          <w:lang w:val="en-US"/>
        </w:rPr>
        <w:t>ge</w:t>
      </w:r>
      <w:r w:rsidR="00391D20" w:rsidRPr="00900879">
        <w:rPr>
          <w:rFonts w:ascii="Times New Roman" w:hAnsi="Times New Roman"/>
          <w:sz w:val="24"/>
          <w:szCs w:val="24"/>
          <w:lang w:val="en-US"/>
        </w:rPr>
        <w:t>)</w:t>
      </w:r>
      <w:r w:rsidR="00711E5B" w:rsidRPr="00900879">
        <w:rPr>
          <w:rFonts w:ascii="Times New Roman" w:hAnsi="Times New Roman"/>
          <w:sz w:val="24"/>
          <w:szCs w:val="24"/>
          <w:lang w:val="en-US"/>
        </w:rPr>
        <w:t xml:space="preserve"> had a significant </w:t>
      </w:r>
      <w:r w:rsidR="0022762E" w:rsidRPr="00900879">
        <w:rPr>
          <w:rFonts w:ascii="Times New Roman" w:hAnsi="Times New Roman"/>
          <w:sz w:val="24"/>
          <w:szCs w:val="24"/>
          <w:lang w:val="en-US"/>
        </w:rPr>
        <w:t xml:space="preserve">higher </w:t>
      </w:r>
      <w:r w:rsidR="005A6EA0" w:rsidRPr="00900879">
        <w:rPr>
          <w:rFonts w:ascii="Times New Roman" w:hAnsi="Times New Roman"/>
          <w:sz w:val="24"/>
          <w:szCs w:val="24"/>
          <w:lang w:val="en-US"/>
        </w:rPr>
        <w:t>amount and the other one</w:t>
      </w:r>
      <w:r w:rsidR="00711E5B" w:rsidRPr="00900879">
        <w:rPr>
          <w:rFonts w:ascii="Times New Roman" w:hAnsi="Times New Roman"/>
          <w:sz w:val="24"/>
          <w:szCs w:val="24"/>
          <w:lang w:val="en-US"/>
        </w:rPr>
        <w:t xml:space="preserve"> </w:t>
      </w:r>
      <w:r w:rsidR="00AF5BE1" w:rsidRPr="00900879">
        <w:rPr>
          <w:rFonts w:ascii="Times New Roman" w:hAnsi="Times New Roman"/>
          <w:sz w:val="24"/>
          <w:szCs w:val="24"/>
          <w:lang w:val="en-US"/>
        </w:rPr>
        <w:t>(Mp</w:t>
      </w:r>
      <w:r w:rsidR="00AF5BE1" w:rsidRPr="00900879">
        <w:rPr>
          <w:rFonts w:ascii="Times New Roman" w:hAnsi="Times New Roman"/>
          <w:i/>
          <w:sz w:val="24"/>
          <w:szCs w:val="24"/>
          <w:lang w:val="en-US"/>
        </w:rPr>
        <w:t>pcs-2</w:t>
      </w:r>
      <w:r w:rsidR="00F50F9C" w:rsidRPr="00900879">
        <w:rPr>
          <w:rFonts w:ascii="Times New Roman" w:hAnsi="Times New Roman"/>
          <w:i/>
          <w:sz w:val="24"/>
          <w:szCs w:val="24"/>
          <w:lang w:val="en-US"/>
        </w:rPr>
        <w:t>-16</w:t>
      </w:r>
      <w:r w:rsidR="00AF5BE1" w:rsidRPr="00900879">
        <w:rPr>
          <w:rFonts w:ascii="Times New Roman" w:hAnsi="Times New Roman"/>
          <w:i/>
          <w:sz w:val="24"/>
          <w:szCs w:val="24"/>
          <w:vertAlign w:val="superscript"/>
          <w:lang w:val="en-US"/>
        </w:rPr>
        <w:t>ge</w:t>
      </w:r>
      <w:r w:rsidR="00AF5BE1" w:rsidRPr="00900879">
        <w:rPr>
          <w:rFonts w:ascii="Times New Roman" w:hAnsi="Times New Roman"/>
          <w:sz w:val="24"/>
          <w:szCs w:val="24"/>
          <w:lang w:val="en-US"/>
        </w:rPr>
        <w:t xml:space="preserve">) </w:t>
      </w:r>
      <w:r w:rsidR="003738F7" w:rsidRPr="00900879">
        <w:rPr>
          <w:rFonts w:ascii="Times New Roman" w:hAnsi="Times New Roman"/>
          <w:sz w:val="24"/>
          <w:szCs w:val="24"/>
          <w:lang w:val="en-US"/>
        </w:rPr>
        <w:t xml:space="preserve">had </w:t>
      </w:r>
      <w:r w:rsidR="00711E5B" w:rsidRPr="00900879">
        <w:rPr>
          <w:rFonts w:ascii="Times New Roman" w:hAnsi="Times New Roman"/>
          <w:sz w:val="24"/>
          <w:szCs w:val="24"/>
          <w:lang w:val="en-US"/>
        </w:rPr>
        <w:t>a significant l</w:t>
      </w:r>
      <w:r w:rsidR="00C40181" w:rsidRPr="00900879">
        <w:rPr>
          <w:rFonts w:ascii="Times New Roman" w:hAnsi="Times New Roman"/>
          <w:sz w:val="24"/>
          <w:szCs w:val="24"/>
          <w:lang w:val="en-US"/>
        </w:rPr>
        <w:t xml:space="preserve">ower amount </w:t>
      </w:r>
      <w:r w:rsidR="007B75E3" w:rsidRPr="00900879">
        <w:rPr>
          <w:rFonts w:ascii="Times New Roman" w:hAnsi="Times New Roman"/>
          <w:sz w:val="24"/>
          <w:szCs w:val="24"/>
          <w:lang w:val="en-US"/>
        </w:rPr>
        <w:t xml:space="preserve">of GSH </w:t>
      </w:r>
      <w:r w:rsidR="00C40181" w:rsidRPr="00900879">
        <w:rPr>
          <w:rFonts w:ascii="Times New Roman" w:hAnsi="Times New Roman"/>
          <w:sz w:val="24"/>
          <w:szCs w:val="24"/>
          <w:lang w:val="en-US"/>
        </w:rPr>
        <w:t>relative</w:t>
      </w:r>
      <w:r w:rsidR="0022762E" w:rsidRPr="00900879">
        <w:rPr>
          <w:rFonts w:ascii="Times New Roman" w:hAnsi="Times New Roman"/>
          <w:sz w:val="24"/>
          <w:szCs w:val="24"/>
          <w:lang w:val="en-US"/>
        </w:rPr>
        <w:t xml:space="preserve"> to Cam2 plants (</w:t>
      </w:r>
      <w:r w:rsidR="00AC04BA" w:rsidRPr="00900879">
        <w:rPr>
          <w:rFonts w:ascii="Times New Roman" w:hAnsi="Times New Roman"/>
          <w:sz w:val="24"/>
          <w:szCs w:val="24"/>
          <w:lang w:val="en-US"/>
        </w:rPr>
        <w:t xml:space="preserve">bottom-left pane in </w:t>
      </w:r>
      <w:r w:rsidR="0022762E" w:rsidRPr="00900879">
        <w:rPr>
          <w:rFonts w:ascii="Times New Roman" w:hAnsi="Times New Roman"/>
          <w:sz w:val="24"/>
          <w:szCs w:val="24"/>
          <w:lang w:val="en-US"/>
        </w:rPr>
        <w:t xml:space="preserve">Fig. </w:t>
      </w:r>
      <w:r w:rsidR="00635EA7" w:rsidRPr="00900879">
        <w:rPr>
          <w:rFonts w:ascii="Times New Roman" w:hAnsi="Times New Roman"/>
          <w:sz w:val="24"/>
          <w:szCs w:val="24"/>
          <w:lang w:val="en-US"/>
        </w:rPr>
        <w:t>5</w:t>
      </w:r>
      <w:r w:rsidR="0022762E" w:rsidRPr="00900879">
        <w:rPr>
          <w:rFonts w:ascii="Times New Roman" w:hAnsi="Times New Roman"/>
          <w:sz w:val="24"/>
          <w:szCs w:val="24"/>
          <w:lang w:val="en-US"/>
        </w:rPr>
        <w:t>).</w:t>
      </w:r>
      <w:r w:rsidR="004A1F9F" w:rsidRPr="00900879">
        <w:rPr>
          <w:rFonts w:ascii="Times New Roman" w:hAnsi="Times New Roman"/>
          <w:sz w:val="24"/>
          <w:szCs w:val="24"/>
          <w:lang w:val="en-US"/>
        </w:rPr>
        <w:t xml:space="preserve"> Furthermore, </w:t>
      </w:r>
      <w:r w:rsidR="007B75E3" w:rsidRPr="00900879">
        <w:rPr>
          <w:rFonts w:ascii="Times New Roman" w:hAnsi="Times New Roman"/>
          <w:sz w:val="24"/>
          <w:szCs w:val="24"/>
          <w:lang w:val="en-US"/>
        </w:rPr>
        <w:t xml:space="preserve">no </w:t>
      </w:r>
      <w:proofErr w:type="spellStart"/>
      <w:r w:rsidR="007B75E3" w:rsidRPr="00900879">
        <w:rPr>
          <w:rFonts w:ascii="Times New Roman" w:hAnsi="Times New Roman"/>
          <w:sz w:val="24"/>
          <w:szCs w:val="24"/>
          <w:lang w:val="en-US"/>
        </w:rPr>
        <w:t>PCn</w:t>
      </w:r>
      <w:proofErr w:type="spellEnd"/>
      <w:r w:rsidR="007B75E3" w:rsidRPr="00900879">
        <w:rPr>
          <w:rFonts w:ascii="Times New Roman" w:hAnsi="Times New Roman"/>
          <w:sz w:val="24"/>
          <w:szCs w:val="24"/>
          <w:lang w:val="en-US"/>
        </w:rPr>
        <w:t xml:space="preserve"> </w:t>
      </w:r>
      <w:r w:rsidR="008E3E33" w:rsidRPr="00900879">
        <w:rPr>
          <w:rFonts w:ascii="Times New Roman" w:hAnsi="Times New Roman"/>
          <w:sz w:val="24"/>
          <w:szCs w:val="24"/>
          <w:lang w:val="en-US"/>
        </w:rPr>
        <w:t xml:space="preserve">production </w:t>
      </w:r>
      <w:r w:rsidR="007B75E3" w:rsidRPr="00900879">
        <w:rPr>
          <w:rFonts w:ascii="Times New Roman" w:hAnsi="Times New Roman"/>
          <w:sz w:val="24"/>
          <w:szCs w:val="24"/>
          <w:lang w:val="en-US"/>
        </w:rPr>
        <w:t xml:space="preserve">was detectable </w:t>
      </w:r>
      <w:r w:rsidR="008E3E33" w:rsidRPr="00900879">
        <w:rPr>
          <w:rFonts w:ascii="Times New Roman" w:hAnsi="Times New Roman"/>
          <w:sz w:val="24"/>
          <w:szCs w:val="24"/>
          <w:lang w:val="en-US"/>
        </w:rPr>
        <w:t xml:space="preserve">in both mutant lines </w:t>
      </w:r>
      <w:r w:rsidR="00CC3AF5" w:rsidRPr="00900879">
        <w:rPr>
          <w:rFonts w:ascii="Times New Roman" w:hAnsi="Times New Roman"/>
          <w:sz w:val="24"/>
          <w:szCs w:val="24"/>
          <w:lang w:val="en-US"/>
        </w:rPr>
        <w:t xml:space="preserve">either </w:t>
      </w:r>
      <w:r w:rsidR="008E3E33" w:rsidRPr="00900879">
        <w:rPr>
          <w:rFonts w:ascii="Times New Roman" w:hAnsi="Times New Roman"/>
          <w:sz w:val="24"/>
          <w:szCs w:val="24"/>
          <w:lang w:val="en-US"/>
        </w:rPr>
        <w:t xml:space="preserve">under control </w:t>
      </w:r>
      <w:r w:rsidR="00CC3AF5" w:rsidRPr="00900879">
        <w:rPr>
          <w:rFonts w:ascii="Times New Roman" w:hAnsi="Times New Roman"/>
          <w:sz w:val="24"/>
          <w:szCs w:val="24"/>
          <w:lang w:val="en-US"/>
        </w:rPr>
        <w:t xml:space="preserve">or under </w:t>
      </w:r>
      <w:r w:rsidR="008E3E33" w:rsidRPr="00900879">
        <w:rPr>
          <w:rFonts w:ascii="Times New Roman" w:hAnsi="Times New Roman"/>
          <w:sz w:val="24"/>
          <w:szCs w:val="24"/>
          <w:lang w:val="en-US"/>
        </w:rPr>
        <w:t>heavy metal treatments</w:t>
      </w:r>
      <w:r w:rsidR="00EB1940" w:rsidRPr="00900879">
        <w:rPr>
          <w:rFonts w:ascii="Times New Roman" w:hAnsi="Times New Roman"/>
          <w:sz w:val="24"/>
          <w:szCs w:val="24"/>
          <w:lang w:val="en-US"/>
        </w:rPr>
        <w:t xml:space="preserve">, while </w:t>
      </w:r>
      <w:proofErr w:type="spellStart"/>
      <w:r w:rsidR="007B75E3" w:rsidRPr="00900879">
        <w:rPr>
          <w:rFonts w:ascii="Times New Roman" w:hAnsi="Times New Roman"/>
          <w:sz w:val="24"/>
          <w:szCs w:val="24"/>
          <w:lang w:val="en-US"/>
        </w:rPr>
        <w:t>PCn</w:t>
      </w:r>
      <w:proofErr w:type="spellEnd"/>
      <w:r w:rsidR="007B75E3" w:rsidRPr="00900879">
        <w:rPr>
          <w:rFonts w:ascii="Times New Roman" w:hAnsi="Times New Roman"/>
          <w:sz w:val="24"/>
          <w:szCs w:val="24"/>
          <w:lang w:val="en-US"/>
        </w:rPr>
        <w:t xml:space="preserve"> </w:t>
      </w:r>
      <w:r w:rsidR="00EB1940" w:rsidRPr="00900879">
        <w:rPr>
          <w:rFonts w:ascii="Times New Roman" w:hAnsi="Times New Roman"/>
          <w:sz w:val="24"/>
          <w:szCs w:val="24"/>
          <w:lang w:val="en-US"/>
        </w:rPr>
        <w:t xml:space="preserve">production in Cam2 </w:t>
      </w:r>
      <w:r w:rsidR="00CC3AF5" w:rsidRPr="00900879">
        <w:rPr>
          <w:rFonts w:ascii="Times New Roman" w:hAnsi="Times New Roman"/>
          <w:sz w:val="24"/>
          <w:szCs w:val="24"/>
          <w:lang w:val="en-US"/>
        </w:rPr>
        <w:t xml:space="preserve">wild-type </w:t>
      </w:r>
      <w:r w:rsidR="00EB1940" w:rsidRPr="00900879">
        <w:rPr>
          <w:rFonts w:ascii="Times New Roman" w:hAnsi="Times New Roman"/>
          <w:sz w:val="24"/>
          <w:szCs w:val="24"/>
          <w:lang w:val="en-US"/>
        </w:rPr>
        <w:t xml:space="preserve">plants was increased upon metal treatments relative to </w:t>
      </w:r>
      <w:r w:rsidR="00CC3AF5" w:rsidRPr="00900879">
        <w:rPr>
          <w:rFonts w:ascii="Times New Roman" w:hAnsi="Times New Roman"/>
          <w:sz w:val="24"/>
          <w:szCs w:val="24"/>
          <w:lang w:val="en-US"/>
        </w:rPr>
        <w:t xml:space="preserve">that of </w:t>
      </w:r>
      <w:r w:rsidR="007B75E3" w:rsidRPr="00900879">
        <w:rPr>
          <w:rFonts w:ascii="Times New Roman" w:hAnsi="Times New Roman"/>
          <w:sz w:val="24"/>
          <w:szCs w:val="24"/>
          <w:lang w:val="en-US"/>
        </w:rPr>
        <w:t xml:space="preserve">the </w:t>
      </w:r>
      <w:r w:rsidR="00EB1940" w:rsidRPr="00900879">
        <w:rPr>
          <w:rFonts w:ascii="Times New Roman" w:hAnsi="Times New Roman"/>
          <w:sz w:val="24"/>
          <w:szCs w:val="24"/>
          <w:lang w:val="en-US"/>
        </w:rPr>
        <w:t>control condition</w:t>
      </w:r>
      <w:r w:rsidR="00980429" w:rsidRPr="00900879">
        <w:rPr>
          <w:rFonts w:ascii="Times New Roman" w:hAnsi="Times New Roman"/>
          <w:sz w:val="24"/>
          <w:szCs w:val="24"/>
          <w:lang w:val="en-US"/>
        </w:rPr>
        <w:t xml:space="preserve"> (right side panes in Fig. </w:t>
      </w:r>
      <w:r w:rsidR="00635EA7" w:rsidRPr="00900879">
        <w:rPr>
          <w:rFonts w:ascii="Times New Roman" w:hAnsi="Times New Roman"/>
          <w:sz w:val="24"/>
          <w:szCs w:val="24"/>
          <w:lang w:val="en-US"/>
        </w:rPr>
        <w:t>5</w:t>
      </w:r>
      <w:r w:rsidR="00980429" w:rsidRPr="00900879">
        <w:rPr>
          <w:rFonts w:ascii="Times New Roman" w:hAnsi="Times New Roman"/>
          <w:sz w:val="24"/>
          <w:szCs w:val="24"/>
          <w:lang w:val="en-US"/>
        </w:rPr>
        <w:t>)</w:t>
      </w:r>
      <w:r w:rsidR="00EB1940" w:rsidRPr="00900879">
        <w:rPr>
          <w:rFonts w:ascii="Times New Roman" w:hAnsi="Times New Roman"/>
          <w:sz w:val="24"/>
          <w:szCs w:val="24"/>
          <w:lang w:val="en-US"/>
        </w:rPr>
        <w:t>.</w:t>
      </w:r>
    </w:p>
    <w:p w14:paraId="32BF2C8A" w14:textId="0035CB78" w:rsidR="004A1F9F" w:rsidRPr="00900879" w:rsidRDefault="00EB721D" w:rsidP="00CB6CAC">
      <w:pPr>
        <w:spacing w:after="0"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For the </w:t>
      </w:r>
      <w:proofErr w:type="spellStart"/>
      <w:r w:rsidRPr="00900879">
        <w:rPr>
          <w:rFonts w:ascii="Times New Roman" w:hAnsi="Times New Roman"/>
          <w:sz w:val="24"/>
          <w:szCs w:val="24"/>
          <w:lang w:val="en-US"/>
        </w:rPr>
        <w:t>overe</w:t>
      </w:r>
      <w:r w:rsidR="001809CC" w:rsidRPr="00900879">
        <w:rPr>
          <w:rFonts w:ascii="Times New Roman" w:hAnsi="Times New Roman"/>
          <w:sz w:val="24"/>
          <w:szCs w:val="24"/>
          <w:lang w:val="en-US"/>
        </w:rPr>
        <w:t>x</w:t>
      </w:r>
      <w:r w:rsidRPr="00900879">
        <w:rPr>
          <w:rFonts w:ascii="Times New Roman" w:hAnsi="Times New Roman"/>
          <w:sz w:val="24"/>
          <w:szCs w:val="24"/>
          <w:lang w:val="en-US"/>
        </w:rPr>
        <w:t>pressors</w:t>
      </w:r>
      <w:proofErr w:type="spellEnd"/>
      <w:r w:rsidRPr="00900879">
        <w:rPr>
          <w:rFonts w:ascii="Times New Roman" w:hAnsi="Times New Roman"/>
          <w:sz w:val="24"/>
          <w:szCs w:val="24"/>
          <w:lang w:val="en-US"/>
        </w:rPr>
        <w:t xml:space="preserve"> in control condition, </w:t>
      </w:r>
      <w:r w:rsidR="00980429" w:rsidRPr="00900879">
        <w:rPr>
          <w:rFonts w:ascii="Times New Roman" w:hAnsi="Times New Roman"/>
          <w:sz w:val="24"/>
          <w:szCs w:val="24"/>
          <w:lang w:val="en-US"/>
        </w:rPr>
        <w:t>the</w:t>
      </w:r>
      <w:r w:rsidRPr="00900879">
        <w:rPr>
          <w:rFonts w:ascii="Times New Roman" w:hAnsi="Times New Roman"/>
          <w:sz w:val="24"/>
          <w:szCs w:val="24"/>
          <w:lang w:val="en-US"/>
        </w:rPr>
        <w:t xml:space="preserve"> amounts of GSH </w:t>
      </w:r>
      <w:r w:rsidR="00980429" w:rsidRPr="00900879">
        <w:rPr>
          <w:rFonts w:ascii="Times New Roman" w:hAnsi="Times New Roman"/>
          <w:sz w:val="24"/>
          <w:szCs w:val="24"/>
          <w:lang w:val="en-US"/>
        </w:rPr>
        <w:t xml:space="preserve">did not differ from those in Cam2 (top-left pane in Fig. </w:t>
      </w:r>
      <w:r w:rsidR="00635EA7" w:rsidRPr="00900879">
        <w:rPr>
          <w:rFonts w:ascii="Times New Roman" w:hAnsi="Times New Roman"/>
          <w:sz w:val="24"/>
          <w:szCs w:val="24"/>
          <w:lang w:val="en-US"/>
        </w:rPr>
        <w:t>5</w:t>
      </w:r>
      <w:r w:rsidR="00980429" w:rsidRPr="00900879">
        <w:rPr>
          <w:rFonts w:ascii="Times New Roman" w:hAnsi="Times New Roman"/>
          <w:sz w:val="24"/>
          <w:szCs w:val="24"/>
          <w:lang w:val="en-US"/>
        </w:rPr>
        <w:t>)</w:t>
      </w:r>
      <w:r w:rsidRPr="00900879">
        <w:rPr>
          <w:rFonts w:ascii="Times New Roman" w:hAnsi="Times New Roman"/>
          <w:sz w:val="24"/>
          <w:szCs w:val="24"/>
          <w:lang w:val="en-US"/>
        </w:rPr>
        <w:t xml:space="preserve">, but both transgenic lines produced significantly more </w:t>
      </w:r>
      <w:proofErr w:type="spellStart"/>
      <w:r w:rsidR="000451B9" w:rsidRPr="00900879">
        <w:rPr>
          <w:rFonts w:ascii="Times New Roman" w:hAnsi="Times New Roman"/>
          <w:sz w:val="24"/>
          <w:szCs w:val="24"/>
          <w:lang w:val="en-US"/>
        </w:rPr>
        <w:t>PCn</w:t>
      </w:r>
      <w:proofErr w:type="spellEnd"/>
      <w:r w:rsidR="000451B9" w:rsidRPr="00900879">
        <w:rPr>
          <w:rFonts w:ascii="Times New Roman" w:hAnsi="Times New Roman"/>
          <w:sz w:val="24"/>
          <w:szCs w:val="24"/>
          <w:lang w:val="en-US"/>
        </w:rPr>
        <w:t xml:space="preserve"> </w:t>
      </w:r>
      <w:r w:rsidRPr="00900879">
        <w:rPr>
          <w:rFonts w:ascii="Times New Roman" w:hAnsi="Times New Roman"/>
          <w:sz w:val="24"/>
          <w:szCs w:val="24"/>
          <w:lang w:val="en-US"/>
        </w:rPr>
        <w:t>than Cam2</w:t>
      </w:r>
      <w:r w:rsidR="00980429" w:rsidRPr="00900879">
        <w:rPr>
          <w:rFonts w:ascii="Times New Roman" w:hAnsi="Times New Roman"/>
          <w:sz w:val="24"/>
          <w:szCs w:val="24"/>
          <w:lang w:val="en-US"/>
        </w:rPr>
        <w:t xml:space="preserve"> (top-right pane in Fig. </w:t>
      </w:r>
      <w:r w:rsidR="00635EA7" w:rsidRPr="00900879">
        <w:rPr>
          <w:rFonts w:ascii="Times New Roman" w:hAnsi="Times New Roman"/>
          <w:sz w:val="24"/>
          <w:szCs w:val="24"/>
          <w:lang w:val="en-US"/>
        </w:rPr>
        <w:t>5</w:t>
      </w:r>
      <w:r w:rsidR="00980429" w:rsidRPr="00900879">
        <w:rPr>
          <w:rFonts w:ascii="Times New Roman" w:hAnsi="Times New Roman"/>
          <w:sz w:val="24"/>
          <w:szCs w:val="24"/>
          <w:lang w:val="en-US"/>
        </w:rPr>
        <w:t>)</w:t>
      </w:r>
      <w:r w:rsidRPr="00900879">
        <w:rPr>
          <w:rFonts w:ascii="Times New Roman" w:hAnsi="Times New Roman"/>
          <w:sz w:val="24"/>
          <w:szCs w:val="24"/>
          <w:lang w:val="en-US"/>
        </w:rPr>
        <w:t>. Under 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treatment, significantly lower amounts of</w:t>
      </w:r>
      <w:r w:rsidR="00F137D5" w:rsidRPr="00900879">
        <w:rPr>
          <w:rFonts w:ascii="Times New Roman" w:hAnsi="Times New Roman"/>
          <w:sz w:val="24"/>
          <w:szCs w:val="24"/>
          <w:lang w:val="en-US"/>
        </w:rPr>
        <w:t xml:space="preserve"> both GSH and</w:t>
      </w:r>
      <w:r w:rsidRPr="00900879">
        <w:rPr>
          <w:rFonts w:ascii="Times New Roman" w:hAnsi="Times New Roman"/>
          <w:sz w:val="24"/>
          <w:szCs w:val="24"/>
          <w:lang w:val="en-US"/>
        </w:rPr>
        <w:t xml:space="preserve">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were generated in transgenic lines compared with Cam2</w:t>
      </w:r>
      <w:r w:rsidR="00551333" w:rsidRPr="00900879">
        <w:rPr>
          <w:rFonts w:ascii="Times New Roman" w:hAnsi="Times New Roman"/>
          <w:sz w:val="24"/>
          <w:szCs w:val="24"/>
          <w:lang w:val="en-US"/>
        </w:rPr>
        <w:t xml:space="preserve"> </w:t>
      </w:r>
      <w:r w:rsidR="00016CF8" w:rsidRPr="00900879">
        <w:rPr>
          <w:rFonts w:ascii="Times New Roman" w:hAnsi="Times New Roman"/>
          <w:sz w:val="24"/>
          <w:szCs w:val="24"/>
          <w:lang w:val="en-US"/>
        </w:rPr>
        <w:t>(</w:t>
      </w:r>
      <w:r w:rsidR="00F137D5" w:rsidRPr="00900879">
        <w:rPr>
          <w:rFonts w:ascii="Times New Roman" w:hAnsi="Times New Roman"/>
          <w:sz w:val="24"/>
          <w:szCs w:val="24"/>
          <w:lang w:val="en-US"/>
        </w:rPr>
        <w:t xml:space="preserve">middle-right and </w:t>
      </w:r>
      <w:r w:rsidR="00016CF8" w:rsidRPr="00900879">
        <w:rPr>
          <w:rFonts w:ascii="Times New Roman" w:hAnsi="Times New Roman"/>
          <w:sz w:val="24"/>
          <w:szCs w:val="24"/>
          <w:lang w:val="en-US"/>
        </w:rPr>
        <w:t>middle-right pane</w:t>
      </w:r>
      <w:r w:rsidR="00F137D5" w:rsidRPr="00900879">
        <w:rPr>
          <w:rFonts w:ascii="Times New Roman" w:hAnsi="Times New Roman"/>
          <w:sz w:val="24"/>
          <w:szCs w:val="24"/>
          <w:lang w:val="en-US"/>
        </w:rPr>
        <w:t>s</w:t>
      </w:r>
      <w:r w:rsidR="00016CF8" w:rsidRPr="00900879">
        <w:rPr>
          <w:rFonts w:ascii="Times New Roman" w:hAnsi="Times New Roman"/>
          <w:sz w:val="24"/>
          <w:szCs w:val="24"/>
          <w:lang w:val="en-US"/>
        </w:rPr>
        <w:t xml:space="preserve"> in Fig. </w:t>
      </w:r>
      <w:r w:rsidR="00635EA7" w:rsidRPr="00900879">
        <w:rPr>
          <w:rFonts w:ascii="Times New Roman" w:hAnsi="Times New Roman"/>
          <w:sz w:val="24"/>
          <w:szCs w:val="24"/>
          <w:lang w:val="en-US"/>
        </w:rPr>
        <w:t>5</w:t>
      </w:r>
      <w:r w:rsidR="00F137D5" w:rsidRPr="00900879">
        <w:rPr>
          <w:rFonts w:ascii="Times New Roman" w:hAnsi="Times New Roman"/>
          <w:sz w:val="24"/>
          <w:szCs w:val="24"/>
          <w:lang w:val="en-US"/>
        </w:rPr>
        <w:t>, respectively</w:t>
      </w:r>
      <w:r w:rsidR="00016CF8" w:rsidRPr="00900879">
        <w:rPr>
          <w:rFonts w:ascii="Times New Roman" w:hAnsi="Times New Roman"/>
          <w:sz w:val="24"/>
          <w:szCs w:val="24"/>
          <w:lang w:val="en-US"/>
        </w:rPr>
        <w:t>)</w:t>
      </w:r>
      <w:r w:rsidRPr="00900879">
        <w:rPr>
          <w:rFonts w:ascii="Times New Roman" w:hAnsi="Times New Roman"/>
          <w:sz w:val="24"/>
          <w:szCs w:val="24"/>
          <w:lang w:val="en-US"/>
        </w:rPr>
        <w:t>. In the case of Zn</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treatment, significantly lower amounts of </w:t>
      </w:r>
      <w:r w:rsidR="00830F2B" w:rsidRPr="00900879">
        <w:rPr>
          <w:rFonts w:ascii="Times New Roman" w:hAnsi="Times New Roman"/>
          <w:sz w:val="24"/>
          <w:szCs w:val="24"/>
          <w:lang w:val="en-US"/>
        </w:rPr>
        <w:t>G</w:t>
      </w:r>
      <w:r w:rsidRPr="00900879">
        <w:rPr>
          <w:rFonts w:ascii="Times New Roman" w:hAnsi="Times New Roman"/>
          <w:sz w:val="24"/>
          <w:szCs w:val="24"/>
          <w:lang w:val="en-US"/>
        </w:rPr>
        <w:t>SH were identified in transgenic lines relative to Cam2</w:t>
      </w:r>
      <w:r w:rsidR="00016CF8" w:rsidRPr="00900879">
        <w:rPr>
          <w:rFonts w:ascii="Times New Roman" w:hAnsi="Times New Roman"/>
          <w:sz w:val="24"/>
          <w:szCs w:val="24"/>
          <w:lang w:val="en-US"/>
        </w:rPr>
        <w:t xml:space="preserve"> (bottom-left pane in Fig. </w:t>
      </w:r>
      <w:r w:rsidR="00635EA7" w:rsidRPr="00900879">
        <w:rPr>
          <w:rFonts w:ascii="Times New Roman" w:hAnsi="Times New Roman"/>
          <w:sz w:val="24"/>
          <w:szCs w:val="24"/>
          <w:lang w:val="en-US"/>
        </w:rPr>
        <w:t>5</w:t>
      </w:r>
      <w:r w:rsidR="00016CF8" w:rsidRPr="00900879">
        <w:rPr>
          <w:rFonts w:ascii="Times New Roman" w:hAnsi="Times New Roman"/>
          <w:sz w:val="24"/>
          <w:szCs w:val="24"/>
          <w:lang w:val="en-US"/>
        </w:rPr>
        <w:t>)</w:t>
      </w:r>
      <w:r w:rsidRPr="00900879">
        <w:rPr>
          <w:rFonts w:ascii="Times New Roman" w:hAnsi="Times New Roman"/>
          <w:sz w:val="24"/>
          <w:szCs w:val="24"/>
          <w:lang w:val="en-US"/>
        </w:rPr>
        <w:t xml:space="preserve">, </w:t>
      </w:r>
      <w:r w:rsidR="002319E8" w:rsidRPr="00900879">
        <w:rPr>
          <w:rFonts w:ascii="Times New Roman" w:hAnsi="Times New Roman"/>
          <w:sz w:val="24"/>
          <w:szCs w:val="24"/>
          <w:lang w:val="en-US"/>
        </w:rPr>
        <w:t xml:space="preserve">while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production in </w:t>
      </w:r>
      <w:r w:rsidR="002319E8" w:rsidRPr="00900879">
        <w:rPr>
          <w:rFonts w:ascii="Times New Roman" w:hAnsi="Times New Roman"/>
          <w:sz w:val="24"/>
          <w:szCs w:val="24"/>
          <w:lang w:val="en-US"/>
        </w:rPr>
        <w:t xml:space="preserve">the </w:t>
      </w:r>
      <w:r w:rsidRPr="00900879">
        <w:rPr>
          <w:rFonts w:ascii="Times New Roman" w:hAnsi="Times New Roman"/>
          <w:sz w:val="24"/>
          <w:szCs w:val="24"/>
          <w:lang w:val="en-US"/>
        </w:rPr>
        <w:t xml:space="preserve">transgenic lines </w:t>
      </w:r>
      <w:r w:rsidR="002319E8" w:rsidRPr="00900879">
        <w:rPr>
          <w:rFonts w:ascii="Times New Roman" w:hAnsi="Times New Roman"/>
          <w:sz w:val="24"/>
          <w:szCs w:val="24"/>
          <w:lang w:val="en-US"/>
        </w:rPr>
        <w:t>was slightly lower than</w:t>
      </w:r>
      <w:r w:rsidRPr="00900879">
        <w:rPr>
          <w:rFonts w:ascii="Times New Roman" w:hAnsi="Times New Roman"/>
          <w:sz w:val="24"/>
          <w:szCs w:val="24"/>
          <w:lang w:val="en-US"/>
        </w:rPr>
        <w:t xml:space="preserve"> that of Cam2 </w:t>
      </w:r>
      <w:r w:rsidR="00016CF8" w:rsidRPr="00900879">
        <w:rPr>
          <w:rFonts w:ascii="Times New Roman" w:hAnsi="Times New Roman"/>
          <w:sz w:val="24"/>
          <w:szCs w:val="24"/>
          <w:lang w:val="en-US"/>
        </w:rPr>
        <w:t xml:space="preserve">(bottom-right pane in Fig. </w:t>
      </w:r>
      <w:r w:rsidR="00635EA7" w:rsidRPr="00900879">
        <w:rPr>
          <w:rFonts w:ascii="Times New Roman" w:hAnsi="Times New Roman"/>
          <w:sz w:val="24"/>
          <w:szCs w:val="24"/>
          <w:lang w:val="en-US"/>
        </w:rPr>
        <w:t>5</w:t>
      </w:r>
      <w:r w:rsidR="00016CF8" w:rsidRPr="00900879">
        <w:rPr>
          <w:rFonts w:ascii="Times New Roman" w:hAnsi="Times New Roman"/>
          <w:sz w:val="24"/>
          <w:szCs w:val="24"/>
          <w:lang w:val="en-US"/>
        </w:rPr>
        <w:t>)</w:t>
      </w:r>
      <w:r w:rsidRPr="00900879">
        <w:rPr>
          <w:rFonts w:ascii="Times New Roman" w:hAnsi="Times New Roman"/>
          <w:sz w:val="24"/>
          <w:szCs w:val="24"/>
          <w:lang w:val="en-US"/>
        </w:rPr>
        <w:t>.</w:t>
      </w:r>
    </w:p>
    <w:p w14:paraId="6B1C8A1D" w14:textId="407AED81" w:rsidR="00CC3AF5" w:rsidRPr="00900879" w:rsidRDefault="003D6706"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As both GSH and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can chelate divalent cations </w:t>
      </w:r>
      <w:r w:rsidR="00B73EEB" w:rsidRPr="00900879">
        <w:rPr>
          <w:rFonts w:ascii="Times New Roman" w:hAnsi="Times New Roman"/>
          <w:sz w:val="24"/>
          <w:szCs w:val="24"/>
          <w:lang w:val="en-US"/>
        </w:rPr>
        <w:fldChar w:fldCharType="begin"/>
      </w:r>
      <w:r w:rsidR="00B73EEB" w:rsidRPr="00900879">
        <w:rPr>
          <w:rFonts w:ascii="Times New Roman" w:hAnsi="Times New Roman"/>
          <w:sz w:val="24"/>
          <w:szCs w:val="24"/>
          <w:lang w:val="en-US"/>
        </w:rPr>
        <w:instrText xml:space="preserve"> ADDIN ZOTERO_ITEM CSL_CITATION {"citationID":"M4TtZbAp","properties":{"formattedCitation":"[59]","plainCitation":"[59]","noteIndex":0},"citationItems":[{"id":4693,"uris":["http://zotero.org/users/9712438/items/9RRTK773"],"itemData":{"id":4693,"type":"article-journal","abstract":"The accumulation of toxic metals and metalloids, such as cadmium (Cd), mercury (Hg), or arsenic (As), as a consequence of various anthropogenic activities, poses a serious threat to the environment and human health. The ability of plants to take up mineral nutrients from the soil can be exploited to develop phytoremediation technologies able to alleviate the negative impact of toxic elements in terrestrial ecosystems. However, we must select plant species or populations capable of tolerating exposure to hazardous elements. The tolerance of plant cells to toxic elements is highly dependent on glutathione (GSH) metabolism. GSH is a biothiol tripeptide that plays a fundamental dual role: first, as an antioxidant to mitigate the redox imbalance caused by toxic metal(loid) accumulation, and second as a precursor of phytochelatins (PCs), ligand peptides that limit the free ion cellular concentration of those pollutants. The sulphur assimilation pathway, synthesis of GSH, and production of PCs are tightly regulated in order to alleviate the phytotoxicity of different hazardous elements, which might induce specific stress signatures. This review provides an update on mechanisms of tolerance that depend on biothiols in plant cells exposed to toxic elements, with a particular emphasis on the Hg-triggered responses, and considering the contribution of hormones to their regulation.","container-title":"Journal of Experimental Botany","DOI":"10.1093/jxb/erv063","ISSN":"1460-2431","issue":"10","journalAbbreviation":"J Exp Bot","language":"eng","note":"PMID: 25750419","page":"2901-2911","source":"PubMed","title":"Contribution of glutathione to the control of cellular redox homeostasis under toxic metal and metalloid stress","volume":"66","author":[{"family":"Hernández","given":"Luis E."},{"family":"Sobrino-Plata","given":"Juan"},{"family":"Montero-Palmero","given":"M. Belén"},{"family":"Carrasco-Gil","given":"Sandra"},{"family":"Flores-Cáceres","given":"M. Laura"},{"family":"Ortega-Villasante","given":"Cristina"},{"family":"Escobar","given":"Carolina"}],"issued":{"date-parts":[["2015",5]]}}}],"schema":"https://github.com/citation-style-language/schema/raw/master/csl-citation.json"} </w:instrText>
      </w:r>
      <w:r w:rsidR="00B73EEB" w:rsidRPr="00900879">
        <w:rPr>
          <w:rFonts w:ascii="Times New Roman" w:hAnsi="Times New Roman"/>
          <w:sz w:val="24"/>
          <w:szCs w:val="24"/>
          <w:lang w:val="en-US"/>
        </w:rPr>
        <w:fldChar w:fldCharType="separate"/>
      </w:r>
      <w:r w:rsidR="00B73EEB" w:rsidRPr="00900879">
        <w:rPr>
          <w:rFonts w:ascii="Times New Roman" w:hAnsi="Times New Roman"/>
          <w:sz w:val="24"/>
          <w:lang w:val="en-US"/>
        </w:rPr>
        <w:t>[59]</w:t>
      </w:r>
      <w:r w:rsidR="00B73EEB" w:rsidRPr="00900879">
        <w:rPr>
          <w:rFonts w:ascii="Times New Roman" w:hAnsi="Times New Roman"/>
          <w:sz w:val="24"/>
          <w:szCs w:val="24"/>
          <w:lang w:val="en-US"/>
        </w:rPr>
        <w:fldChar w:fldCharType="end"/>
      </w:r>
      <w:r w:rsidRPr="00900879">
        <w:rPr>
          <w:rFonts w:ascii="Times New Roman" w:hAnsi="Times New Roman"/>
          <w:sz w:val="24"/>
          <w:szCs w:val="24"/>
          <w:lang w:val="en-US"/>
        </w:rPr>
        <w:t>(</w:t>
      </w:r>
      <w:r w:rsidR="00863EEF" w:rsidRPr="00900879">
        <w:rPr>
          <w:rFonts w:ascii="Times New Roman" w:hAnsi="Times New Roman"/>
          <w:sz w:val="24"/>
          <w:szCs w:val="24"/>
          <w:lang w:val="en-US"/>
        </w:rPr>
        <w:t>Hernandez et al., 2015</w:t>
      </w:r>
      <w:r w:rsidRPr="00900879">
        <w:rPr>
          <w:rFonts w:ascii="Times New Roman" w:hAnsi="Times New Roman"/>
          <w:sz w:val="24"/>
          <w:szCs w:val="24"/>
          <w:lang w:val="en-US"/>
        </w:rPr>
        <w:t xml:space="preserve">), </w:t>
      </w:r>
      <w:proofErr w:type="spellStart"/>
      <w:r w:rsidRPr="00900879">
        <w:rPr>
          <w:rFonts w:ascii="Times New Roman" w:hAnsi="Times New Roman"/>
          <w:sz w:val="24"/>
          <w:szCs w:val="24"/>
          <w:lang w:val="en-US"/>
        </w:rPr>
        <w:t>Mp</w:t>
      </w:r>
      <w:r w:rsidRPr="00900879">
        <w:rPr>
          <w:rFonts w:ascii="Times New Roman" w:hAnsi="Times New Roman"/>
          <w:i/>
          <w:sz w:val="24"/>
          <w:szCs w:val="24"/>
          <w:lang w:val="en-US"/>
        </w:rPr>
        <w:t>pcs</w:t>
      </w:r>
      <w:proofErr w:type="spellEnd"/>
      <w:r w:rsidRPr="00900879">
        <w:rPr>
          <w:rFonts w:ascii="Times New Roman" w:hAnsi="Times New Roman"/>
          <w:sz w:val="24"/>
          <w:szCs w:val="24"/>
          <w:lang w:val="en-US"/>
        </w:rPr>
        <w:t xml:space="preserve"> mutants,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w:t>
      </w:r>
      <w:proofErr w:type="spellStart"/>
      <w:r w:rsidRPr="00900879">
        <w:rPr>
          <w:rFonts w:ascii="Times New Roman" w:hAnsi="Times New Roman"/>
          <w:sz w:val="24"/>
          <w:szCs w:val="24"/>
          <w:lang w:val="en-US"/>
        </w:rPr>
        <w:t>overexpressors</w:t>
      </w:r>
      <w:proofErr w:type="spellEnd"/>
      <w:r w:rsidRPr="00900879">
        <w:rPr>
          <w:rFonts w:ascii="Times New Roman" w:hAnsi="Times New Roman"/>
          <w:sz w:val="24"/>
          <w:szCs w:val="24"/>
          <w:lang w:val="en-US"/>
        </w:rPr>
        <w:t xml:space="preserve"> and Cam2 plants </w:t>
      </w:r>
      <w:r w:rsidR="005C4DFB" w:rsidRPr="00900879">
        <w:rPr>
          <w:rFonts w:ascii="Times New Roman" w:hAnsi="Times New Roman"/>
          <w:sz w:val="24"/>
          <w:szCs w:val="24"/>
          <w:lang w:val="en-US"/>
        </w:rPr>
        <w:t xml:space="preserve">were treated with </w:t>
      </w:r>
      <w:r w:rsidRPr="00900879">
        <w:rPr>
          <w:rFonts w:ascii="Times New Roman" w:hAnsi="Times New Roman"/>
          <w:sz w:val="24"/>
          <w:szCs w:val="24"/>
          <w:lang w:val="en-US"/>
        </w:rPr>
        <w:t>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and Zn</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w:t>
      </w:r>
      <w:r w:rsidR="005C4DFB" w:rsidRPr="00900879">
        <w:rPr>
          <w:rFonts w:ascii="Times New Roman" w:hAnsi="Times New Roman"/>
          <w:sz w:val="24"/>
          <w:szCs w:val="24"/>
          <w:lang w:val="en-US"/>
        </w:rPr>
        <w:t xml:space="preserve">and the </w:t>
      </w:r>
      <w:r w:rsidR="00E368A3" w:rsidRPr="00900879">
        <w:rPr>
          <w:rFonts w:ascii="Times New Roman" w:hAnsi="Times New Roman"/>
          <w:sz w:val="24"/>
          <w:szCs w:val="24"/>
          <w:lang w:val="en-US"/>
        </w:rPr>
        <w:t xml:space="preserve">accumulation of both metals in thalli </w:t>
      </w:r>
      <w:r w:rsidRPr="00900879">
        <w:rPr>
          <w:rFonts w:ascii="Times New Roman" w:hAnsi="Times New Roman"/>
          <w:sz w:val="24"/>
          <w:szCs w:val="24"/>
          <w:lang w:val="en-US"/>
        </w:rPr>
        <w:t xml:space="preserve">was examined. </w:t>
      </w:r>
      <w:r w:rsidR="00E368A3" w:rsidRPr="00900879">
        <w:rPr>
          <w:rFonts w:ascii="Times New Roman" w:hAnsi="Times New Roman"/>
          <w:sz w:val="24"/>
          <w:szCs w:val="24"/>
          <w:lang w:val="en-US"/>
        </w:rPr>
        <w:t>As expected, o</w:t>
      </w:r>
      <w:r w:rsidRPr="00900879">
        <w:rPr>
          <w:rFonts w:ascii="Times New Roman" w:hAnsi="Times New Roman"/>
          <w:sz w:val="24"/>
          <w:szCs w:val="24"/>
          <w:lang w:val="en-US"/>
        </w:rPr>
        <w:t>nly traces of 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were detected in all genotypes under control condition, but after treatment both </w:t>
      </w:r>
      <w:proofErr w:type="spellStart"/>
      <w:r w:rsidRPr="00900879">
        <w:rPr>
          <w:rFonts w:ascii="Times New Roman" w:hAnsi="Times New Roman"/>
          <w:sz w:val="24"/>
          <w:szCs w:val="24"/>
          <w:lang w:val="en-US"/>
        </w:rPr>
        <w:t>Mp</w:t>
      </w:r>
      <w:r w:rsidRPr="00900879">
        <w:rPr>
          <w:rFonts w:ascii="Times New Roman" w:hAnsi="Times New Roman"/>
          <w:i/>
          <w:sz w:val="24"/>
          <w:szCs w:val="24"/>
          <w:lang w:val="en-US"/>
        </w:rPr>
        <w:t>pcs</w:t>
      </w:r>
      <w:proofErr w:type="spellEnd"/>
      <w:r w:rsidRPr="00900879">
        <w:rPr>
          <w:rFonts w:ascii="Times New Roman" w:hAnsi="Times New Roman"/>
          <w:sz w:val="24"/>
          <w:szCs w:val="24"/>
          <w:lang w:val="en-US"/>
        </w:rPr>
        <w:t xml:space="preserve"> mutants as well as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w:t>
      </w:r>
      <w:proofErr w:type="spellStart"/>
      <w:r w:rsidRPr="00900879">
        <w:rPr>
          <w:rFonts w:ascii="Times New Roman" w:hAnsi="Times New Roman"/>
          <w:sz w:val="24"/>
          <w:szCs w:val="24"/>
          <w:lang w:val="en-US"/>
        </w:rPr>
        <w:t>overexpressors</w:t>
      </w:r>
      <w:proofErr w:type="spellEnd"/>
      <w:r w:rsidRPr="00900879">
        <w:rPr>
          <w:rFonts w:ascii="Times New Roman" w:hAnsi="Times New Roman"/>
          <w:sz w:val="24"/>
          <w:szCs w:val="24"/>
          <w:lang w:val="en-US"/>
        </w:rPr>
        <w:t xml:space="preserve"> accumulated significantly higher 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amounts compared with Cam2 plants (Fig. </w:t>
      </w:r>
      <w:r w:rsidR="00525E13" w:rsidRPr="00900879">
        <w:rPr>
          <w:rFonts w:ascii="Times New Roman" w:hAnsi="Times New Roman"/>
          <w:sz w:val="24"/>
          <w:szCs w:val="24"/>
          <w:lang w:val="en-US"/>
        </w:rPr>
        <w:t>6</w:t>
      </w:r>
      <w:r w:rsidRPr="00900879">
        <w:rPr>
          <w:rFonts w:ascii="Times New Roman" w:hAnsi="Times New Roman"/>
          <w:sz w:val="24"/>
          <w:szCs w:val="24"/>
          <w:lang w:val="en-US"/>
        </w:rPr>
        <w:t>A). Zn</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accumulation did not significantly differ among genotypes (Fig. </w:t>
      </w:r>
      <w:r w:rsidR="00525E13" w:rsidRPr="00900879">
        <w:rPr>
          <w:rFonts w:ascii="Times New Roman" w:hAnsi="Times New Roman"/>
          <w:sz w:val="24"/>
          <w:szCs w:val="24"/>
          <w:lang w:val="en-US"/>
        </w:rPr>
        <w:t>6</w:t>
      </w:r>
      <w:r w:rsidRPr="00900879">
        <w:rPr>
          <w:rFonts w:ascii="Times New Roman" w:hAnsi="Times New Roman"/>
          <w:sz w:val="24"/>
          <w:szCs w:val="24"/>
          <w:lang w:val="en-US"/>
        </w:rPr>
        <w:t>B).</w:t>
      </w:r>
    </w:p>
    <w:p w14:paraId="40EB6E86" w14:textId="77777777" w:rsidR="00AC3D6C" w:rsidRPr="00900879" w:rsidRDefault="00A13BB2" w:rsidP="00CB6CAC">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Only cadmium among several metal/metalloids affect</w:t>
      </w:r>
      <w:r w:rsidR="000E0C7E" w:rsidRPr="00900879">
        <w:rPr>
          <w:rFonts w:ascii="Times New Roman" w:hAnsi="Times New Roman"/>
          <w:b/>
          <w:sz w:val="24"/>
          <w:szCs w:val="24"/>
          <w:lang w:val="en-US"/>
        </w:rPr>
        <w:t>s</w:t>
      </w:r>
      <w:r w:rsidRPr="00900879">
        <w:rPr>
          <w:rFonts w:ascii="Times New Roman" w:hAnsi="Times New Roman"/>
          <w:b/>
          <w:sz w:val="24"/>
          <w:szCs w:val="24"/>
          <w:lang w:val="en-US"/>
        </w:rPr>
        <w:t xml:space="preserve"> membrane oxidation and stability in </w:t>
      </w:r>
      <w:proofErr w:type="spellStart"/>
      <w:r w:rsidR="00AC3D6C" w:rsidRPr="00900879">
        <w:rPr>
          <w:rFonts w:ascii="Times New Roman" w:hAnsi="Times New Roman"/>
          <w:b/>
          <w:sz w:val="24"/>
          <w:szCs w:val="24"/>
          <w:lang w:val="en-US"/>
        </w:rPr>
        <w:t>Mp</w:t>
      </w:r>
      <w:r w:rsidR="00AC3D6C" w:rsidRPr="00900879">
        <w:rPr>
          <w:rFonts w:ascii="Times New Roman" w:hAnsi="Times New Roman"/>
          <w:b/>
          <w:i/>
          <w:iCs/>
          <w:sz w:val="24"/>
          <w:szCs w:val="24"/>
          <w:lang w:val="en-US"/>
        </w:rPr>
        <w:t>pcs</w:t>
      </w:r>
      <w:proofErr w:type="spellEnd"/>
      <w:r w:rsidR="00AC3D6C" w:rsidRPr="00900879">
        <w:rPr>
          <w:rFonts w:ascii="Times New Roman" w:hAnsi="Times New Roman"/>
          <w:b/>
          <w:sz w:val="24"/>
          <w:szCs w:val="24"/>
          <w:lang w:val="en-US"/>
        </w:rPr>
        <w:t xml:space="preserve"> loss of function mutants</w:t>
      </w:r>
    </w:p>
    <w:p w14:paraId="22FBEB6A" w14:textId="2422CF82" w:rsidR="00D34541" w:rsidRPr="00900879" w:rsidRDefault="00642749"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In angiosperms</w:t>
      </w:r>
      <w:r w:rsidR="00F631FC" w:rsidRPr="00900879">
        <w:rPr>
          <w:rFonts w:ascii="Times New Roman" w:hAnsi="Times New Roman"/>
          <w:sz w:val="24"/>
          <w:szCs w:val="24"/>
          <w:lang w:val="en-US"/>
        </w:rPr>
        <w:t>,</w:t>
      </w:r>
      <w:r w:rsidRPr="00900879">
        <w:rPr>
          <w:rFonts w:ascii="Times New Roman" w:hAnsi="Times New Roman"/>
          <w:sz w:val="24"/>
          <w:szCs w:val="24"/>
          <w:lang w:val="en-US"/>
        </w:rPr>
        <w:t xml:space="preserve"> several d</w:t>
      </w:r>
      <w:r w:rsidR="00D34541" w:rsidRPr="00900879">
        <w:rPr>
          <w:rFonts w:ascii="Times New Roman" w:hAnsi="Times New Roman"/>
          <w:sz w:val="24"/>
          <w:szCs w:val="24"/>
          <w:lang w:val="en-US"/>
        </w:rPr>
        <w:t xml:space="preserve">ivalent metal ions can cause oxidative damage to membranes </w:t>
      </w:r>
      <w:r w:rsidR="00B73EEB" w:rsidRPr="00900879">
        <w:rPr>
          <w:rFonts w:ascii="Times New Roman" w:hAnsi="Times New Roman"/>
          <w:sz w:val="24"/>
          <w:szCs w:val="24"/>
          <w:lang w:val="en-US"/>
        </w:rPr>
        <w:fldChar w:fldCharType="begin"/>
      </w:r>
      <w:r w:rsidR="00B73EEB" w:rsidRPr="00900879">
        <w:rPr>
          <w:rFonts w:ascii="Times New Roman" w:hAnsi="Times New Roman"/>
          <w:sz w:val="24"/>
          <w:szCs w:val="24"/>
          <w:lang w:val="en-US"/>
        </w:rPr>
        <w:instrText xml:space="preserve"> ADDIN ZOTERO_ITEM CSL_CITATION {"citationID":"ukSdz6o3","properties":{"formattedCitation":"[59]","plainCitation":"[59]","noteIndex":0},"citationItems":[{"id":4693,"uris":["http://zotero.org/users/9712438/items/9RRTK773"],"itemData":{"id":4693,"type":"article-journal","abstract":"The accumulation of toxic metals and metalloids, such as cadmium (Cd), mercury (Hg), or arsenic (As), as a consequence of various anthropogenic activities, poses a serious threat to the environment and human health. The ability of plants to take up mineral nutrients from the soil can be exploited to develop phytoremediation technologies able to alleviate the negative impact of toxic elements in terrestrial ecosystems. However, we must select plant species or populations capable of tolerating exposure to hazardous elements. The tolerance of plant cells to toxic elements is highly dependent on glutathione (GSH) metabolism. GSH is a biothiol tripeptide that plays a fundamental dual role: first, as an antioxidant to mitigate the redox imbalance caused by toxic metal(loid) accumulation, and second as a precursor of phytochelatins (PCs), ligand peptides that limit the free ion cellular concentration of those pollutants. The sulphur assimilation pathway, synthesis of GSH, and production of PCs are tightly regulated in order to alleviate the phytotoxicity of different hazardous elements, which might induce specific stress signatures. This review provides an update on mechanisms of tolerance that depend on biothiols in plant cells exposed to toxic elements, with a particular emphasis on the Hg-triggered responses, and considering the contribution of hormones to their regulation.","container-title":"Journal of Experimental Botany","DOI":"10.1093/jxb/erv063","ISSN":"1460-2431","issue":"10","journalAbbreviation":"J Exp Bot","language":"eng","note":"PMID: 25750419","page":"2901-2911","source":"PubMed","title":"Contribution of glutathione to the control of cellular redox homeostasis under toxic metal and metalloid stress","volume":"66","author":[{"family":"Hernández","given":"Luis E."},{"family":"Sobrino-Plata","given":"Juan"},{"family":"Montero-Palmero","given":"M. Belén"},{"family":"Carrasco-Gil","given":"Sandra"},{"family":"Flores-Cáceres","given":"M. Laura"},{"family":"Ortega-Villasante","given":"Cristina"},{"family":"Escobar","given":"Carolina"}],"issued":{"date-parts":[["2015",5]]}}}],"schema":"https://github.com/citation-style-language/schema/raw/master/csl-citation.json"} </w:instrText>
      </w:r>
      <w:r w:rsidR="00B73EEB" w:rsidRPr="00900879">
        <w:rPr>
          <w:rFonts w:ascii="Times New Roman" w:hAnsi="Times New Roman"/>
          <w:sz w:val="24"/>
          <w:szCs w:val="24"/>
          <w:lang w:val="en-US"/>
        </w:rPr>
        <w:fldChar w:fldCharType="separate"/>
      </w:r>
      <w:r w:rsidR="00B73EEB" w:rsidRPr="00900879">
        <w:rPr>
          <w:rFonts w:ascii="Times New Roman" w:hAnsi="Times New Roman"/>
          <w:sz w:val="24"/>
          <w:lang w:val="en-US"/>
        </w:rPr>
        <w:t>[59]</w:t>
      </w:r>
      <w:r w:rsidR="00B73EEB" w:rsidRPr="00900879">
        <w:rPr>
          <w:rFonts w:ascii="Times New Roman" w:hAnsi="Times New Roman"/>
          <w:sz w:val="24"/>
          <w:szCs w:val="24"/>
          <w:lang w:val="en-US"/>
        </w:rPr>
        <w:fldChar w:fldCharType="end"/>
      </w:r>
      <w:r w:rsidR="00D34541" w:rsidRPr="00900879">
        <w:rPr>
          <w:rFonts w:ascii="Times New Roman" w:hAnsi="Times New Roman"/>
          <w:sz w:val="24"/>
          <w:szCs w:val="24"/>
          <w:lang w:val="en-US"/>
        </w:rPr>
        <w:t>(</w:t>
      </w:r>
      <w:r w:rsidR="00A811F8" w:rsidRPr="00900879">
        <w:rPr>
          <w:rFonts w:ascii="Times New Roman" w:hAnsi="Times New Roman"/>
          <w:sz w:val="24"/>
          <w:szCs w:val="24"/>
          <w:lang w:val="en-US"/>
        </w:rPr>
        <w:t>Hernadez et al., 2015</w:t>
      </w:r>
      <w:r w:rsidR="00D34541" w:rsidRPr="00900879">
        <w:rPr>
          <w:rFonts w:ascii="Times New Roman" w:hAnsi="Times New Roman"/>
          <w:sz w:val="24"/>
          <w:szCs w:val="24"/>
          <w:lang w:val="en-US"/>
        </w:rPr>
        <w:t xml:space="preserve">). Therefore, the oxidative stress status was </w:t>
      </w:r>
      <w:r w:rsidR="00F631FC" w:rsidRPr="00900879">
        <w:rPr>
          <w:rFonts w:ascii="Times New Roman" w:hAnsi="Times New Roman"/>
          <w:sz w:val="24"/>
          <w:szCs w:val="24"/>
          <w:lang w:val="en-US"/>
        </w:rPr>
        <w:t xml:space="preserve">initially </w:t>
      </w:r>
      <w:r w:rsidR="00D34541" w:rsidRPr="00900879">
        <w:rPr>
          <w:rFonts w:ascii="Times New Roman" w:hAnsi="Times New Roman"/>
          <w:sz w:val="24"/>
          <w:szCs w:val="24"/>
          <w:lang w:val="en-US"/>
        </w:rPr>
        <w:t>estimated by measurements of MDA (malondialdehyde) concentration in 10-day-old mutants and Cam2 plants exposed to 20 µM Cd</w:t>
      </w:r>
      <w:r w:rsidR="00D34541" w:rsidRPr="00900879">
        <w:rPr>
          <w:rFonts w:ascii="Times New Roman" w:hAnsi="Times New Roman"/>
          <w:sz w:val="24"/>
          <w:szCs w:val="24"/>
          <w:vertAlign w:val="superscript"/>
          <w:lang w:val="en-US"/>
        </w:rPr>
        <w:t>2+</w:t>
      </w:r>
      <w:r w:rsidR="00D34541" w:rsidRPr="00900879">
        <w:rPr>
          <w:rFonts w:ascii="Times New Roman" w:hAnsi="Times New Roman"/>
          <w:sz w:val="24"/>
          <w:szCs w:val="24"/>
          <w:lang w:val="en-US"/>
        </w:rPr>
        <w:t xml:space="preserve"> or 400 µM Zn</w:t>
      </w:r>
      <w:r w:rsidR="00D34541" w:rsidRPr="00900879">
        <w:rPr>
          <w:rFonts w:ascii="Times New Roman" w:hAnsi="Times New Roman"/>
          <w:sz w:val="24"/>
          <w:szCs w:val="24"/>
          <w:vertAlign w:val="superscript"/>
          <w:lang w:val="en-US"/>
        </w:rPr>
        <w:t>2+</w:t>
      </w:r>
      <w:r w:rsidR="00D34541" w:rsidRPr="00900879">
        <w:rPr>
          <w:rFonts w:ascii="Times New Roman" w:hAnsi="Times New Roman"/>
          <w:sz w:val="24"/>
          <w:szCs w:val="24"/>
          <w:lang w:val="en-US"/>
        </w:rPr>
        <w:t xml:space="preserve"> for either three or seven days. There were no significant changes between mutants and Cam2 under both metal treatments for three days (Fig. </w:t>
      </w:r>
      <w:r w:rsidR="00525E13" w:rsidRPr="00900879">
        <w:rPr>
          <w:rFonts w:ascii="Times New Roman" w:hAnsi="Times New Roman"/>
          <w:sz w:val="24"/>
          <w:szCs w:val="24"/>
          <w:lang w:val="en-US"/>
        </w:rPr>
        <w:t>7</w:t>
      </w:r>
      <w:r w:rsidR="00D34541" w:rsidRPr="00900879">
        <w:rPr>
          <w:rFonts w:ascii="Times New Roman" w:hAnsi="Times New Roman"/>
          <w:sz w:val="24"/>
          <w:szCs w:val="24"/>
          <w:lang w:val="en-US"/>
        </w:rPr>
        <w:t>A)</w:t>
      </w:r>
      <w:r w:rsidR="00A56070" w:rsidRPr="00900879">
        <w:rPr>
          <w:rFonts w:ascii="Times New Roman" w:hAnsi="Times New Roman"/>
          <w:sz w:val="24"/>
          <w:szCs w:val="24"/>
          <w:lang w:val="en-US"/>
        </w:rPr>
        <w:t>,</w:t>
      </w:r>
      <w:r w:rsidR="00D34541" w:rsidRPr="00900879">
        <w:rPr>
          <w:rFonts w:ascii="Times New Roman" w:hAnsi="Times New Roman"/>
          <w:sz w:val="24"/>
          <w:szCs w:val="24"/>
          <w:lang w:val="en-US"/>
        </w:rPr>
        <w:t xml:space="preserve"> but significantly increased MDA concentrations in both mutants compared with Cam2 were detected after seven-day Cd</w:t>
      </w:r>
      <w:r w:rsidR="00D34541" w:rsidRPr="00900879">
        <w:rPr>
          <w:rFonts w:ascii="Times New Roman" w:hAnsi="Times New Roman"/>
          <w:sz w:val="24"/>
          <w:szCs w:val="24"/>
          <w:vertAlign w:val="superscript"/>
          <w:lang w:val="en-US"/>
        </w:rPr>
        <w:t>2+</w:t>
      </w:r>
      <w:r w:rsidR="00D34541" w:rsidRPr="00900879">
        <w:rPr>
          <w:rFonts w:ascii="Times New Roman" w:hAnsi="Times New Roman"/>
          <w:sz w:val="24"/>
          <w:szCs w:val="24"/>
          <w:lang w:val="en-US"/>
        </w:rPr>
        <w:t xml:space="preserve"> exposure</w:t>
      </w:r>
      <w:r w:rsidR="00F631FC" w:rsidRPr="00900879">
        <w:rPr>
          <w:rFonts w:ascii="Times New Roman" w:hAnsi="Times New Roman"/>
          <w:sz w:val="24"/>
          <w:szCs w:val="24"/>
          <w:lang w:val="en-US"/>
        </w:rPr>
        <w:t xml:space="preserve"> (Fig. 7B)</w:t>
      </w:r>
      <w:r w:rsidR="00D34541" w:rsidRPr="00900879">
        <w:rPr>
          <w:rFonts w:ascii="Times New Roman" w:hAnsi="Times New Roman"/>
          <w:sz w:val="24"/>
          <w:szCs w:val="24"/>
          <w:lang w:val="en-US"/>
        </w:rPr>
        <w:t>. No differences existed among genotypes under control condition and for the seven-day Zn</w:t>
      </w:r>
      <w:r w:rsidR="00D34541" w:rsidRPr="00900879">
        <w:rPr>
          <w:rFonts w:ascii="Times New Roman" w:hAnsi="Times New Roman"/>
          <w:sz w:val="24"/>
          <w:szCs w:val="24"/>
          <w:vertAlign w:val="superscript"/>
          <w:lang w:val="en-US"/>
        </w:rPr>
        <w:t>2+</w:t>
      </w:r>
      <w:r w:rsidR="00D34541" w:rsidRPr="00900879">
        <w:rPr>
          <w:rFonts w:ascii="Times New Roman" w:hAnsi="Times New Roman"/>
          <w:sz w:val="24"/>
          <w:szCs w:val="24"/>
          <w:lang w:val="en-US"/>
        </w:rPr>
        <w:t xml:space="preserve"> treatment (Fig. </w:t>
      </w:r>
      <w:r w:rsidR="00525E13" w:rsidRPr="00900879">
        <w:rPr>
          <w:rFonts w:ascii="Times New Roman" w:hAnsi="Times New Roman"/>
          <w:sz w:val="24"/>
          <w:szCs w:val="24"/>
          <w:lang w:val="en-US"/>
        </w:rPr>
        <w:t>7</w:t>
      </w:r>
      <w:r w:rsidR="00D34541" w:rsidRPr="00900879">
        <w:rPr>
          <w:rFonts w:ascii="Times New Roman" w:hAnsi="Times New Roman"/>
          <w:sz w:val="24"/>
          <w:szCs w:val="24"/>
          <w:lang w:val="en-US"/>
        </w:rPr>
        <w:t xml:space="preserve">A and </w:t>
      </w:r>
      <w:r w:rsidR="00525E13" w:rsidRPr="00900879">
        <w:rPr>
          <w:rFonts w:ascii="Times New Roman" w:hAnsi="Times New Roman"/>
          <w:sz w:val="24"/>
          <w:szCs w:val="24"/>
          <w:lang w:val="en-US"/>
        </w:rPr>
        <w:t>7</w:t>
      </w:r>
      <w:r w:rsidR="00D34541" w:rsidRPr="00900879">
        <w:rPr>
          <w:rFonts w:ascii="Times New Roman" w:hAnsi="Times New Roman"/>
          <w:sz w:val="24"/>
          <w:szCs w:val="24"/>
          <w:lang w:val="en-US"/>
        </w:rPr>
        <w:t>B).</w:t>
      </w:r>
    </w:p>
    <w:p w14:paraId="35830817" w14:textId="03C632CD" w:rsidR="00D34541" w:rsidRPr="00900879" w:rsidRDefault="00D34541"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Electrolyte leakage test has been widely used to evaluate the cell membrane damage in plant tissues induced by stress injuries</w:t>
      </w:r>
      <w:r w:rsidR="004D5CD6" w:rsidRPr="00900879">
        <w:rPr>
          <w:rFonts w:ascii="Times New Roman" w:hAnsi="Times New Roman"/>
          <w:sz w:val="24"/>
          <w:szCs w:val="24"/>
          <w:lang w:val="en-US"/>
        </w:rPr>
        <w:t xml:space="preserve"> </w:t>
      </w:r>
      <w:r w:rsidR="00B73EEB" w:rsidRPr="00900879">
        <w:rPr>
          <w:rFonts w:ascii="Times New Roman" w:hAnsi="Times New Roman"/>
          <w:sz w:val="24"/>
          <w:szCs w:val="24"/>
          <w:lang w:val="en-US"/>
        </w:rPr>
        <w:fldChar w:fldCharType="begin"/>
      </w:r>
      <w:r w:rsidR="00B73EEB" w:rsidRPr="00900879">
        <w:rPr>
          <w:rFonts w:ascii="Times New Roman" w:hAnsi="Times New Roman"/>
          <w:sz w:val="24"/>
          <w:szCs w:val="24"/>
          <w:lang w:val="en-US"/>
        </w:rPr>
        <w:instrText xml:space="preserve"> ADDIN ZOTERO_ITEM CSL_CITATION {"citationID":"xvc5XBSH","properties":{"formattedCitation":"[60]","plainCitation":"[60]","noteIndex":0},"citationItems":[{"id":4543,"uris":["http://zotero.org/users/9712438/items/N2M93HGN"],"itemData":{"id":4543,"type":"article-journal","abstract":"Electrolyte leakage accompanies plant response to stresses, such as salinity, pathogen attack, drought, heavy metals, hyperthermia, and hypothermia; however, the mechanism and physiological role of this phenomenon have only recently been clarified. Accumulating evidence shows that electrolyte leakage is mainly related to K+ efflux from plant cells, which is mediated by plasma membrane cation conductances. Recent studies have demonstrated that these conductances include components with different kinetics of activation and cation selectivity. Most probably they are encoded by GORK, SKOR, and annexin genes. Hypothetically, cyclic nucleotide-gated channels and ionotropic glutamate receptors can also be involved. The stress-induced electrolyte leakage is usually accompanied by accumulation of reactive oxygen species (ROS) and often results in programmed cell death (PCD). Recent data strongly suggest that these reactions are linked to each other. ROS have been shown to activate GORK, SKOR, and annexins. ROSactivated K+ efflux through GORK channels results in dramatic K+ loss from plant cells, which stimulates proteases and endonucleases, and promotes PCD. This mechanism is likely to trigger plant PCD under severe stress. However, in moderate stress conditions, K+ efflux could play an essential role as a ‘metabolic switch’ in anabolic reactions, stimulating catabolic processes and saving ‘metabolic’ energy for adaptation and repair needs.","container-title":"Journal of Experimental Botany","DOI":"10.1093/jxb/eru004","ISSN":"0022-0957, 1460-2431","issue":"5","language":"en","page":"1259-1270","source":"DOI.org (Crossref)","title":"Stress-induced electrolyte leakage: the role of K+-permeable channels and involvement in programmed cell death and metabolic adjustment","title-short":"Stress-induced electrolyte leakage","volume":"65","author":[{"family":"Demidchik","given":"Vadim"},{"family":"Straltsova","given":"Darya"},{"family":"Medvedev","given":"Sergey S."},{"family":"Pozhvanov","given":"Grigoriy A."},{"family":"Sokolik","given":"Anatoliy"},{"family":"Yurin","given":"Vladimir"}],"issued":{"date-parts":[["2014",3,1]]}}}],"schema":"https://github.com/citation-style-language/schema/raw/master/csl-citation.json"} </w:instrText>
      </w:r>
      <w:r w:rsidR="00B73EEB" w:rsidRPr="00900879">
        <w:rPr>
          <w:rFonts w:ascii="Times New Roman" w:hAnsi="Times New Roman"/>
          <w:sz w:val="24"/>
          <w:szCs w:val="24"/>
          <w:lang w:val="en-US"/>
        </w:rPr>
        <w:fldChar w:fldCharType="separate"/>
      </w:r>
      <w:r w:rsidR="00B73EEB" w:rsidRPr="00900879">
        <w:rPr>
          <w:rFonts w:ascii="Times New Roman" w:hAnsi="Times New Roman"/>
          <w:sz w:val="24"/>
          <w:lang w:val="en-US"/>
        </w:rPr>
        <w:t>[60]</w:t>
      </w:r>
      <w:r w:rsidR="00B73EEB" w:rsidRPr="00900879">
        <w:rPr>
          <w:rFonts w:ascii="Times New Roman" w:hAnsi="Times New Roman"/>
          <w:sz w:val="24"/>
          <w:szCs w:val="24"/>
          <w:lang w:val="en-US"/>
        </w:rPr>
        <w:fldChar w:fldCharType="end"/>
      </w:r>
      <w:r w:rsidR="004D5CD6" w:rsidRPr="00900879">
        <w:rPr>
          <w:rFonts w:ascii="Times New Roman" w:hAnsi="Times New Roman"/>
          <w:sz w:val="24"/>
          <w:szCs w:val="24"/>
          <w:lang w:val="en-US"/>
        </w:rPr>
        <w:t>(</w:t>
      </w:r>
      <w:proofErr w:type="spellStart"/>
      <w:r w:rsidR="0038079B" w:rsidRPr="00900879">
        <w:rPr>
          <w:rFonts w:ascii="Times New Roman" w:hAnsi="Times New Roman"/>
          <w:sz w:val="24"/>
          <w:szCs w:val="24"/>
          <w:lang w:val="en-US"/>
        </w:rPr>
        <w:t>Demidchik</w:t>
      </w:r>
      <w:proofErr w:type="spellEnd"/>
      <w:r w:rsidR="0038079B" w:rsidRPr="00900879">
        <w:rPr>
          <w:rFonts w:ascii="Times New Roman" w:hAnsi="Times New Roman"/>
          <w:sz w:val="24"/>
          <w:szCs w:val="24"/>
          <w:lang w:val="en-US"/>
        </w:rPr>
        <w:t xml:space="preserve"> et al. 2014</w:t>
      </w:r>
      <w:r w:rsidR="004D5CD6" w:rsidRPr="00900879">
        <w:rPr>
          <w:rFonts w:ascii="Times New Roman" w:hAnsi="Times New Roman"/>
          <w:sz w:val="24"/>
          <w:szCs w:val="24"/>
          <w:lang w:val="en-US"/>
        </w:rPr>
        <w:t>)</w:t>
      </w:r>
      <w:r w:rsidRPr="00900879">
        <w:rPr>
          <w:rFonts w:ascii="Times New Roman" w:hAnsi="Times New Roman"/>
          <w:sz w:val="24"/>
          <w:szCs w:val="24"/>
          <w:lang w:val="en-US"/>
        </w:rPr>
        <w:t xml:space="preserve">. To estimate the role of </w:t>
      </w:r>
      <w:proofErr w:type="spellStart"/>
      <w:r w:rsidRPr="00900879">
        <w:rPr>
          <w:rFonts w:ascii="Times New Roman" w:hAnsi="Times New Roman"/>
          <w:sz w:val="24"/>
          <w:szCs w:val="24"/>
          <w:lang w:val="en-US"/>
        </w:rPr>
        <w:t>MpPCS</w:t>
      </w:r>
      <w:proofErr w:type="spellEnd"/>
      <w:r w:rsidRPr="00900879">
        <w:rPr>
          <w:rFonts w:ascii="Times New Roman" w:hAnsi="Times New Roman"/>
          <w:sz w:val="24"/>
          <w:szCs w:val="24"/>
          <w:lang w:val="en-US"/>
        </w:rPr>
        <w:t xml:space="preserve"> in the responses to various PTEs, time course analyses of electrolyte leakage were performed in 10-day-old Cam2 and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mutants (</w:t>
      </w:r>
      <w:bookmarkStart w:id="3" w:name="_Hlk102577203"/>
      <w:r w:rsidRPr="00900879">
        <w:rPr>
          <w:rFonts w:ascii="Times New Roman" w:hAnsi="Times New Roman"/>
          <w:sz w:val="24"/>
          <w:szCs w:val="24"/>
          <w:lang w:val="en-US"/>
        </w:rPr>
        <w:t>Mp</w:t>
      </w:r>
      <w:r w:rsidRPr="00900879">
        <w:rPr>
          <w:rFonts w:ascii="Times New Roman" w:hAnsi="Times New Roman"/>
          <w:i/>
          <w:sz w:val="24"/>
          <w:szCs w:val="24"/>
          <w:lang w:val="en-US"/>
        </w:rPr>
        <w:t>pcs-1</w:t>
      </w:r>
      <w:r w:rsidR="000C5159" w:rsidRPr="00900879">
        <w:rPr>
          <w:rFonts w:ascii="Times New Roman" w:hAnsi="Times New Roman"/>
          <w:i/>
          <w:sz w:val="24"/>
          <w:szCs w:val="24"/>
          <w:lang w:val="en-US"/>
        </w:rPr>
        <w:t>-16</w:t>
      </w:r>
      <w:r w:rsidRPr="00900879">
        <w:rPr>
          <w:rFonts w:ascii="Times New Roman" w:hAnsi="Times New Roman"/>
          <w:i/>
          <w:sz w:val="24"/>
          <w:szCs w:val="24"/>
          <w:vertAlign w:val="superscript"/>
          <w:lang w:val="en-US"/>
        </w:rPr>
        <w:t>ge</w:t>
      </w:r>
      <w:r w:rsidRPr="00900879">
        <w:rPr>
          <w:rFonts w:ascii="Times New Roman" w:hAnsi="Times New Roman"/>
          <w:sz w:val="24"/>
          <w:szCs w:val="24"/>
          <w:lang w:val="en-US"/>
        </w:rPr>
        <w:t xml:space="preserve"> and Mp</w:t>
      </w:r>
      <w:r w:rsidRPr="00900879">
        <w:rPr>
          <w:rFonts w:ascii="Times New Roman" w:hAnsi="Times New Roman"/>
          <w:i/>
          <w:sz w:val="24"/>
          <w:szCs w:val="24"/>
          <w:lang w:val="en-US"/>
        </w:rPr>
        <w:t>pcs-2</w:t>
      </w:r>
      <w:r w:rsidR="000C5159" w:rsidRPr="00900879">
        <w:rPr>
          <w:rFonts w:ascii="Times New Roman" w:hAnsi="Times New Roman"/>
          <w:i/>
          <w:sz w:val="24"/>
          <w:szCs w:val="24"/>
          <w:lang w:val="en-US"/>
        </w:rPr>
        <w:t>-16</w:t>
      </w:r>
      <w:r w:rsidRPr="00900879">
        <w:rPr>
          <w:rFonts w:ascii="Times New Roman" w:hAnsi="Times New Roman"/>
          <w:i/>
          <w:sz w:val="24"/>
          <w:szCs w:val="24"/>
          <w:vertAlign w:val="superscript"/>
          <w:lang w:val="en-US"/>
        </w:rPr>
        <w:t>ge</w:t>
      </w:r>
      <w:bookmarkEnd w:id="3"/>
      <w:r w:rsidRPr="00900879">
        <w:rPr>
          <w:rFonts w:ascii="Times New Roman" w:hAnsi="Times New Roman"/>
          <w:sz w:val="24"/>
          <w:szCs w:val="24"/>
          <w:lang w:val="en-US"/>
        </w:rPr>
        <w:t xml:space="preserve">) subjected to treatments </w:t>
      </w:r>
      <w:r w:rsidR="000B26D0" w:rsidRPr="00900879">
        <w:rPr>
          <w:rFonts w:ascii="Times New Roman" w:hAnsi="Times New Roman"/>
          <w:sz w:val="24"/>
          <w:szCs w:val="24"/>
          <w:lang w:val="en-US"/>
        </w:rPr>
        <w:t xml:space="preserve">with eight different PTEs </w:t>
      </w:r>
      <w:r w:rsidRPr="00900879">
        <w:rPr>
          <w:rFonts w:ascii="Times New Roman" w:hAnsi="Times New Roman"/>
          <w:sz w:val="24"/>
          <w:szCs w:val="24"/>
          <w:lang w:val="en-US"/>
        </w:rPr>
        <w:t xml:space="preserve">(Fig. </w:t>
      </w:r>
      <w:r w:rsidR="00525E13" w:rsidRPr="00900879">
        <w:rPr>
          <w:rFonts w:ascii="Times New Roman" w:hAnsi="Times New Roman"/>
          <w:sz w:val="24"/>
          <w:szCs w:val="24"/>
          <w:lang w:val="en-US"/>
        </w:rPr>
        <w:t>8</w:t>
      </w:r>
      <w:r w:rsidRPr="00900879">
        <w:rPr>
          <w:rFonts w:ascii="Times New Roman" w:hAnsi="Times New Roman"/>
          <w:sz w:val="24"/>
          <w:szCs w:val="24"/>
          <w:lang w:val="en-US"/>
        </w:rPr>
        <w:t>). The results indicated that only in the case of 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treatment the ion leakage </w:t>
      </w:r>
      <w:r w:rsidRPr="00900879">
        <w:rPr>
          <w:rFonts w:ascii="Times New Roman" w:hAnsi="Times New Roman"/>
          <w:sz w:val="24"/>
          <w:szCs w:val="24"/>
          <w:lang w:val="en-US"/>
        </w:rPr>
        <w:lastRenderedPageBreak/>
        <w:t>from day 5 till day 7 continuously increased in both mutant lines and was significantly higher compared with wild-type Cam2 plants, which maintained the same leakage level from day 2 till day 7. In the case of Cu</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and Ni</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treatments, a continuous leakage increase was observed, but it affected similarly Cam2 and the two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mutants. With all the other heavy metal treatments, Cam2 and both mutant lines showed similar leakage patterns, and no dramatic differences were detected through the entire time course. </w:t>
      </w:r>
    </w:p>
    <w:p w14:paraId="7EDA383D" w14:textId="77777777" w:rsidR="00D34541" w:rsidRPr="00900879" w:rsidRDefault="00D34541"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For three of the PTE tested (As</w:t>
      </w:r>
      <w:r w:rsidRPr="00900879">
        <w:rPr>
          <w:rFonts w:ascii="Times New Roman" w:hAnsi="Times New Roman"/>
          <w:sz w:val="24"/>
          <w:szCs w:val="24"/>
          <w:vertAlign w:val="superscript"/>
          <w:lang w:val="en-US"/>
        </w:rPr>
        <w:t>3+</w:t>
      </w:r>
      <w:r w:rsidRPr="00900879">
        <w:rPr>
          <w:rFonts w:ascii="Times New Roman" w:hAnsi="Times New Roman"/>
          <w:sz w:val="24"/>
          <w:szCs w:val="24"/>
          <w:lang w:val="en-US"/>
        </w:rPr>
        <w:t>, Zn</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and 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a detailed assessment of electrolyte leakage at increasingly higher PTE concentrations was carried out at the seventh day of treatment (Fig. </w:t>
      </w:r>
      <w:r w:rsidR="00525E13" w:rsidRPr="00900879">
        <w:rPr>
          <w:rFonts w:ascii="Times New Roman" w:hAnsi="Times New Roman"/>
          <w:sz w:val="24"/>
          <w:szCs w:val="24"/>
          <w:lang w:val="en-US"/>
        </w:rPr>
        <w:t>9</w:t>
      </w:r>
      <w:r w:rsidRPr="00900879">
        <w:rPr>
          <w:rFonts w:ascii="Times New Roman" w:hAnsi="Times New Roman"/>
          <w:sz w:val="24"/>
          <w:szCs w:val="24"/>
          <w:lang w:val="en-US"/>
        </w:rPr>
        <w:t>).  In the case of As</w:t>
      </w:r>
      <w:r w:rsidRPr="00900879">
        <w:rPr>
          <w:rFonts w:ascii="Times New Roman" w:hAnsi="Times New Roman"/>
          <w:sz w:val="24"/>
          <w:szCs w:val="24"/>
          <w:vertAlign w:val="superscript"/>
          <w:lang w:val="en-US"/>
        </w:rPr>
        <w:t>3+</w:t>
      </w:r>
      <w:r w:rsidRPr="00900879">
        <w:rPr>
          <w:rFonts w:ascii="Times New Roman" w:hAnsi="Times New Roman"/>
          <w:sz w:val="24"/>
          <w:szCs w:val="24"/>
          <w:lang w:val="en-US"/>
        </w:rPr>
        <w:t xml:space="preserve"> treatment, electrolyte leakage of Cam2 and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mutants generally had a very similar trend at all concentrations of As</w:t>
      </w:r>
      <w:r w:rsidRPr="00900879">
        <w:rPr>
          <w:rFonts w:ascii="Times New Roman" w:hAnsi="Times New Roman"/>
          <w:sz w:val="24"/>
          <w:szCs w:val="24"/>
          <w:vertAlign w:val="superscript"/>
          <w:lang w:val="en-US"/>
        </w:rPr>
        <w:t>3+</w:t>
      </w:r>
      <w:r w:rsidRPr="00900879">
        <w:rPr>
          <w:rFonts w:ascii="Times New Roman" w:hAnsi="Times New Roman"/>
          <w:sz w:val="24"/>
          <w:szCs w:val="24"/>
          <w:lang w:val="en-US"/>
        </w:rPr>
        <w:t xml:space="preserve"> tested, with only one of the mutant lines showing significant differences with respect to Cam2 at two concentrations of As</w:t>
      </w:r>
      <w:r w:rsidRPr="00900879">
        <w:rPr>
          <w:rFonts w:ascii="Times New Roman" w:hAnsi="Times New Roman"/>
          <w:sz w:val="24"/>
          <w:szCs w:val="24"/>
          <w:vertAlign w:val="superscript"/>
          <w:lang w:val="en-US"/>
        </w:rPr>
        <w:t>3+</w:t>
      </w:r>
      <w:r w:rsidRPr="00900879">
        <w:rPr>
          <w:rFonts w:ascii="Times New Roman" w:hAnsi="Times New Roman"/>
          <w:sz w:val="24"/>
          <w:szCs w:val="24"/>
          <w:lang w:val="en-US"/>
        </w:rPr>
        <w:t xml:space="preserve"> (400 and 800 µM) (Fig. </w:t>
      </w:r>
      <w:r w:rsidR="00525E13" w:rsidRPr="00900879">
        <w:rPr>
          <w:rFonts w:ascii="Times New Roman" w:hAnsi="Times New Roman"/>
          <w:sz w:val="24"/>
          <w:szCs w:val="24"/>
          <w:lang w:val="en-US"/>
        </w:rPr>
        <w:t>9</w:t>
      </w:r>
      <w:r w:rsidRPr="00900879">
        <w:rPr>
          <w:rFonts w:ascii="Times New Roman" w:hAnsi="Times New Roman"/>
          <w:sz w:val="24"/>
          <w:szCs w:val="24"/>
          <w:lang w:val="en-US"/>
        </w:rPr>
        <w:t>A). In the case of 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electrolyte leakage of the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mutants was much higher than that of Cam2 plants at all different concentrations 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tested (Fig. </w:t>
      </w:r>
      <w:r w:rsidR="00525E13" w:rsidRPr="00900879">
        <w:rPr>
          <w:rFonts w:ascii="Times New Roman" w:hAnsi="Times New Roman"/>
          <w:sz w:val="24"/>
          <w:szCs w:val="24"/>
          <w:lang w:val="en-US"/>
        </w:rPr>
        <w:t>9</w:t>
      </w:r>
      <w:r w:rsidRPr="00900879">
        <w:rPr>
          <w:rFonts w:ascii="Times New Roman" w:hAnsi="Times New Roman"/>
          <w:sz w:val="24"/>
          <w:szCs w:val="24"/>
          <w:lang w:val="en-US"/>
        </w:rPr>
        <w:t>B). For Zn</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both mutant lines and Cam2 exhibited </w:t>
      </w:r>
      <w:r w:rsidR="00736A0F" w:rsidRPr="00900879">
        <w:rPr>
          <w:rFonts w:ascii="Times New Roman" w:hAnsi="Times New Roman"/>
          <w:sz w:val="24"/>
          <w:szCs w:val="24"/>
          <w:lang w:val="en-US"/>
        </w:rPr>
        <w:t xml:space="preserve">a </w:t>
      </w:r>
      <w:r w:rsidRPr="00900879">
        <w:rPr>
          <w:rFonts w:ascii="Times New Roman" w:hAnsi="Times New Roman"/>
          <w:sz w:val="24"/>
          <w:szCs w:val="24"/>
          <w:lang w:val="en-US"/>
        </w:rPr>
        <w:t>comparable pattern of leak</w:t>
      </w:r>
      <w:r w:rsidR="00736A0F" w:rsidRPr="00900879">
        <w:rPr>
          <w:rFonts w:ascii="Times New Roman" w:hAnsi="Times New Roman"/>
          <w:sz w:val="24"/>
          <w:szCs w:val="24"/>
          <w:lang w:val="en-US"/>
        </w:rPr>
        <w:t>a</w:t>
      </w:r>
      <w:r w:rsidRPr="00900879">
        <w:rPr>
          <w:rFonts w:ascii="Times New Roman" w:hAnsi="Times New Roman"/>
          <w:sz w:val="24"/>
          <w:szCs w:val="24"/>
          <w:lang w:val="en-US"/>
        </w:rPr>
        <w:t>ge through the entire range of metal</w:t>
      </w:r>
      <w:r w:rsidR="00736A0F" w:rsidRPr="00900879">
        <w:rPr>
          <w:rFonts w:ascii="Times New Roman" w:hAnsi="Times New Roman"/>
          <w:sz w:val="24"/>
          <w:szCs w:val="24"/>
          <w:lang w:val="en-US"/>
        </w:rPr>
        <w:t xml:space="preserve"> </w:t>
      </w:r>
      <w:r w:rsidRPr="00900879">
        <w:rPr>
          <w:rFonts w:ascii="Times New Roman" w:hAnsi="Times New Roman"/>
          <w:sz w:val="24"/>
          <w:szCs w:val="24"/>
          <w:lang w:val="en-US"/>
        </w:rPr>
        <w:t xml:space="preserve">concentrations, </w:t>
      </w:r>
      <w:proofErr w:type="gramStart"/>
      <w:r w:rsidRPr="00900879">
        <w:rPr>
          <w:rFonts w:ascii="Times New Roman" w:hAnsi="Times New Roman"/>
          <w:sz w:val="24"/>
          <w:szCs w:val="24"/>
          <w:lang w:val="en-US"/>
        </w:rPr>
        <w:t>with the exception of</w:t>
      </w:r>
      <w:proofErr w:type="gramEnd"/>
      <w:r w:rsidRPr="00900879">
        <w:rPr>
          <w:rFonts w:ascii="Times New Roman" w:hAnsi="Times New Roman"/>
          <w:sz w:val="24"/>
          <w:szCs w:val="24"/>
          <w:lang w:val="en-US"/>
        </w:rPr>
        <w:t xml:space="preserve"> very significant differences for both lines at 500 and 600 µM Zn</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(Fig. </w:t>
      </w:r>
      <w:r w:rsidR="00525E13" w:rsidRPr="00900879">
        <w:rPr>
          <w:rFonts w:ascii="Times New Roman" w:hAnsi="Times New Roman"/>
          <w:sz w:val="24"/>
          <w:szCs w:val="24"/>
          <w:lang w:val="en-US"/>
        </w:rPr>
        <w:t>9</w:t>
      </w:r>
      <w:r w:rsidRPr="00900879">
        <w:rPr>
          <w:rFonts w:ascii="Times New Roman" w:hAnsi="Times New Roman"/>
          <w:sz w:val="24"/>
          <w:szCs w:val="24"/>
          <w:lang w:val="en-US"/>
        </w:rPr>
        <w:t>C).</w:t>
      </w:r>
      <w:r w:rsidR="005D3B32" w:rsidRPr="00900879">
        <w:rPr>
          <w:rFonts w:ascii="Times New Roman" w:hAnsi="Times New Roman"/>
          <w:sz w:val="24"/>
          <w:szCs w:val="24"/>
          <w:lang w:val="en-US"/>
        </w:rPr>
        <w:t xml:space="preserve"> </w:t>
      </w:r>
    </w:p>
    <w:p w14:paraId="14AC6CDB" w14:textId="77777777" w:rsidR="00AE0E5B" w:rsidRPr="00900879" w:rsidRDefault="005C3F65" w:rsidP="00CB6CAC">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Knockout of</w:t>
      </w:r>
      <w:r w:rsidR="00AE0E5B" w:rsidRPr="00900879">
        <w:rPr>
          <w:rFonts w:ascii="Times New Roman" w:hAnsi="Times New Roman"/>
          <w:b/>
          <w:sz w:val="24"/>
          <w:szCs w:val="24"/>
          <w:lang w:val="en-US"/>
        </w:rPr>
        <w:t xml:space="preserve"> </w:t>
      </w:r>
      <w:proofErr w:type="spellStart"/>
      <w:r w:rsidRPr="00900879">
        <w:rPr>
          <w:rFonts w:ascii="Times New Roman" w:hAnsi="Times New Roman"/>
          <w:b/>
          <w:sz w:val="24"/>
          <w:szCs w:val="24"/>
          <w:lang w:val="en-US"/>
        </w:rPr>
        <w:t>Mp</w:t>
      </w:r>
      <w:r w:rsidRPr="00900879">
        <w:rPr>
          <w:rFonts w:ascii="Times New Roman" w:hAnsi="Times New Roman"/>
          <w:b/>
          <w:i/>
          <w:sz w:val="24"/>
          <w:szCs w:val="24"/>
          <w:lang w:val="en-US"/>
        </w:rPr>
        <w:t>PCS</w:t>
      </w:r>
      <w:proofErr w:type="spellEnd"/>
      <w:r w:rsidRPr="00900879">
        <w:rPr>
          <w:rFonts w:ascii="Times New Roman" w:hAnsi="Times New Roman"/>
          <w:b/>
          <w:sz w:val="24"/>
          <w:szCs w:val="24"/>
          <w:lang w:val="en-US"/>
        </w:rPr>
        <w:t xml:space="preserve"> affects the transcription of </w:t>
      </w:r>
      <w:r w:rsidR="00803EC6" w:rsidRPr="00900879">
        <w:rPr>
          <w:rFonts w:ascii="Times New Roman" w:hAnsi="Times New Roman"/>
          <w:b/>
          <w:sz w:val="24"/>
          <w:szCs w:val="24"/>
          <w:lang w:val="en-US"/>
        </w:rPr>
        <w:t>ROS detoxification</w:t>
      </w:r>
      <w:r w:rsidRPr="00900879">
        <w:rPr>
          <w:rFonts w:ascii="Times New Roman" w:hAnsi="Times New Roman"/>
          <w:b/>
          <w:sz w:val="24"/>
          <w:szCs w:val="24"/>
          <w:lang w:val="en-US"/>
        </w:rPr>
        <w:t xml:space="preserve"> and </w:t>
      </w:r>
      <w:r w:rsidR="0091162D" w:rsidRPr="00900879">
        <w:rPr>
          <w:rFonts w:ascii="Times New Roman" w:hAnsi="Times New Roman"/>
          <w:b/>
          <w:sz w:val="24"/>
          <w:szCs w:val="24"/>
          <w:lang w:val="en-US"/>
        </w:rPr>
        <w:t xml:space="preserve">extracellular </w:t>
      </w:r>
      <w:r w:rsidR="0021216E" w:rsidRPr="00900879">
        <w:rPr>
          <w:rFonts w:ascii="Times New Roman" w:hAnsi="Times New Roman"/>
          <w:b/>
          <w:sz w:val="24"/>
          <w:szCs w:val="24"/>
          <w:lang w:val="en-US"/>
        </w:rPr>
        <w:t>region</w:t>
      </w:r>
      <w:r w:rsidRPr="00900879">
        <w:rPr>
          <w:rFonts w:ascii="Times New Roman" w:hAnsi="Times New Roman"/>
          <w:b/>
          <w:sz w:val="24"/>
          <w:szCs w:val="24"/>
          <w:lang w:val="en-US"/>
        </w:rPr>
        <w:t xml:space="preserve"> genes in unstressed </w:t>
      </w:r>
      <w:r w:rsidRPr="00900879">
        <w:rPr>
          <w:rFonts w:ascii="Times New Roman" w:hAnsi="Times New Roman"/>
          <w:b/>
          <w:i/>
          <w:iCs/>
          <w:sz w:val="24"/>
          <w:szCs w:val="24"/>
          <w:lang w:val="en-US"/>
        </w:rPr>
        <w:t>M. polymorpha</w:t>
      </w:r>
      <w:r w:rsidRPr="00900879">
        <w:rPr>
          <w:rFonts w:ascii="Times New Roman" w:hAnsi="Times New Roman"/>
          <w:b/>
          <w:sz w:val="24"/>
          <w:szCs w:val="24"/>
          <w:lang w:val="en-US"/>
        </w:rPr>
        <w:t xml:space="preserve"> gametophytes</w:t>
      </w:r>
    </w:p>
    <w:p w14:paraId="35D8C83A" w14:textId="7A77A32A" w:rsidR="00C1797C" w:rsidRPr="00900879" w:rsidRDefault="004B7559" w:rsidP="00CB6CAC">
      <w:pPr>
        <w:spacing w:after="0"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To assess whether the knockout of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affects the transcription of </w:t>
      </w:r>
      <w:r w:rsidRPr="00900879">
        <w:rPr>
          <w:rFonts w:ascii="Times New Roman" w:hAnsi="Times New Roman"/>
          <w:i/>
          <w:iCs/>
          <w:sz w:val="24"/>
          <w:szCs w:val="24"/>
          <w:lang w:val="en-US"/>
        </w:rPr>
        <w:t>M. polymorpha</w:t>
      </w:r>
      <w:r w:rsidRPr="00900879">
        <w:rPr>
          <w:rFonts w:ascii="Times New Roman" w:hAnsi="Times New Roman"/>
          <w:sz w:val="24"/>
          <w:szCs w:val="24"/>
          <w:lang w:val="en-US"/>
        </w:rPr>
        <w:t xml:space="preserve"> nuclear genes </w:t>
      </w:r>
      <w:r w:rsidR="0026626A" w:rsidRPr="00900879">
        <w:rPr>
          <w:rFonts w:ascii="Times New Roman" w:hAnsi="Times New Roman"/>
          <w:sz w:val="24"/>
          <w:szCs w:val="24"/>
          <w:lang w:val="en-US"/>
        </w:rPr>
        <w:t xml:space="preserve">in unstressed condition </w:t>
      </w:r>
      <w:r w:rsidRPr="00900879">
        <w:rPr>
          <w:rFonts w:ascii="Times New Roman" w:hAnsi="Times New Roman"/>
          <w:sz w:val="24"/>
          <w:szCs w:val="24"/>
          <w:lang w:val="en-US"/>
        </w:rPr>
        <w:t>even in the lack of macroscopic phenotypes, the Mp</w:t>
      </w:r>
      <w:r w:rsidRPr="00900879">
        <w:rPr>
          <w:rFonts w:ascii="Times New Roman" w:hAnsi="Times New Roman"/>
          <w:i/>
          <w:sz w:val="24"/>
          <w:szCs w:val="24"/>
          <w:lang w:val="en-US"/>
        </w:rPr>
        <w:t>pcs-</w:t>
      </w:r>
      <w:r w:rsidR="00C17189" w:rsidRPr="00900879">
        <w:rPr>
          <w:rFonts w:ascii="Times New Roman" w:hAnsi="Times New Roman"/>
          <w:i/>
          <w:sz w:val="24"/>
          <w:szCs w:val="24"/>
          <w:lang w:val="en-US"/>
        </w:rPr>
        <w:t>2</w:t>
      </w:r>
      <w:r w:rsidR="000C5159" w:rsidRPr="00900879">
        <w:rPr>
          <w:rFonts w:ascii="Times New Roman" w:hAnsi="Times New Roman"/>
          <w:i/>
          <w:sz w:val="24"/>
          <w:szCs w:val="24"/>
          <w:lang w:val="en-US"/>
        </w:rPr>
        <w:t>-16</w:t>
      </w:r>
      <w:r w:rsidRPr="00900879">
        <w:rPr>
          <w:rFonts w:ascii="Times New Roman" w:hAnsi="Times New Roman"/>
          <w:i/>
          <w:sz w:val="24"/>
          <w:szCs w:val="24"/>
          <w:vertAlign w:val="superscript"/>
          <w:lang w:val="en-US"/>
        </w:rPr>
        <w:t>ge</w:t>
      </w:r>
      <w:r w:rsidRPr="00900879">
        <w:rPr>
          <w:rFonts w:ascii="Times New Roman" w:hAnsi="Times New Roman"/>
          <w:sz w:val="24"/>
          <w:szCs w:val="24"/>
          <w:lang w:val="en-US"/>
        </w:rPr>
        <w:t xml:space="preserve"> mutant and </w:t>
      </w:r>
      <w:r w:rsidR="00184DC8" w:rsidRPr="00900879">
        <w:rPr>
          <w:rFonts w:ascii="Times New Roman" w:hAnsi="Times New Roman"/>
          <w:sz w:val="24"/>
          <w:szCs w:val="24"/>
          <w:lang w:val="en-US"/>
        </w:rPr>
        <w:t xml:space="preserve">Cam2 whole transcriptomes were sequenced and compared. The resulting RNA-Seq reads have been deposited in the </w:t>
      </w:r>
      <w:proofErr w:type="spellStart"/>
      <w:r w:rsidR="00184DC8" w:rsidRPr="00900879">
        <w:rPr>
          <w:rFonts w:ascii="Times New Roman" w:hAnsi="Times New Roman"/>
          <w:sz w:val="24"/>
          <w:szCs w:val="24"/>
          <w:lang w:val="en-US"/>
        </w:rPr>
        <w:t>ArrayExpress</w:t>
      </w:r>
      <w:proofErr w:type="spellEnd"/>
      <w:r w:rsidR="00184DC8" w:rsidRPr="00900879">
        <w:rPr>
          <w:rFonts w:ascii="Times New Roman" w:hAnsi="Times New Roman"/>
          <w:sz w:val="24"/>
          <w:szCs w:val="24"/>
          <w:lang w:val="en-US"/>
        </w:rPr>
        <w:t xml:space="preserve"> database at EMBL-EBI (www.ebi.ac. </w:t>
      </w:r>
      <w:proofErr w:type="spellStart"/>
      <w:r w:rsidR="00184DC8" w:rsidRPr="00900879">
        <w:rPr>
          <w:rFonts w:ascii="Times New Roman" w:hAnsi="Times New Roman"/>
          <w:sz w:val="24"/>
          <w:szCs w:val="24"/>
          <w:lang w:val="en-US"/>
        </w:rPr>
        <w:t>uk</w:t>
      </w:r>
      <w:proofErr w:type="spellEnd"/>
      <w:r w:rsidR="00184DC8" w:rsidRPr="00900879">
        <w:rPr>
          <w:rFonts w:ascii="Times New Roman" w:hAnsi="Times New Roman"/>
          <w:sz w:val="24"/>
          <w:szCs w:val="24"/>
          <w:lang w:val="en-US"/>
        </w:rPr>
        <w:t>/</w:t>
      </w:r>
      <w:proofErr w:type="spellStart"/>
      <w:r w:rsidR="00184DC8" w:rsidRPr="00900879">
        <w:rPr>
          <w:rFonts w:ascii="Times New Roman" w:hAnsi="Times New Roman"/>
          <w:sz w:val="24"/>
          <w:szCs w:val="24"/>
          <w:lang w:val="en-US"/>
        </w:rPr>
        <w:t>arrayexpress</w:t>
      </w:r>
      <w:proofErr w:type="spellEnd"/>
      <w:r w:rsidR="00184DC8" w:rsidRPr="00900879">
        <w:rPr>
          <w:rFonts w:ascii="Times New Roman" w:hAnsi="Times New Roman"/>
          <w:sz w:val="24"/>
          <w:szCs w:val="24"/>
          <w:lang w:val="en-US"/>
        </w:rPr>
        <w:t>) under accession number E-MTAB-11885. Overall, the number of resulting paired reads ranged from 44 to 58 million across the 6 libraries and, after filtering out the adapters and the low-quality sequences, 97.74%±0.26% of the initial reads were retained for further analysis (Supplementary Table 2)</w:t>
      </w:r>
      <w:r w:rsidR="00CD44B4" w:rsidRPr="00900879">
        <w:rPr>
          <w:rFonts w:ascii="Times New Roman" w:hAnsi="Times New Roman"/>
          <w:sz w:val="24"/>
          <w:szCs w:val="24"/>
          <w:lang w:val="en-US"/>
        </w:rPr>
        <w:t>.</w:t>
      </w:r>
      <w:r w:rsidR="003C2DEB" w:rsidRPr="00900879">
        <w:rPr>
          <w:rFonts w:ascii="Times New Roman" w:hAnsi="Times New Roman"/>
          <w:sz w:val="24"/>
          <w:szCs w:val="24"/>
          <w:lang w:val="en-US"/>
        </w:rPr>
        <w:t xml:space="preserve"> For each RNA library, 93.83%±1.33% of the reads aligned to the </w:t>
      </w:r>
      <w:proofErr w:type="spellStart"/>
      <w:r w:rsidR="003C2DEB" w:rsidRPr="00900879">
        <w:rPr>
          <w:rFonts w:ascii="Times New Roman" w:hAnsi="Times New Roman"/>
          <w:i/>
          <w:sz w:val="24"/>
          <w:szCs w:val="24"/>
          <w:lang w:val="en-US"/>
        </w:rPr>
        <w:t>Marcanthia</w:t>
      </w:r>
      <w:proofErr w:type="spellEnd"/>
      <w:r w:rsidR="003C2DEB" w:rsidRPr="00900879">
        <w:rPr>
          <w:rFonts w:ascii="Times New Roman" w:hAnsi="Times New Roman"/>
          <w:i/>
          <w:sz w:val="24"/>
          <w:szCs w:val="24"/>
          <w:lang w:val="en-US"/>
        </w:rPr>
        <w:t xml:space="preserve"> polymorpha</w:t>
      </w:r>
      <w:r w:rsidR="003C2DEB" w:rsidRPr="00900879">
        <w:rPr>
          <w:rFonts w:ascii="Times New Roman" w:hAnsi="Times New Roman"/>
          <w:sz w:val="24"/>
          <w:szCs w:val="24"/>
          <w:lang w:val="en-US"/>
        </w:rPr>
        <w:t xml:space="preserve"> reference genome assembly, and the number of reads mapping to each predicted transcript was calculated (Supplementary Table 2). </w:t>
      </w:r>
      <w:r w:rsidR="00040C8B" w:rsidRPr="00900879">
        <w:rPr>
          <w:rFonts w:ascii="Times New Roman" w:hAnsi="Times New Roman"/>
          <w:sz w:val="24"/>
          <w:szCs w:val="24"/>
          <w:lang w:val="en-US"/>
        </w:rPr>
        <w:t xml:space="preserve">Analysis of GO enrichment </w:t>
      </w:r>
      <w:r w:rsidR="009C141D" w:rsidRPr="00900879">
        <w:rPr>
          <w:rFonts w:ascii="Times New Roman" w:hAnsi="Times New Roman"/>
          <w:sz w:val="24"/>
          <w:szCs w:val="24"/>
          <w:lang w:val="en-US"/>
        </w:rPr>
        <w:t>of</w:t>
      </w:r>
      <w:r w:rsidR="00040C8B" w:rsidRPr="00900879">
        <w:rPr>
          <w:rFonts w:ascii="Times New Roman" w:hAnsi="Times New Roman"/>
          <w:sz w:val="24"/>
          <w:szCs w:val="24"/>
          <w:lang w:val="en-US"/>
        </w:rPr>
        <w:t xml:space="preserve"> differentially expressed </w:t>
      </w:r>
      <w:r w:rsidR="00787492" w:rsidRPr="00900879">
        <w:rPr>
          <w:rFonts w:ascii="Times New Roman" w:hAnsi="Times New Roman"/>
          <w:sz w:val="24"/>
          <w:szCs w:val="24"/>
          <w:lang w:val="en-US"/>
        </w:rPr>
        <w:t>transcripts</w:t>
      </w:r>
      <w:r w:rsidR="00040C8B" w:rsidRPr="00900879">
        <w:rPr>
          <w:rFonts w:ascii="Times New Roman" w:hAnsi="Times New Roman"/>
          <w:sz w:val="24"/>
          <w:szCs w:val="24"/>
          <w:lang w:val="en-US"/>
        </w:rPr>
        <w:t xml:space="preserve"> </w:t>
      </w:r>
      <w:r w:rsidR="0044463A" w:rsidRPr="00900879">
        <w:rPr>
          <w:rFonts w:ascii="Times New Roman" w:hAnsi="Times New Roman"/>
          <w:sz w:val="24"/>
          <w:szCs w:val="24"/>
          <w:lang w:val="en-US"/>
        </w:rPr>
        <w:t>revealed a total of 102 terms significantly enriched in the Mp</w:t>
      </w:r>
      <w:r w:rsidR="0044463A" w:rsidRPr="00900879">
        <w:rPr>
          <w:rFonts w:ascii="Times New Roman" w:hAnsi="Times New Roman"/>
          <w:i/>
          <w:sz w:val="24"/>
          <w:szCs w:val="24"/>
          <w:lang w:val="en-US"/>
        </w:rPr>
        <w:t>pcs-</w:t>
      </w:r>
      <w:r w:rsidR="00C17189" w:rsidRPr="00900879">
        <w:rPr>
          <w:rFonts w:ascii="Times New Roman" w:hAnsi="Times New Roman"/>
          <w:i/>
          <w:sz w:val="24"/>
          <w:szCs w:val="24"/>
          <w:lang w:val="en-US"/>
        </w:rPr>
        <w:t>2</w:t>
      </w:r>
      <w:r w:rsidR="000C5159" w:rsidRPr="00900879">
        <w:rPr>
          <w:rFonts w:ascii="Times New Roman" w:hAnsi="Times New Roman"/>
          <w:i/>
          <w:sz w:val="24"/>
          <w:szCs w:val="24"/>
          <w:lang w:val="en-US"/>
        </w:rPr>
        <w:t>-16</w:t>
      </w:r>
      <w:r w:rsidR="0044463A" w:rsidRPr="00900879">
        <w:rPr>
          <w:rFonts w:ascii="Times New Roman" w:hAnsi="Times New Roman"/>
          <w:i/>
          <w:sz w:val="24"/>
          <w:szCs w:val="24"/>
          <w:vertAlign w:val="superscript"/>
          <w:lang w:val="en-US"/>
        </w:rPr>
        <w:t>ge</w:t>
      </w:r>
      <w:r w:rsidR="0044463A" w:rsidRPr="00900879">
        <w:rPr>
          <w:rFonts w:ascii="Times New Roman" w:hAnsi="Times New Roman"/>
          <w:sz w:val="24"/>
          <w:szCs w:val="24"/>
          <w:lang w:val="en-US"/>
        </w:rPr>
        <w:t xml:space="preserve"> mutant compared to Cam2</w:t>
      </w:r>
      <w:r w:rsidR="00F0199E" w:rsidRPr="00900879">
        <w:rPr>
          <w:rFonts w:ascii="Times New Roman" w:hAnsi="Times New Roman"/>
          <w:sz w:val="24"/>
          <w:szCs w:val="24"/>
          <w:lang w:val="en-US"/>
        </w:rPr>
        <w:t xml:space="preserve"> (Supplementary Table</w:t>
      </w:r>
      <w:r w:rsidR="002D4D98" w:rsidRPr="00900879">
        <w:rPr>
          <w:rFonts w:ascii="Times New Roman" w:hAnsi="Times New Roman"/>
          <w:sz w:val="24"/>
          <w:szCs w:val="24"/>
          <w:lang w:val="en-US"/>
        </w:rPr>
        <w:t xml:space="preserve"> </w:t>
      </w:r>
      <w:r w:rsidR="00552E5C" w:rsidRPr="00900879">
        <w:rPr>
          <w:rFonts w:ascii="Times New Roman" w:hAnsi="Times New Roman"/>
          <w:sz w:val="24"/>
          <w:szCs w:val="24"/>
          <w:lang w:val="en-US"/>
        </w:rPr>
        <w:t>3</w:t>
      </w:r>
      <w:r w:rsidR="00F0199E" w:rsidRPr="00900879">
        <w:rPr>
          <w:rFonts w:ascii="Times New Roman" w:hAnsi="Times New Roman"/>
          <w:sz w:val="24"/>
          <w:szCs w:val="24"/>
          <w:lang w:val="en-US"/>
        </w:rPr>
        <w:t>)</w:t>
      </w:r>
      <w:r w:rsidR="0044463A" w:rsidRPr="00900879">
        <w:rPr>
          <w:rFonts w:ascii="Times New Roman" w:hAnsi="Times New Roman"/>
          <w:sz w:val="24"/>
          <w:szCs w:val="24"/>
          <w:lang w:val="en-US"/>
        </w:rPr>
        <w:t xml:space="preserve">. </w:t>
      </w:r>
      <w:r w:rsidR="00C1797C" w:rsidRPr="00900879">
        <w:rPr>
          <w:rFonts w:ascii="Times New Roman" w:hAnsi="Times New Roman"/>
          <w:sz w:val="24"/>
          <w:szCs w:val="24"/>
          <w:lang w:val="en-US"/>
        </w:rPr>
        <w:t xml:space="preserve">Among the 69 Biological Process domain GOs, the most significantly enriched are those related to </w:t>
      </w:r>
      <w:r w:rsidR="00A228DA" w:rsidRPr="00900879">
        <w:rPr>
          <w:rFonts w:ascii="Times New Roman" w:hAnsi="Times New Roman"/>
          <w:sz w:val="24"/>
          <w:szCs w:val="24"/>
          <w:lang w:val="en-US"/>
        </w:rPr>
        <w:t xml:space="preserve">responses to oxidative stress and detoxification </w:t>
      </w:r>
      <w:r w:rsidR="000D6022" w:rsidRPr="00900879">
        <w:rPr>
          <w:rFonts w:ascii="Times New Roman" w:hAnsi="Times New Roman"/>
          <w:sz w:val="24"/>
          <w:szCs w:val="24"/>
          <w:lang w:val="en-US"/>
        </w:rPr>
        <w:t>of hydrogen peroxide and related reactive oxygen species (Fig. 10A; Supplementary Table</w:t>
      </w:r>
      <w:r w:rsidR="002D4D98" w:rsidRPr="00900879">
        <w:rPr>
          <w:rFonts w:ascii="Times New Roman" w:hAnsi="Times New Roman"/>
          <w:sz w:val="24"/>
          <w:szCs w:val="24"/>
          <w:lang w:val="en-US"/>
        </w:rPr>
        <w:t xml:space="preserve"> </w:t>
      </w:r>
      <w:r w:rsidR="00552E5C" w:rsidRPr="00900879">
        <w:rPr>
          <w:rFonts w:ascii="Times New Roman" w:hAnsi="Times New Roman"/>
          <w:sz w:val="24"/>
          <w:szCs w:val="24"/>
          <w:lang w:val="en-US"/>
        </w:rPr>
        <w:t>3</w:t>
      </w:r>
      <w:r w:rsidR="000D6022" w:rsidRPr="00900879">
        <w:rPr>
          <w:rFonts w:ascii="Times New Roman" w:hAnsi="Times New Roman"/>
          <w:sz w:val="24"/>
          <w:szCs w:val="24"/>
          <w:lang w:val="en-US"/>
        </w:rPr>
        <w:t xml:space="preserve">). </w:t>
      </w:r>
      <w:r w:rsidR="00FE1B71" w:rsidRPr="00900879">
        <w:rPr>
          <w:rFonts w:ascii="Times New Roman" w:hAnsi="Times New Roman"/>
          <w:sz w:val="24"/>
          <w:szCs w:val="24"/>
          <w:lang w:val="en-US"/>
        </w:rPr>
        <w:t xml:space="preserve">Additional </w:t>
      </w:r>
      <w:r w:rsidR="0078612F" w:rsidRPr="00900879">
        <w:rPr>
          <w:rFonts w:ascii="Times New Roman" w:hAnsi="Times New Roman"/>
          <w:sz w:val="24"/>
          <w:szCs w:val="24"/>
          <w:lang w:val="en-US"/>
        </w:rPr>
        <w:t xml:space="preserve">clusters of enriched </w:t>
      </w:r>
      <w:r w:rsidR="00FE1B71" w:rsidRPr="00900879">
        <w:rPr>
          <w:rFonts w:ascii="Times New Roman" w:hAnsi="Times New Roman"/>
          <w:sz w:val="24"/>
          <w:szCs w:val="24"/>
          <w:lang w:val="en-US"/>
        </w:rPr>
        <w:t xml:space="preserve">Biological Process domain GOs are related to </w:t>
      </w:r>
      <w:r w:rsidR="00951459" w:rsidRPr="00900879">
        <w:rPr>
          <w:rFonts w:ascii="Times New Roman" w:hAnsi="Times New Roman"/>
          <w:sz w:val="24"/>
          <w:szCs w:val="24"/>
          <w:lang w:val="en-US"/>
        </w:rPr>
        <w:t>phenylpropanoid (cinnamic acid) biosynthesis</w:t>
      </w:r>
      <w:r w:rsidR="0078612F" w:rsidRPr="00900879">
        <w:rPr>
          <w:rFonts w:ascii="Times New Roman" w:hAnsi="Times New Roman"/>
          <w:sz w:val="24"/>
          <w:szCs w:val="24"/>
          <w:lang w:val="en-US"/>
        </w:rPr>
        <w:t xml:space="preserve">, chitin degradation and defense response, metal cation transport (Supplementary Table </w:t>
      </w:r>
      <w:r w:rsidR="00552E5C" w:rsidRPr="00900879">
        <w:rPr>
          <w:rFonts w:ascii="Times New Roman" w:hAnsi="Times New Roman"/>
          <w:sz w:val="24"/>
          <w:szCs w:val="24"/>
          <w:lang w:val="en-US"/>
        </w:rPr>
        <w:lastRenderedPageBreak/>
        <w:t>3</w:t>
      </w:r>
      <w:r w:rsidR="0078612F" w:rsidRPr="00900879">
        <w:rPr>
          <w:rFonts w:ascii="Times New Roman" w:hAnsi="Times New Roman"/>
          <w:sz w:val="24"/>
          <w:szCs w:val="24"/>
          <w:lang w:val="en-US"/>
        </w:rPr>
        <w:t xml:space="preserve"> and Supplementary Fig. </w:t>
      </w:r>
      <w:r w:rsidR="002D4D98" w:rsidRPr="00900879">
        <w:rPr>
          <w:rFonts w:ascii="Times New Roman" w:hAnsi="Times New Roman"/>
          <w:sz w:val="24"/>
          <w:szCs w:val="24"/>
          <w:lang w:val="en-US"/>
        </w:rPr>
        <w:t>3</w:t>
      </w:r>
      <w:r w:rsidR="0078612F" w:rsidRPr="00900879">
        <w:rPr>
          <w:rFonts w:ascii="Times New Roman" w:hAnsi="Times New Roman"/>
          <w:sz w:val="24"/>
          <w:szCs w:val="24"/>
          <w:lang w:val="en-US"/>
        </w:rPr>
        <w:t>).</w:t>
      </w:r>
      <w:r w:rsidR="00475BB3" w:rsidRPr="00900879">
        <w:rPr>
          <w:rFonts w:ascii="Times New Roman" w:hAnsi="Times New Roman"/>
          <w:sz w:val="24"/>
          <w:szCs w:val="24"/>
          <w:lang w:val="en-US"/>
        </w:rPr>
        <w:t xml:space="preserve"> </w:t>
      </w:r>
      <w:r w:rsidR="00581CB0" w:rsidRPr="00900879">
        <w:rPr>
          <w:rFonts w:ascii="Times New Roman" w:hAnsi="Times New Roman"/>
          <w:sz w:val="24"/>
          <w:szCs w:val="24"/>
          <w:lang w:val="en-US"/>
        </w:rPr>
        <w:t>The most significantly enriched o</w:t>
      </w:r>
      <w:r w:rsidR="00475BB3" w:rsidRPr="00900879">
        <w:rPr>
          <w:rFonts w:ascii="Times New Roman" w:hAnsi="Times New Roman"/>
          <w:sz w:val="24"/>
          <w:szCs w:val="24"/>
          <w:lang w:val="en-US"/>
        </w:rPr>
        <w:t xml:space="preserve">f the </w:t>
      </w:r>
      <w:r w:rsidR="00581CB0" w:rsidRPr="00900879">
        <w:rPr>
          <w:rFonts w:ascii="Times New Roman" w:hAnsi="Times New Roman"/>
          <w:sz w:val="24"/>
          <w:szCs w:val="24"/>
          <w:lang w:val="en-US"/>
        </w:rPr>
        <w:t>34</w:t>
      </w:r>
      <w:r w:rsidR="00475BB3" w:rsidRPr="00900879">
        <w:rPr>
          <w:rFonts w:ascii="Times New Roman" w:hAnsi="Times New Roman"/>
          <w:sz w:val="24"/>
          <w:szCs w:val="24"/>
          <w:lang w:val="en-US"/>
        </w:rPr>
        <w:t xml:space="preserve"> </w:t>
      </w:r>
      <w:r w:rsidR="00C404AE" w:rsidRPr="00900879">
        <w:rPr>
          <w:rFonts w:ascii="Times New Roman" w:hAnsi="Times New Roman"/>
          <w:sz w:val="24"/>
          <w:szCs w:val="24"/>
          <w:lang w:val="en-US"/>
        </w:rPr>
        <w:t>Molecular Function</w:t>
      </w:r>
      <w:r w:rsidR="00475BB3" w:rsidRPr="00900879">
        <w:rPr>
          <w:rFonts w:ascii="Times New Roman" w:hAnsi="Times New Roman"/>
          <w:sz w:val="24"/>
          <w:szCs w:val="24"/>
          <w:lang w:val="en-US"/>
        </w:rPr>
        <w:t xml:space="preserve"> domain GOs are those related to </w:t>
      </w:r>
      <w:r w:rsidR="00A50AF6" w:rsidRPr="00900879">
        <w:rPr>
          <w:rFonts w:ascii="Times New Roman" w:hAnsi="Times New Roman"/>
          <w:sz w:val="24"/>
          <w:szCs w:val="24"/>
          <w:lang w:val="en-US"/>
        </w:rPr>
        <w:t xml:space="preserve">peroxidase activity, manganese ion binding / reservoir activity, </w:t>
      </w:r>
      <w:r w:rsidR="004E3CCB" w:rsidRPr="00900879">
        <w:rPr>
          <w:rFonts w:ascii="Times New Roman" w:hAnsi="Times New Roman"/>
          <w:sz w:val="24"/>
          <w:szCs w:val="24"/>
          <w:lang w:val="en-US"/>
        </w:rPr>
        <w:t>metal ion binding and acyltransferase activity</w:t>
      </w:r>
      <w:r w:rsidR="00A50AF6" w:rsidRPr="00900879">
        <w:rPr>
          <w:rFonts w:ascii="Times New Roman" w:hAnsi="Times New Roman"/>
          <w:sz w:val="24"/>
          <w:szCs w:val="24"/>
          <w:lang w:val="en-US"/>
        </w:rPr>
        <w:t xml:space="preserve"> </w:t>
      </w:r>
      <w:r w:rsidR="00717152" w:rsidRPr="00900879">
        <w:rPr>
          <w:rFonts w:ascii="Times New Roman" w:hAnsi="Times New Roman"/>
          <w:sz w:val="24"/>
          <w:szCs w:val="24"/>
          <w:lang w:val="en-US"/>
        </w:rPr>
        <w:t xml:space="preserve">(Fig. 10B; Supplementary Table </w:t>
      </w:r>
      <w:r w:rsidR="00660A56" w:rsidRPr="00900879">
        <w:rPr>
          <w:rFonts w:ascii="Times New Roman" w:hAnsi="Times New Roman"/>
          <w:sz w:val="24"/>
          <w:szCs w:val="24"/>
          <w:lang w:val="en-US"/>
        </w:rPr>
        <w:t>3</w:t>
      </w:r>
      <w:r w:rsidR="00717152" w:rsidRPr="00900879">
        <w:rPr>
          <w:rFonts w:ascii="Times New Roman" w:hAnsi="Times New Roman"/>
          <w:sz w:val="24"/>
          <w:szCs w:val="24"/>
          <w:lang w:val="en-US"/>
        </w:rPr>
        <w:t xml:space="preserve">). Other enriched Biological Process GO clusters are related to </w:t>
      </w:r>
      <w:r w:rsidR="00E81AAF" w:rsidRPr="00900879">
        <w:rPr>
          <w:rFonts w:ascii="Times New Roman" w:hAnsi="Times New Roman"/>
          <w:sz w:val="24"/>
          <w:szCs w:val="24"/>
          <w:lang w:val="en-US"/>
        </w:rPr>
        <w:t>phenylalanine ammonia-lyase activity</w:t>
      </w:r>
      <w:r w:rsidR="00717152" w:rsidRPr="00900879">
        <w:rPr>
          <w:rFonts w:ascii="Times New Roman" w:hAnsi="Times New Roman"/>
          <w:sz w:val="24"/>
          <w:szCs w:val="24"/>
          <w:lang w:val="en-US"/>
        </w:rPr>
        <w:t xml:space="preserve">, </w:t>
      </w:r>
      <w:r w:rsidR="00E81AAF" w:rsidRPr="00900879">
        <w:rPr>
          <w:rFonts w:ascii="Times New Roman" w:hAnsi="Times New Roman"/>
          <w:sz w:val="24"/>
          <w:szCs w:val="24"/>
          <w:lang w:val="en-US"/>
        </w:rPr>
        <w:t>chitinase activity and chlorophyll metabolism</w:t>
      </w:r>
      <w:r w:rsidR="00717152" w:rsidRPr="00900879">
        <w:rPr>
          <w:rFonts w:ascii="Times New Roman" w:hAnsi="Times New Roman"/>
          <w:sz w:val="24"/>
          <w:szCs w:val="24"/>
          <w:lang w:val="en-US"/>
        </w:rPr>
        <w:t xml:space="preserve"> </w:t>
      </w:r>
      <w:r w:rsidR="0059392B" w:rsidRPr="00900879">
        <w:rPr>
          <w:rFonts w:ascii="Times New Roman" w:hAnsi="Times New Roman"/>
          <w:sz w:val="24"/>
          <w:szCs w:val="24"/>
          <w:lang w:val="en-US"/>
        </w:rPr>
        <w:t xml:space="preserve">(Supplementary Table </w:t>
      </w:r>
      <w:r w:rsidR="00552E5C" w:rsidRPr="00900879">
        <w:rPr>
          <w:rFonts w:ascii="Times New Roman" w:hAnsi="Times New Roman"/>
          <w:sz w:val="24"/>
          <w:szCs w:val="24"/>
          <w:lang w:val="en-US"/>
        </w:rPr>
        <w:t>3</w:t>
      </w:r>
      <w:r w:rsidR="0059392B" w:rsidRPr="00900879">
        <w:rPr>
          <w:rFonts w:ascii="Times New Roman" w:hAnsi="Times New Roman"/>
          <w:sz w:val="24"/>
          <w:szCs w:val="24"/>
          <w:lang w:val="en-US"/>
        </w:rPr>
        <w:t xml:space="preserve"> and Supplementary Fig. </w:t>
      </w:r>
      <w:r w:rsidR="002D4D98" w:rsidRPr="00900879">
        <w:rPr>
          <w:rFonts w:ascii="Times New Roman" w:hAnsi="Times New Roman"/>
          <w:sz w:val="24"/>
          <w:szCs w:val="24"/>
          <w:lang w:val="en-US"/>
        </w:rPr>
        <w:t>4</w:t>
      </w:r>
      <w:r w:rsidR="0059392B" w:rsidRPr="00900879">
        <w:rPr>
          <w:rFonts w:ascii="Times New Roman" w:hAnsi="Times New Roman"/>
          <w:sz w:val="24"/>
          <w:szCs w:val="24"/>
          <w:lang w:val="en-US"/>
        </w:rPr>
        <w:t>)</w:t>
      </w:r>
      <w:r w:rsidR="00475BB3" w:rsidRPr="00900879">
        <w:rPr>
          <w:rFonts w:ascii="Times New Roman" w:hAnsi="Times New Roman"/>
          <w:sz w:val="24"/>
          <w:szCs w:val="24"/>
          <w:lang w:val="en-US"/>
        </w:rPr>
        <w:t>.</w:t>
      </w:r>
      <w:r w:rsidR="00717152" w:rsidRPr="00900879">
        <w:rPr>
          <w:rFonts w:ascii="Times New Roman" w:hAnsi="Times New Roman"/>
          <w:sz w:val="24"/>
          <w:szCs w:val="24"/>
          <w:lang w:val="en-US"/>
        </w:rPr>
        <w:t xml:space="preserve"> </w:t>
      </w:r>
      <w:r w:rsidR="00F67FCC" w:rsidRPr="00900879">
        <w:rPr>
          <w:rFonts w:ascii="Times New Roman" w:hAnsi="Times New Roman"/>
          <w:sz w:val="24"/>
          <w:szCs w:val="24"/>
          <w:lang w:val="en-US"/>
        </w:rPr>
        <w:t>The 4 GO terms associated to the Cellular Component domain refer all to the extracellular region and</w:t>
      </w:r>
      <w:proofErr w:type="gramStart"/>
      <w:r w:rsidR="00F67FCC" w:rsidRPr="00900879">
        <w:rPr>
          <w:rFonts w:ascii="Times New Roman" w:hAnsi="Times New Roman"/>
          <w:sz w:val="24"/>
          <w:szCs w:val="24"/>
          <w:lang w:val="en-US"/>
        </w:rPr>
        <w:t>, in particular, to</w:t>
      </w:r>
      <w:proofErr w:type="gramEnd"/>
      <w:r w:rsidR="00F67FCC" w:rsidRPr="00900879">
        <w:rPr>
          <w:rFonts w:ascii="Times New Roman" w:hAnsi="Times New Roman"/>
          <w:sz w:val="24"/>
          <w:szCs w:val="24"/>
          <w:lang w:val="en-US"/>
        </w:rPr>
        <w:t xml:space="preserve"> apoplast and cell wall (Fig. 10C; Supplementary Table </w:t>
      </w:r>
      <w:r w:rsidR="00552E5C" w:rsidRPr="00900879">
        <w:rPr>
          <w:rFonts w:ascii="Times New Roman" w:hAnsi="Times New Roman"/>
          <w:sz w:val="24"/>
          <w:szCs w:val="24"/>
          <w:lang w:val="en-US"/>
        </w:rPr>
        <w:t>3</w:t>
      </w:r>
      <w:r w:rsidR="00F67FCC" w:rsidRPr="00900879">
        <w:rPr>
          <w:rFonts w:ascii="Times New Roman" w:hAnsi="Times New Roman"/>
          <w:sz w:val="24"/>
          <w:szCs w:val="24"/>
          <w:lang w:val="en-US"/>
        </w:rPr>
        <w:t xml:space="preserve"> and Supplementary Fig. </w:t>
      </w:r>
      <w:r w:rsidR="00355080" w:rsidRPr="00900879">
        <w:rPr>
          <w:rFonts w:ascii="Times New Roman" w:hAnsi="Times New Roman"/>
          <w:sz w:val="24"/>
          <w:szCs w:val="24"/>
          <w:lang w:val="en-US"/>
        </w:rPr>
        <w:t>5</w:t>
      </w:r>
      <w:r w:rsidR="00F67FCC" w:rsidRPr="00900879">
        <w:rPr>
          <w:rFonts w:ascii="Times New Roman" w:hAnsi="Times New Roman"/>
          <w:sz w:val="24"/>
          <w:szCs w:val="24"/>
          <w:lang w:val="en-US"/>
        </w:rPr>
        <w:t>).</w:t>
      </w:r>
    </w:p>
    <w:p w14:paraId="58863B86" w14:textId="77777777" w:rsidR="00DE431E" w:rsidRPr="00900879" w:rsidRDefault="00DE431E" w:rsidP="00CB6CAC">
      <w:pPr>
        <w:spacing w:after="0" w:line="360" w:lineRule="auto"/>
        <w:jc w:val="both"/>
        <w:rPr>
          <w:rFonts w:ascii="Times New Roman" w:hAnsi="Times New Roman"/>
          <w:sz w:val="24"/>
          <w:szCs w:val="24"/>
          <w:lang w:val="en-US"/>
        </w:rPr>
      </w:pPr>
    </w:p>
    <w:p w14:paraId="30A67772" w14:textId="77777777" w:rsidR="00DE431E" w:rsidRPr="00900879" w:rsidRDefault="00DE431E" w:rsidP="00DE431E">
      <w:pPr>
        <w:spacing w:line="360" w:lineRule="auto"/>
        <w:jc w:val="both"/>
        <w:rPr>
          <w:rFonts w:ascii="Times New Roman" w:hAnsi="Times New Roman"/>
          <w:b/>
          <w:sz w:val="28"/>
          <w:szCs w:val="28"/>
          <w:lang w:val="en-US"/>
        </w:rPr>
      </w:pPr>
      <w:r w:rsidRPr="00900879">
        <w:rPr>
          <w:rFonts w:ascii="Times New Roman" w:hAnsi="Times New Roman"/>
          <w:b/>
          <w:sz w:val="28"/>
          <w:szCs w:val="28"/>
          <w:lang w:val="en-US"/>
        </w:rPr>
        <w:t>Discussion</w:t>
      </w:r>
    </w:p>
    <w:p w14:paraId="7D411C3D" w14:textId="1C8E3BCD" w:rsidR="00DE431E" w:rsidRPr="00900879" w:rsidRDefault="00DE431E" w:rsidP="00DE431E">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Previous biochemical and physiological studies found compelling evidence of widespread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production indicative of PCS-like activity in two of the three bryophyte lineages, namely hornworts and especially liverworts </w:t>
      </w:r>
      <w:r w:rsidR="00B73EEB" w:rsidRPr="00900879">
        <w:rPr>
          <w:rFonts w:ascii="Times New Roman" w:hAnsi="Times New Roman"/>
          <w:sz w:val="24"/>
          <w:szCs w:val="24"/>
          <w:lang w:val="en-US"/>
        </w:rPr>
        <w:fldChar w:fldCharType="begin"/>
      </w:r>
      <w:r w:rsidR="00B73EEB" w:rsidRPr="00900879">
        <w:rPr>
          <w:rFonts w:ascii="Times New Roman" w:hAnsi="Times New Roman"/>
          <w:sz w:val="24"/>
          <w:szCs w:val="24"/>
          <w:lang w:val="en-US"/>
        </w:rPr>
        <w:instrText xml:space="preserve"> ADDIN ZOTERO_ITEM CSL_CITATION {"citationID":"iIHJ49rw","properties":{"formattedCitation":"[38]","plainCitation":"[38]","noteIndex":0},"citationItems":[{"id":645,"uris":["http://zotero.org/users/9712438/items/UYM3Z6CC"],"itemData":{"id":645,"type":"article-journal","abstract":"Bryophytes, a paraphyletic group which includes liverworts, mosses, and hornworts, have been stated as land plants that under metal stress (particularly cadmium) do not synthesize metal-binding peptides such as phytochelatins. Moreover, very little information is available to date regarding phytochelatin synthesis in charophytes, postulated to be the direct ancestors of land plants, or in lycophytes, namely very basal tracheophytes. In this study, it was hypothesized that basal land plants and charophytes have the capability to produce phytochelatins and possess constitutive and functional phytochelatin synthases. To verify this hypothesis, twelve bryophyte species (six liverworts, four mosses, and two hornworts), three charophytes, and two lycophyte species were exposed to 0-36 μM cadmium for 72 h, and then assayed for: (i) glutathione and phytochelatin quali-quantitative content by HPLC and mass spectrometry; (ii) the presence of putative phytochelatin synthases by western blotting; and (iii) in vitro activity of phytochelatin synthases. Of all the species tested, ten produced phytochelatins in vivo, while the other seven did not. The presence of a constitutively expressed and functional phytochelatin synthase was demonstrated in all the bryophyte lineages and in the lycophyte Selaginella denticulata, but not in the charophytes. Hence, current knowledge according to phytochelatins have been stated as being absent in bryophytes was therefore confuted by this work. It is argued that the capability to synthesize phytochelatins, as well as the presence of active phytochelatin synthases, are ancestral (plesiomorphic) characters for basal land plants. © The Author 2014. Published by Oxford University Press on behalf of the Society for Experimental Biology.","container-title":"Journal of Experimental Botany","DOI":"10.1093/jxb/ert472","ISSN":"00220957","issue":"4","page":"1153-1163","title":"The capability to synthesize phytochelatins and the presence of constitutive and functional phytochelatin synthases are ancestral (plesiomorphic) characters for basal land plants","volume":"65","author":[{"family":"Petraglia","given":"Alessandro"},{"family":"De Benedictis","given":"Maria"},{"family":"Degola","given":"Francesca"},{"family":"Pastore","given":"Giovanni"},{"family":"Calcagno","given":"Margherita"},{"family":"Ruotolo","given":"Roberta"},{"family":"Mengoni","given":"Alessio"},{"family":"Di Toppi","given":"Luigi Sanità"}],"issued":{"date-parts":[["2014"]]}}}],"schema":"https://github.com/citation-style-language/schema/raw/master/csl-citation.json"} </w:instrText>
      </w:r>
      <w:r w:rsidR="00B73EEB" w:rsidRPr="00900879">
        <w:rPr>
          <w:rFonts w:ascii="Times New Roman" w:hAnsi="Times New Roman"/>
          <w:sz w:val="24"/>
          <w:szCs w:val="24"/>
          <w:lang w:val="en-US"/>
        </w:rPr>
        <w:fldChar w:fldCharType="separate"/>
      </w:r>
      <w:r w:rsidR="00B73EEB" w:rsidRPr="00900879">
        <w:rPr>
          <w:rFonts w:ascii="Times New Roman" w:hAnsi="Times New Roman"/>
          <w:sz w:val="24"/>
          <w:lang w:val="en-US"/>
        </w:rPr>
        <w:t>[38]</w:t>
      </w:r>
      <w:r w:rsidR="00B73EEB"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(Petraglia et al. 2014). However, the functional relevance and metal specificity of this pathway in PTE detoxification </w:t>
      </w:r>
      <w:r w:rsidRPr="00900879">
        <w:rPr>
          <w:rFonts w:ascii="Times New Roman" w:hAnsi="Times New Roman"/>
          <w:i/>
          <w:iCs/>
          <w:sz w:val="24"/>
          <w:szCs w:val="24"/>
          <w:lang w:val="en-US"/>
        </w:rPr>
        <w:t>in planta</w:t>
      </w:r>
      <w:r w:rsidRPr="00900879">
        <w:rPr>
          <w:rFonts w:ascii="Times New Roman" w:hAnsi="Times New Roman"/>
          <w:sz w:val="24"/>
          <w:szCs w:val="24"/>
          <w:lang w:val="en-US"/>
        </w:rPr>
        <w:t xml:space="preserve"> remained to be determined, also considering that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seem to be largely dispensable or totally absent in many mosses. Leveraging on the recent identification and partial characterization of the first bryophyte </w:t>
      </w:r>
      <w:r w:rsidRPr="00900879">
        <w:rPr>
          <w:rFonts w:ascii="Times New Roman" w:hAnsi="Times New Roman"/>
          <w:i/>
          <w:iCs/>
          <w:sz w:val="24"/>
          <w:szCs w:val="24"/>
          <w:lang w:val="en-US"/>
        </w:rPr>
        <w:t>PCS</w:t>
      </w:r>
      <w:r w:rsidRPr="00900879">
        <w:rPr>
          <w:rFonts w:ascii="Times New Roman" w:hAnsi="Times New Roman"/>
          <w:sz w:val="24"/>
          <w:szCs w:val="24"/>
          <w:lang w:val="en-US"/>
        </w:rPr>
        <w:t xml:space="preserve"> gene in the model liverwort </w:t>
      </w:r>
      <w:r w:rsidRPr="00900879">
        <w:rPr>
          <w:rFonts w:ascii="Times New Roman" w:hAnsi="Times New Roman"/>
          <w:i/>
          <w:iCs/>
          <w:sz w:val="24"/>
          <w:szCs w:val="24"/>
          <w:lang w:val="en-US"/>
        </w:rPr>
        <w:t>M. polymorpha</w:t>
      </w:r>
      <w:r w:rsidRPr="00900879">
        <w:rPr>
          <w:rFonts w:ascii="Times New Roman" w:hAnsi="Times New Roman"/>
          <w:sz w:val="24"/>
          <w:szCs w:val="24"/>
          <w:lang w:val="en-US"/>
        </w:rPr>
        <w:t xml:space="preserve"> </w:t>
      </w:r>
      <w:r w:rsidR="00B73EEB" w:rsidRPr="00900879">
        <w:rPr>
          <w:rFonts w:ascii="Times New Roman" w:hAnsi="Times New Roman"/>
          <w:sz w:val="24"/>
          <w:szCs w:val="24"/>
          <w:lang w:val="en-US"/>
        </w:rPr>
        <w:fldChar w:fldCharType="begin"/>
      </w:r>
      <w:r w:rsidR="00B73EEB" w:rsidRPr="00900879">
        <w:rPr>
          <w:rFonts w:ascii="Times New Roman" w:hAnsi="Times New Roman"/>
          <w:sz w:val="24"/>
          <w:szCs w:val="24"/>
          <w:lang w:val="en-US"/>
        </w:rPr>
        <w:instrText xml:space="preserve"> ADDIN ZOTERO_ITEM CSL_CITATION {"citationID":"i4ZBc3p7","properties":{"formattedCitation":"[17]","plainCitation":"[17]","noteIndex":0},"citationItems":[{"id":3858,"uris":["http://zotero.org/users/9712438/items/D2LXZURX"],"itemData":{"id":3858,"type":"article-journal","abstract":"Phytochelatin synthases (PCSs) play essential roles in detoxification of a broad range of heavy metals in plants and other organisms. Until now, however, no PCS gene from liverworts, the earliest branch of land plants and possibly the first one to acquire a PCS with a C-terminal domain, has been characterized. In this study, we isolated and functionally characterized the first PCS gene from a liverwort, Marchantia polymorpha (MpPCS). MpPCS is constitutively expressed in all organs examined, with stronger expression in thallus midrib. The gene expression is repressed by Cd2+ and Zn2+. The ability of MpPCS to increase heavy metal resistance in yeast and to complement cad1-3 (the null mutant of the Arabidopsis ortholog AtPCS1) proves its function as the only PCS from M. polymorpha. Site-directed mutagenesis of the most conserved cysteines of the C-terminus of the enzyme further uncovered that two twin-cysteine motifs repress, to different extents, enzyme activation by heavy metal exposure. These results highlight an ancestral function of the PCS elusive C-terminus as a regulatory domain inhibiting enzyme overactivation by essential and non-essential heavy metals. The latter finding may be relevant for obtaining crops with decreased root to shoot mobility of cadmium, thus preventing its accumulation in the food chain.","container-title":"Journal of Experimental Botany","DOI":"10.1093/jxb/eraa386","ISSN":"14602431","issue":"20","page":"6655-6669","title":"Ancestral function of the phytochelatin synthase C-terminal domain in inhibition of heavy metal-mediated enzyme overactivation","volume":"71","author":[{"family":"Li","given":"Mingai"},{"family":"Barbaro","given":"Enrico"},{"family":"Bellini","given":"Erika"},{"family":"Saba","given":"Alessandro"},{"family":"Toppi","given":"Luigi Sanità","non-dropping-particle":"di"},{"family":"Varotto","given":"Claudio"}],"issued":{"date-parts":[["2020"]]}}}],"schema":"https://github.com/citation-style-language/schema/raw/master/csl-citation.json"} </w:instrText>
      </w:r>
      <w:r w:rsidR="00B73EEB" w:rsidRPr="00900879">
        <w:rPr>
          <w:rFonts w:ascii="Times New Roman" w:hAnsi="Times New Roman"/>
          <w:sz w:val="24"/>
          <w:szCs w:val="24"/>
          <w:lang w:val="en-US"/>
        </w:rPr>
        <w:fldChar w:fldCharType="separate"/>
      </w:r>
      <w:r w:rsidR="00B73EEB" w:rsidRPr="00900879">
        <w:rPr>
          <w:rFonts w:ascii="Times New Roman" w:hAnsi="Times New Roman"/>
          <w:sz w:val="24"/>
          <w:lang w:val="en-US"/>
        </w:rPr>
        <w:t>[17]</w:t>
      </w:r>
      <w:r w:rsidR="00B73EEB"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(Li et al. 2020), in this study we took a reverse genetics approach to functionally characterize the effects that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loss-of-function and gain-of-function have </w:t>
      </w:r>
      <w:r w:rsidRPr="00900879">
        <w:rPr>
          <w:rFonts w:ascii="Times New Roman" w:hAnsi="Times New Roman"/>
          <w:i/>
          <w:iCs/>
          <w:sz w:val="24"/>
          <w:szCs w:val="24"/>
          <w:lang w:val="en-US"/>
        </w:rPr>
        <w:t>in vivo</w:t>
      </w:r>
      <w:r w:rsidRPr="00900879">
        <w:rPr>
          <w:rFonts w:ascii="Times New Roman" w:hAnsi="Times New Roman"/>
          <w:sz w:val="24"/>
          <w:szCs w:val="24"/>
          <w:lang w:val="en-US"/>
        </w:rPr>
        <w:t xml:space="preserve"> on metal tolerance. We found that de-regulation of PCS activity has several aspects in common between the liverwort </w:t>
      </w:r>
      <w:r w:rsidRPr="00900879">
        <w:rPr>
          <w:rFonts w:ascii="Times New Roman" w:hAnsi="Times New Roman"/>
          <w:i/>
          <w:iCs/>
          <w:sz w:val="24"/>
          <w:szCs w:val="24"/>
          <w:lang w:val="en-US"/>
        </w:rPr>
        <w:t>M. polymorpha</w:t>
      </w:r>
      <w:r w:rsidRPr="00900879">
        <w:rPr>
          <w:rFonts w:ascii="Times New Roman" w:hAnsi="Times New Roman"/>
          <w:sz w:val="24"/>
          <w:szCs w:val="24"/>
          <w:lang w:val="en-US"/>
        </w:rPr>
        <w:t xml:space="preserve"> and angiosperms, but also some notable differences. Like in many angiosperm species, both </w:t>
      </w:r>
      <w:r w:rsidRPr="00900879">
        <w:rPr>
          <w:rFonts w:ascii="Times New Roman" w:hAnsi="Times New Roman"/>
          <w:i/>
          <w:iCs/>
          <w:sz w:val="24"/>
          <w:szCs w:val="24"/>
          <w:lang w:val="en-US"/>
        </w:rPr>
        <w:t>PCS</w:t>
      </w:r>
      <w:r w:rsidRPr="00900879">
        <w:rPr>
          <w:rFonts w:ascii="Times New Roman" w:hAnsi="Times New Roman"/>
          <w:sz w:val="24"/>
          <w:szCs w:val="24"/>
          <w:lang w:val="en-US"/>
        </w:rPr>
        <w:t xml:space="preserve"> mutant and overexpressing lines were hypersensitive to 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and displayed arrested growth and strong decrease in chlorophyll content (Fig. 2-4). The somehow counterintuitive result in </w:t>
      </w:r>
      <w:r w:rsidRPr="00900879">
        <w:rPr>
          <w:rFonts w:ascii="Times New Roman" w:hAnsi="Times New Roman"/>
          <w:i/>
          <w:iCs/>
          <w:sz w:val="24"/>
          <w:szCs w:val="24"/>
          <w:lang w:val="en-US"/>
        </w:rPr>
        <w:t>PCS</w:t>
      </w:r>
      <w:r w:rsidRPr="00900879">
        <w:rPr>
          <w:rFonts w:ascii="Times New Roman" w:hAnsi="Times New Roman"/>
          <w:sz w:val="24"/>
          <w:szCs w:val="24"/>
          <w:lang w:val="en-US"/>
        </w:rPr>
        <w:t xml:space="preserve"> overexpressing lines has been previously attributed to toxicity caused by an increased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/GSH ratio </w:t>
      </w:r>
      <w:r w:rsidR="00B73EEB" w:rsidRPr="00900879">
        <w:rPr>
          <w:rFonts w:ascii="Times New Roman" w:hAnsi="Times New Roman"/>
          <w:sz w:val="24"/>
          <w:szCs w:val="24"/>
          <w:lang w:val="en-US"/>
        </w:rPr>
        <w:fldChar w:fldCharType="begin"/>
      </w:r>
      <w:r w:rsidR="00B73EEB" w:rsidRPr="00900879">
        <w:rPr>
          <w:rFonts w:ascii="Times New Roman" w:hAnsi="Times New Roman"/>
          <w:sz w:val="24"/>
          <w:szCs w:val="24"/>
          <w:lang w:val="en-US"/>
        </w:rPr>
        <w:instrText xml:space="preserve"> ADDIN ZOTERO_ITEM CSL_CITATION {"citationID":"60ZliQ7o","properties":{"formattedCitation":"[26]","plainCitation":"[26]","noteIndex":0},"citationItems":[{"id":639,"uris":["http://zotero.org/users/9712438/items/L33BD29M"],"itemData":{"id":639,"type":"article-journal","abstract":"Phytochelatin (PC) plays an important role in heavy metal detoxification in plants and other living organisms. Therefore, we overexpressed an Arabidopsis PC synthase (AtPCS1) in transgenic Arabidopsis with the goal of increasing PC synthesis, metal accumulation, and metal tolerance in these plants. Transgenic Arabidopsis plants were selected, designated pcs lines, and analyzed for tolerance to cadmium (Cd). Transgenic pcs lines showed 12- to 25-fold higher accumulation of AtPCS1 mRNA, and production of PCs increased by 1.3- to 2.1-fold under 85 μM CdCl2 stress for 3 d when compared with wild-type plants. Cd tolerance was assessed by measuring root length of plants grown on agar medium containing 50 or 85 μM CdCl2. Pcs lines paradoxically showed hypersensitivity to Cd stress. This hypersensitivity was also observed for zinc (Zn) but not for copper (Cu). The overexpressed AtPCS1 protein itself was not responsible for Cd hypersensitivity as transgenic cad1-3 mutants overexpressing AtPCS1 to similar levels as those of pcs lines were not hypersensitive to Cd. Pcs lines were more sensitive to Cd than a PC-deficient Arabidopsis mutant, cad1-3, grown under low glutathione (GSH) levels. Cd hypersensitivity of pcs lines disappeared under increased GSH levels supplemented in the medium. Therefore, Cd hypersensitivity in pcs lines seems due to the toxicity of PCs as they existed at supraoptimal levels when compared with GSH levels.","container-title":"Plant Physiology","DOI":"10.1104/pp.014118","ISSN":"00320889","issue":"2","page":"656-663","title":"Overexpression of Arabidopsis phytochelatin synthase paradoxically leads to hypersensitivity to cadmium stress","volume":"131","author":[{"family":"Lee","given":"Sangman"},{"family":"Moon","given":"Jae S."},{"family":"Ko","given":"Tae Seok"},{"family":"Petros","given":"David"},{"family":"Goldsbrough","given":"Peter B."},{"family":"Korban","given":"Schuyler S."}],"issued":{"date-parts":[["2003"]]}}}],"schema":"https://github.com/citation-style-language/schema/raw/master/csl-citation.json"} </w:instrText>
      </w:r>
      <w:r w:rsidR="00B73EEB" w:rsidRPr="00900879">
        <w:rPr>
          <w:rFonts w:ascii="Times New Roman" w:hAnsi="Times New Roman"/>
          <w:sz w:val="24"/>
          <w:szCs w:val="24"/>
          <w:lang w:val="en-US"/>
        </w:rPr>
        <w:fldChar w:fldCharType="separate"/>
      </w:r>
      <w:r w:rsidR="00B73EEB" w:rsidRPr="00900879">
        <w:rPr>
          <w:rFonts w:ascii="Times New Roman" w:hAnsi="Times New Roman"/>
          <w:sz w:val="24"/>
          <w:lang w:val="en-US"/>
        </w:rPr>
        <w:t>[26]</w:t>
      </w:r>
      <w:r w:rsidR="00B73EEB"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(Lee et al. 2003). This view, however, has been later challenged in light of the broad spectrum of phenotypes observed in different combinations of </w:t>
      </w:r>
      <w:r w:rsidRPr="00900879">
        <w:rPr>
          <w:rFonts w:ascii="Times New Roman" w:hAnsi="Times New Roman"/>
          <w:i/>
          <w:iCs/>
          <w:sz w:val="24"/>
          <w:szCs w:val="24"/>
          <w:lang w:val="en-US"/>
        </w:rPr>
        <w:t>PCS</w:t>
      </w:r>
      <w:r w:rsidRPr="00900879">
        <w:rPr>
          <w:rFonts w:ascii="Times New Roman" w:hAnsi="Times New Roman"/>
          <w:sz w:val="24"/>
          <w:szCs w:val="24"/>
          <w:lang w:val="en-US"/>
        </w:rPr>
        <w:t xml:space="preserve"> source/recipient species for overexpression (e.g. </w:t>
      </w:r>
      <w:r w:rsidR="00B73EEB" w:rsidRPr="00900879">
        <w:rPr>
          <w:rFonts w:ascii="Times New Roman" w:hAnsi="Times New Roman"/>
          <w:sz w:val="24"/>
          <w:szCs w:val="24"/>
          <w:lang w:val="en-US"/>
        </w:rPr>
        <w:fldChar w:fldCharType="begin"/>
      </w:r>
      <w:r w:rsidR="0051734D" w:rsidRPr="00900879">
        <w:rPr>
          <w:rFonts w:ascii="Times New Roman" w:hAnsi="Times New Roman"/>
          <w:sz w:val="24"/>
          <w:szCs w:val="24"/>
          <w:lang w:val="en-US"/>
        </w:rPr>
        <w:instrText xml:space="preserve"> ADDIN ZOTERO_ITEM CSL_CITATION {"citationID":"ofcm43wK","properties":{"formattedCitation":"[23\\uc0\\u8211{}25,28,61\\uc0\\u8211{}63]","plainCitation":"[23–25,28,61–63]","noteIndex":0},"citationItems":[{"id":4531,"uris":["http://zotero.org/users/9712438/items/9ILUHFJY"],"itemData":{"id":4531,"type":"article-journal","abstract":"Phytochelatins chelate heavy metal ions to decrease their toxicity. The chelates are then transferred to, and stored in, the vacuole. Phytochelatin synthase (PCS), which is involved in phytochelatin synthesis, is thought to be a key enzyme for phytoremediation. In this study, a PCS gene encoding phytochelatin synthase was cloned from poplar (Populus tomentosa Carr.), a widely grown model woody plant that accumulates high levels of heavy metals, especially cadmium. Poplar is considered to have potential applications in phytoremediation. The full-length PtPCS cDNA (1512-bp) encoded a polypeptide of 503 amino acid residues. The PtPCS cDNA was transferred into tobacco by Agrobacterium-mediated leaf disk transformation. The transgenic and wild-type (WT) lines of tobacco were subjected to a one time Cd treatment (90 lmol Cd2?) for 30 days, and then evaluated to determine their Cd tolerance. We evaluated morphological and physiological indices including leaf relative electrolyte leakage, malondialdehyde content, total superoxide dismutase activity, chlorophyll content and root activity. Compared with WT plants, the transgenic plants expressing PtPCS grew better in the Cd treatment and showed signiﬁcantly higher Cd tolerance. Compared with WT plants, the transgenic lines accumulated higher concentrations of Cd (1.7 to 3.0-fold higher Cd concentration in roots; 1.24 to 2.28-fold higher Cd concentration in leaves). However, the transfer coefﬁcient was lower in the transgenic lines than in wild type.","container-title":"Plant Cell, Tissue and Organ Culture (PCTOC)","DOI":"10.1007/s11240-015-0710-x","ISSN":"0167-6857, 1573-5044","issue":"2","journalAbbreviation":"Plant Cell Tiss Organ Cult","language":"en","page":"389-396","source":"DOI.org (Crossref)","title":"Overexpression of PtPCS enhances cadmium tolerance and cadmium accumulation in tobacco","volume":"121","author":[{"family":"Chen","given":"Yongkun"},{"family":"Liu","given":"Yuxia"},{"family":"Ding","given":"Yana"},{"family":"Wang","given":"Xiaotong"},{"family":"Xu","given":"Jichen"}],"issued":{"date-parts":[["2015",5]]}}},{"id":651,"uris":["http://zotero.org/users/9712438/items/LNRZ2GPX"],"itemData":{"id":651,"type":"article-journal","abstract":"Phytochelatin synthase (PCS) is an enzyme involved in the synthesis of phytochelatins, cysteine-rich peptides which play a key role in heavy metal (HM) detoxification of plants. Mulberry (Morus L.), one of the most ecologically and economically important tree genera, has the potential to remediate HM-contaminated soils. However, genes involved in HM detoxification in Morus, such as the PCS genes, have not been identified and characterized. In this study, we identified two Morus notabilis PCS genes based on a genome-wide analysis of the Morus genome database. Full-length MnPCS1 and MnPCS2 cDNAs were 1509 and 1491 bp long, respectively. Quantitative real-time polymerase chain reaction (qRT-PCR) analysis revealed that, under 200 μM Zn2 + or either 30 or 100 μM Cd2 + stress, the relative expression of each of the two MaPCSs (from Morus alba) was induced in root, stem and leaf tissues within 24 h of exposure to the metals, with Cd2 + inducing expression more strongly than did Zn2 +. Based on the analysis of total root length and fresh weight of seedlings, overexpression of MnPCS1 and MnPCS2 in Arabidopsis and tobacco enhanced Zn2 +/Cd2 + tolerance in most transgenic individuals. The results of transgenic Arabidopsis lines overexpressing MnPCS1and MnPCS2 suggest that MnPCS1 play a more important role in Cd detoxification than MnPCS2. Zn2 +/Cd2 + concentrations in both shoots and roots of the transgenic Arabidopsis seedlings were higher than in wild type (WT) seedlings at two Zn2 +/Cd2 + concentrations. In addition, there was a positive correlation between Zn accumulation and the expression level of MnPCS1 or MnPCS2. Our results indicated that the Morus PCS1 and PCS2 genes play important roles in HM stress tolerance and accumulation, providing a useful genetic resource for enhancing tolerance to HMs and for increasing the HM phytoremediation potential of these plants.","container-title":"Gene","DOI":"10.1016/j.gene.2017.12.042","ISSN":"18790038","issue":"December 2017","note":"publisher: Elsevier","page":"95-104","title":"Two mulberry phytochelatin synthase genes confer zinc/cadmium tolerance and accumulation in transgenic Arabidopsis and tobacco","volume":"645","author":[{"family":"Fan","given":"Wei"},{"family":"Guo","given":"Qing"},{"family":"Liu","given":"Chang Ying"},{"family":"Liu","given":"Xueqin"},{"family":"Zhang","given":"Meng"},{"family":"Long","given":"Dingpei"},{"family":"Xiang","given":"Zhonghuai"},{"family":"Zhao","given":"Aichun"}],"issued":{"date-parts":[["2018"]]}}},{"id":4501,"uris":["http://zotero.org/users/9712438/items/T562957K"],"itemData":{"id":4501,"type":"article-journal","abstract":"Phytochelatins (PCs) play important roles in the detoxification of and tolerance to heavy metals in plants. The synthesis of PCs is catalyzed by phytochelatin synthase (PCS), which is activated by heavy metal ions. In this study, we isolated a\n              PCS\n              gene,\n              BnPCS1\n              , from the bast fiber crop ramie (\n              Boehmeria nivea\n              ) using the RACE (rapid amplification of cDNA ends) method. The full-length\n              BnPCS1\n              cDNA is 1,949 bp in length with a 1,518 bp open reading frame (ORF) that encodes a 505 amino acid protein. The deduced BnPCS1 protein has a conserved N-terminus containing the catalytic triad Cys\n              58\n              , His\n              164\n              , Asp\n              182\n              , and a flexible C-terminal region containing a C\n              371\n              C\n              372\n              QETC\n              376\n              VKC\n              379\n              motif. The\n              BnPCS1\n              promoter region contains several cis-acting elements involved in phytohormone or abiotic stress responses. Subcellular localization analysis indicates that the BnPCS1-GFP protein localizes to the nucleus and the cytoplasm. Real-time PCR assays show that the expression of\n              BnPCS1\n              is significantly induced by cadmium (Cd) and the plant hormone abscisic acid (ABA). Overexpression lines of\n              BnPCS1\n              exhibited better root growth and fresh weight, lower level of MDA and H\n              2\n              O\n              2\n              , and higher Cd accumulation and translocation factor compared to the WT under Cd stress. Taken together, these results could provide new gene resources for phytoremediation of Cd-contaminated soils.","container-title":"Frontiers in Plant Science","DOI":"10.3389/fpls.2021.639189","ISSN":"1664-462X","journalAbbreviation":"Front. Plant Sci.","language":"en","page":"639189","source":"DOI.org (Crossref)","title":"Overexpression of BnPCS1, a Novel Phytochelatin Synthase Gene From Ramie (Boehmeria nivea), Enhanced Cd Tolerance, Accumulation, and Translocation in Arabidopsis thaliana","volume":"12","author":[{"family":"Zhu","given":"Shoujing"},{"family":"Shi","given":"Wenjuan"},{"family":"Jie","given":"Yucheng"}],"issued":{"date-parts":[["2021",6,15]]}}},{"id":550,"uris":["http://zotero.org/users/9712438/items/RJ2U2K3P"],"itemData":{"id":550,"type":"article-journal","abstract":"Phytochelatins, heavy-metal-binding polypeptides, are synthesized by phytochelatin synthase (PCS) (EC 2.3.2.15). Previous studies on plants overexpressing PCS genes yielded contrasting phenotypes, ranging from enhanced cadmium tolerance and accumulation to cadmium hypersensitivity. This paper compares the effects of overexpression of AtPCS1 and CePCS in tobacco (Nicotiana tabacum var. Xanthi), and demonstrates how the introduction of single homologous genes affects to a different extent cellular metabolic pathways leading to the opposite of the desired effect. In contrast to WT and CePCS transformants, plants overexpressing AtPCS1 were Cd-hypersensitive although there was no substantial difference in cadmium accumulation between studied lines. Plants exposed to cadmium (5 and 25 μM CdCl2) differed, however, in the concentration of non-protein thiols (NPT). In addition, PCS activity in AtPCS1 transformants was around 5-fold higher than in CePCS and WT plants. AtPCS1 expressing plants displayed a dramatic accumulation of γ-glutamylcysteine and concomitant strong depletion of glutathione. By contrast, in CePCS transformants, a smaller reduction of the level of glutathione was noticed, and a less pronounced change in γ- glutamylcysteine concentration. There was only a moderate and temporary increase in phytochelatin levels due to AtPCS1 and CePCS expression. Marked changes in NPT composition due to AtPCS1 expression led to moderately decreased Cd-detoxification capacity reflected by lower SH:Cd ratios, and to higher oxidative stress (assessed by DAB staining), which possibly explains the increase in Cd-sensitivity. The results indicate that contrasting responses to cadmium of plants overexpressing PCS genes might result from species-dependent differences in the activity of phytochelatin synthase produced by the transgenes. © 2008 The Author(s).","container-title":"Journal of Experimental Botany","DOI":"10.1093/jxb/ern092","ISSN":"00220957","issue":"8","page":"2205-2219","title":"Overexpression of phytochelatin synthase in tobacco: Distinctive effects of AtPCS1 and CePCS genes on plant response to cadmium","volume":"59","author":[{"family":"Wojas","given":"Sylwia"},{"family":"Clemens","given":"Stephan"},{"family":"Hennig","given":"Jacek"},{"family":"Skłodowska","given":"Aleksandra"},{"family":"Kopera","given":"Edyta"},{"family":"Schat","given":"Henk"},{"family":"Bal","given":"Wojciech"},{"family":"Antosiewicz","given":"Danuta Maria"}],"issued":{"date-parts":[["2008"]]}}},{"id":629,"uris":["http://zotero.org/users/9712438/items/S7LDXJJF"],"itemData":{"id":629,"type":"article-journal","abstract":"Phytochelatins (PCs) catalyzed by phytochelatin synthases (PCS) are important for the detoxification of metals in plants and other living organisms. In this study, we isolated a PCS gene (VsPCS1) from Vicia sativa and investigated its role in regulating cadmium (Cd) tolerance. Expression of VsPCS1 was induced in roots of V. sativa under Cd stress. Analysis of subcellular localization showed that VsPCS1 was localized in the cytoplasm of mesophyll protoplasts of V. sativa. Overexpression of VsPCS1 (35S::VsPCS1, in wild-type background) in Arabidopsis thaliana could complement the defects of Cd tolerance of AtPCS1-deficent mutant (atpcs1). Compared with atpcs1 mutants, 35S::VsPCS1/atpcs1 (in AtPCS1-deficent mutant background) transgenic plants significantly lowered Cd-fluorescence intensity in mesophyll cytoplasm, accompanied with enhanced Cd-fluorescence intensity in the vacuoles, demonstrating that the increased Cd tolerance may be attributed to the increased PC-based sequestration of Cd into the vacuole. Furthermore, overexpressing VsPCS1 could enhance the Cd tolerance in 35S::VsPCS1, but have no effect on Cd accumulation and distribution, showing the same level of Cd-fluorescence intensity between 35S::VsPCS1 and wild-type (WT) plants. Further analysis indicated this increased tolerance in 35S::VsPCS1 was possibly due to the increased PCs-chelated Cd in cytosol. Taken together, a functional PCS1 homolog from V. sativa was identified, which hold a strong catalyzed property for the synthesis of high-order PCs that retained Cd in the cytosol rather the vacuole. These findings enrich the original model of Cd detoxification mediated by PCS in higher plants.","container-title":"Frontiers in Plant Science","DOI":"10.3389/fpls.2018.00107","ISSN":"1664462X","issue":"February","page":"1-12","title":"Overexpression of a functional vicia sativa PCS1 homolog increases cadmium tolerance and phytochelatins synthesis in Arabidopsis","volume":"9","author":[{"family":"Zhang","given":"Xingxing"},{"family":"Rui","given":"Haiyun"},{"family":"Zhang","given":"Fenqin"},{"family":"Hu","given":"Zhubing"},{"family":"Xia","given":"Yan"},{"family":"Shen","given":"Zhenguo"}],"issued":{"date-parts":[["2018"]]}}},{"id":4606,"uris":["http://zotero.org/users/9712438/items/DX75DW9V"],"itemData":{"id":4606,"type":"article-journal","abstract":"Cadmium (Cd) is one of the most toxic heavy metals and a non-essential element to all organisms, including plants; however, the genes involved in Cd resistance in plants remain poorly characterised.","container-title":"Plant Biology","DOI":"10.1111/plb.12991","ISSN":"1435-8603, 1438-8677","issue":"5","journalAbbreviation":"Plant Biol J","language":"en","page":"854-861","source":"DOI.org (Crossref)","title":"Functional characterisation of two phytochelatin synthases in rice ( &lt;i&gt;Oryza sativa&lt;/i&gt; cv. Milyang 117) that respond to cadmium stress","volume":"21","author":[{"family":"Park","given":"H. C."},{"family":"Hwang","given":"J. E."},{"family":"Jiang","given":"Y."},{"family":"Kim","given":"Y. J."},{"family":"Kim","given":"S. H."},{"family":"Nguyen","given":"X. C."},{"family":"Kim","given":"C. Y."},{"family":"Chung","given":"W. S."}],"editor":[{"family":"Luo","given":"Z.‐B."}],"issued":{"date-parts":[["2019",9]]}}},{"id":4629,"uris":["http://zotero.org/users/9712438/items/QWT2PTHL"],"itemData":{"id":4629,"type":"article-journal","abstract":"Phytochelatin synthases (PCSs) play a crucial part in heavy metal tolerance in plants via the synthesis of phy­ tochelatins (PCs), which can chelate heavy metals (HMs) in the vacuole and decrease cell damage. Plant PCSs are commonly designated as key genes for phytoremediation. In this study, we identified a PCS gene (IpPCS1) from Ipomoea pes-caprae and investigated its role in regulating cadmium (Cd) tolerance and accumulation. The expression of a truncated IpPCS1t in yeast could complement the Cd-sensitive phenotype of the ycf1Δ mutant strain, as well as improve the Cd tolerance of the wild-type yeast strain, while promoting Cd accumulation in the yeast cells. The expression of IpPCS1 was induced in I. pes-caprae plants under Cd treatment. Compared with IpPCS1, the lack of a C-terminal in IpPCS1t did not affect its Cd tolerance, but might restrict the zinc (Zn) detoxification in yeast. The overexpression of IpPCS1t in Arabidopsis could improve the Cd tolerance slightly and had little impact on Cd accumulation in transgenic plant. Our results indicated that IpPCS1 has certain potential application value in Cd tolerance and detoxification, therefore provides a useful genetic resource for enhancing Cd tolerance and improving the Cd phytoremediation capacity of plants or organisms. In addition, our research is the first time to discover a new possible Cd activation site in the C-terminal of IpPCS1.","container-title":"Plant Physiology and Biochemistry","DOI":"10.1016/j.plaphy.2020.08.012","ISSN":"09819428","journalAbbreviation":"Plant Physiology and Biochemistry","language":"en","page":"743-755","source":"DOI.org (Crossref)","title":"Characterization of a phytochelatin synthase gene from Ipomoea pes-caprae involved in cadmium tolerance and accumulation in yeast and plants","volume":"155","author":[{"family":"Su","given":"Huaxiang"},{"family":"Zou","given":"Tao"},{"family":"Lin","given":"Ruoyi"},{"family":"Zheng","given":"Jiexuan"},{"family":"Jian","given":"Shuguang"},{"family":"Zhang","given":"Mei"}],"issued":{"date-parts":[["2020",10]]}}}],"schema":"https://github.com/citation-style-language/schema/raw/master/csl-citation.json"} </w:instrText>
      </w:r>
      <w:r w:rsidR="00B73EEB" w:rsidRPr="00900879">
        <w:rPr>
          <w:rFonts w:ascii="Times New Roman" w:hAnsi="Times New Roman"/>
          <w:sz w:val="24"/>
          <w:szCs w:val="24"/>
          <w:lang w:val="en-US"/>
        </w:rPr>
        <w:fldChar w:fldCharType="separate"/>
      </w:r>
      <w:r w:rsidR="0051734D" w:rsidRPr="00900879">
        <w:rPr>
          <w:rFonts w:ascii="Times New Roman" w:hAnsi="Times New Roman"/>
          <w:sz w:val="24"/>
          <w:szCs w:val="24"/>
          <w:lang w:val="en-US"/>
        </w:rPr>
        <w:t>[23–25,28,61–63]</w:t>
      </w:r>
      <w:proofErr w:type="spellStart"/>
      <w:r w:rsidR="00B73EEB" w:rsidRPr="00900879">
        <w:rPr>
          <w:rFonts w:ascii="Times New Roman" w:hAnsi="Times New Roman"/>
          <w:sz w:val="24"/>
          <w:szCs w:val="24"/>
          <w:lang w:val="en-US"/>
        </w:rPr>
        <w:fldChar w:fldCharType="end"/>
      </w:r>
      <w:r w:rsidRPr="00900879">
        <w:rPr>
          <w:rFonts w:ascii="Times New Roman" w:hAnsi="Times New Roman"/>
          <w:sz w:val="24"/>
          <w:szCs w:val="24"/>
          <w:lang w:val="en-US"/>
        </w:rPr>
        <w:t>Wojas</w:t>
      </w:r>
      <w:proofErr w:type="spellEnd"/>
      <w:r w:rsidRPr="00900879">
        <w:rPr>
          <w:rFonts w:ascii="Times New Roman" w:hAnsi="Times New Roman"/>
          <w:sz w:val="24"/>
          <w:szCs w:val="24"/>
          <w:lang w:val="en-US"/>
        </w:rPr>
        <w:t xml:space="preserve"> et al. 2008; Zhu et al. 2021 </w:t>
      </w:r>
      <w:proofErr w:type="spellStart"/>
      <w:r w:rsidRPr="00900879">
        <w:rPr>
          <w:rFonts w:ascii="Times New Roman" w:hAnsi="Times New Roman"/>
          <w:sz w:val="24"/>
          <w:szCs w:val="24"/>
          <w:lang w:val="en-US"/>
        </w:rPr>
        <w:t>doi</w:t>
      </w:r>
      <w:proofErr w:type="spellEnd"/>
      <w:r w:rsidRPr="00900879">
        <w:rPr>
          <w:rFonts w:ascii="Times New Roman" w:hAnsi="Times New Roman"/>
          <w:sz w:val="24"/>
          <w:szCs w:val="24"/>
          <w:lang w:val="en-US"/>
        </w:rPr>
        <w:t xml:space="preserve">: 10.3389/fpls.2021.639189; Zhang et al. 2018; Park et al. 2019 doi:10.1111/plb.12991; Chen et al. 2015 DOI 10.1007/s11240-015-0710-x; Fan et al. 2018 </w:t>
      </w:r>
      <w:r w:rsidR="00000000" w:rsidRPr="00900879">
        <w:fldChar w:fldCharType="begin"/>
      </w:r>
      <w:r w:rsidR="00000000" w:rsidRPr="00900879">
        <w:rPr>
          <w:lang w:val="en-US"/>
        </w:rPr>
        <w:instrText>HYPERLINK "https://doi.org/10.1016/j.gene.2017.12.042"</w:instrText>
      </w:r>
      <w:r w:rsidR="00000000" w:rsidRPr="00900879">
        <w:fldChar w:fldCharType="separate"/>
      </w:r>
      <w:r w:rsidRPr="00900879">
        <w:rPr>
          <w:rStyle w:val="Collegamentoipertestuale"/>
          <w:rFonts w:ascii="Times New Roman" w:hAnsi="Times New Roman"/>
          <w:sz w:val="24"/>
          <w:szCs w:val="24"/>
          <w:lang w:val="en-US"/>
        </w:rPr>
        <w:t>https://doi.org/10.1016/j.gene.2017.12.042</w:t>
      </w:r>
      <w:r w:rsidR="00000000" w:rsidRPr="00900879">
        <w:rPr>
          <w:rStyle w:val="Collegamentoipertestuale"/>
          <w:rFonts w:ascii="Times New Roman" w:hAnsi="Times New Roman"/>
          <w:sz w:val="24"/>
          <w:szCs w:val="24"/>
          <w:lang w:val="en-US"/>
        </w:rPr>
        <w:fldChar w:fldCharType="end"/>
      </w:r>
      <w:r w:rsidRPr="00900879">
        <w:rPr>
          <w:rFonts w:ascii="Times New Roman" w:hAnsi="Times New Roman"/>
          <w:sz w:val="24"/>
          <w:szCs w:val="24"/>
          <w:lang w:val="en-US"/>
        </w:rPr>
        <w:t xml:space="preserve">; </w:t>
      </w:r>
      <w:proofErr w:type="spellStart"/>
      <w:r w:rsidRPr="00900879">
        <w:rPr>
          <w:rFonts w:ascii="Times New Roman" w:hAnsi="Times New Roman"/>
          <w:sz w:val="24"/>
          <w:szCs w:val="24"/>
          <w:lang w:val="en-US"/>
        </w:rPr>
        <w:t>Su</w:t>
      </w:r>
      <w:proofErr w:type="spellEnd"/>
      <w:r w:rsidRPr="00900879">
        <w:rPr>
          <w:rFonts w:ascii="Times New Roman" w:hAnsi="Times New Roman"/>
          <w:sz w:val="24"/>
          <w:szCs w:val="24"/>
          <w:lang w:val="en-US"/>
        </w:rPr>
        <w:t xml:space="preserve"> et al. 2020 </w:t>
      </w:r>
      <w:r w:rsidR="00000000" w:rsidRPr="00900879">
        <w:fldChar w:fldCharType="begin"/>
      </w:r>
      <w:r w:rsidR="00000000" w:rsidRPr="00900879">
        <w:rPr>
          <w:lang w:val="en-US"/>
        </w:rPr>
        <w:instrText>HYPERLINK "https://doi.org/10.1016/j.plaphy.2020.08.012"</w:instrText>
      </w:r>
      <w:r w:rsidR="00000000" w:rsidRPr="00900879">
        <w:fldChar w:fldCharType="separate"/>
      </w:r>
      <w:r w:rsidRPr="00900879">
        <w:rPr>
          <w:rStyle w:val="Collegamentoipertestuale"/>
          <w:rFonts w:ascii="Times New Roman" w:hAnsi="Times New Roman"/>
          <w:sz w:val="24"/>
          <w:szCs w:val="24"/>
          <w:lang w:val="en-US"/>
        </w:rPr>
        <w:t>https://doi.org/10.1016/j.plaphy.2020.08.012</w:t>
      </w:r>
      <w:r w:rsidR="00000000" w:rsidRPr="00900879">
        <w:rPr>
          <w:rStyle w:val="Collegamentoipertestuale"/>
          <w:rFonts w:ascii="Times New Roman" w:hAnsi="Times New Roman"/>
          <w:sz w:val="24"/>
          <w:szCs w:val="24"/>
          <w:lang w:val="en-US"/>
        </w:rPr>
        <w:fldChar w:fldCharType="end"/>
      </w:r>
      <w:r w:rsidRPr="00900879">
        <w:rPr>
          <w:rFonts w:ascii="Times New Roman" w:hAnsi="Times New Roman"/>
          <w:sz w:val="24"/>
          <w:szCs w:val="24"/>
          <w:lang w:val="en-US"/>
        </w:rPr>
        <w:t xml:space="preserve">). In </w:t>
      </w:r>
      <w:r w:rsidRPr="00900879">
        <w:rPr>
          <w:rFonts w:ascii="Times New Roman" w:hAnsi="Times New Roman"/>
          <w:i/>
          <w:iCs/>
          <w:sz w:val="24"/>
          <w:szCs w:val="24"/>
          <w:lang w:val="en-US"/>
        </w:rPr>
        <w:t>M. polymorpha</w:t>
      </w:r>
      <w:r w:rsidRPr="00900879">
        <w:rPr>
          <w:rFonts w:ascii="Times New Roman" w:hAnsi="Times New Roman"/>
          <w:sz w:val="24"/>
          <w:szCs w:val="24"/>
          <w:lang w:val="en-US"/>
        </w:rPr>
        <w:t xml:space="preserve"> we found that the </w:t>
      </w:r>
      <w:r w:rsidRPr="00900879">
        <w:rPr>
          <w:rFonts w:ascii="Times New Roman" w:hAnsi="Times New Roman"/>
          <w:i/>
          <w:iCs/>
          <w:sz w:val="24"/>
          <w:szCs w:val="24"/>
          <w:lang w:val="en-US"/>
        </w:rPr>
        <w:t>PCS</w:t>
      </w:r>
      <w:r w:rsidRPr="00900879">
        <w:rPr>
          <w:rFonts w:ascii="Times New Roman" w:hAnsi="Times New Roman"/>
          <w:sz w:val="24"/>
          <w:szCs w:val="24"/>
          <w:lang w:val="en-US"/>
        </w:rPr>
        <w:t xml:space="preserve"> overexpressing lines had strongly decreased amounts of both GSH and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compared to the WT following Cd</w:t>
      </w:r>
      <w:r w:rsidRPr="00900879">
        <w:rPr>
          <w:rFonts w:ascii="Times New Roman" w:hAnsi="Times New Roman"/>
          <w:sz w:val="24"/>
          <w:szCs w:val="24"/>
          <w:vertAlign w:val="superscript"/>
          <w:lang w:val="en-US"/>
        </w:rPr>
        <w:t>2+</w:t>
      </w:r>
      <w:r w:rsidRPr="00900879">
        <w:rPr>
          <w:rFonts w:ascii="Times New Roman" w:hAnsi="Times New Roman"/>
          <w:sz w:val="24"/>
          <w:szCs w:val="24"/>
          <w:lang w:val="en-US"/>
        </w:rPr>
        <w:t xml:space="preserve"> treatment (Fig. 5), which most closely matches the phenotype observed in tobacco overexpressing At</w:t>
      </w:r>
      <w:r w:rsidRPr="00900879">
        <w:rPr>
          <w:rFonts w:ascii="Times New Roman" w:hAnsi="Times New Roman"/>
          <w:i/>
          <w:iCs/>
          <w:sz w:val="24"/>
          <w:szCs w:val="24"/>
          <w:lang w:val="en-US"/>
        </w:rPr>
        <w:t>PCS1</w:t>
      </w:r>
      <w:r w:rsidRPr="00900879">
        <w:rPr>
          <w:rFonts w:ascii="Times New Roman" w:hAnsi="Times New Roman"/>
          <w:sz w:val="24"/>
          <w:szCs w:val="24"/>
          <w:lang w:val="en-US"/>
        </w:rPr>
        <w:t xml:space="preserve"> </w:t>
      </w:r>
      <w:r w:rsidR="0051734D" w:rsidRPr="00900879">
        <w:rPr>
          <w:rFonts w:ascii="Times New Roman" w:hAnsi="Times New Roman"/>
          <w:sz w:val="24"/>
          <w:szCs w:val="24"/>
          <w:lang w:val="en-US"/>
        </w:rPr>
        <w:fldChar w:fldCharType="begin"/>
      </w:r>
      <w:r w:rsidR="0051734D" w:rsidRPr="00900879">
        <w:rPr>
          <w:rFonts w:ascii="Times New Roman" w:hAnsi="Times New Roman"/>
          <w:sz w:val="24"/>
          <w:szCs w:val="24"/>
          <w:lang w:val="en-US"/>
        </w:rPr>
        <w:instrText xml:space="preserve"> ADDIN ZOTERO_ITEM CSL_CITATION {"citationID":"6Y6wU2Dd","properties":{"formattedCitation":"[28]","plainCitation":"[28]","noteIndex":0},"citationItems":[{"id":550,"uris":["http://zotero.org/users/9712438/items/RJ2U2K3P"],"itemData":{"id":550,"type":"article-journal","abstract":"Phytochelatins, heavy-metal-binding polypeptides, are synthesized by phytochelatin synthase (PCS) (EC 2.3.2.15). Previous studies on plants overexpressing PCS genes yielded contrasting phenotypes, ranging from enhanced cadmium tolerance and accumulation to cadmium hypersensitivity. This paper compares the effects of overexpression of AtPCS1 and CePCS in tobacco (Nicotiana tabacum var. Xanthi), and demonstrates how the introduction of single homologous genes affects to a different extent cellular metabolic pathways leading to the opposite of the desired effect. In contrast to WT and CePCS transformants, plants overexpressing AtPCS1 were Cd-hypersensitive although there was no substantial difference in cadmium accumulation between studied lines. Plants exposed to cadmium (5 and 25 μM CdCl2) differed, however, in the concentration of non-protein thiols (NPT). In addition, PCS activity in AtPCS1 transformants was around 5-fold higher than in CePCS and WT plants. AtPCS1 expressing plants displayed a dramatic accumulation of γ-glutamylcysteine and concomitant strong depletion of glutathione. By contrast, in CePCS transformants, a smaller reduction of the level of glutathione was noticed, and a less pronounced change in γ- glutamylcysteine concentration. There was only a moderate and temporary increase in phytochelatin levels due to AtPCS1 and CePCS expression. Marked changes in NPT composition due to AtPCS1 expression led to moderately decreased Cd-detoxification capacity reflected by lower SH:Cd ratios, and to higher oxidative stress (assessed by DAB staining), which possibly explains the increase in Cd-sensitivity. The results indicate that contrasting responses to cadmium of plants overexpressing PCS genes might result from species-dependent differences in the activity of phytochelatin synthase produced by the transgenes. © 2008 The Author(s).","container-title":"Journal of Experimental Botany","DOI":"10.1093/jxb/ern092","ISSN":"00220957","issue":"8","page":"2205-2219","title":"Overexpression of phytochelatin synthase in tobacco: Distinctive effects of AtPCS1 and CePCS genes on plant response to cadmium","volume":"59","author":[{"family":"Wojas","given":"Sylwia"},{"family":"Clemens","given":"Stephan"},{"family":"Hennig","given":"Jacek"},{"family":"Skłodowska","given":"Aleksandra"},{"family":"Kopera","given":"Edyta"},{"family":"Schat","given":"Henk"},{"family":"Bal","given":"Wojciech"},{"family":"Antosiewicz","given":"Danuta Maria"}],"issued":{"date-parts":[["2008"]]}}}],"schema":"https://github.com/citation-style-language/schema/raw/master/csl-citation.json"} </w:instrText>
      </w:r>
      <w:r w:rsidR="0051734D" w:rsidRPr="00900879">
        <w:rPr>
          <w:rFonts w:ascii="Times New Roman" w:hAnsi="Times New Roman"/>
          <w:sz w:val="24"/>
          <w:szCs w:val="24"/>
          <w:lang w:val="en-US"/>
        </w:rPr>
        <w:fldChar w:fldCharType="separate"/>
      </w:r>
      <w:r w:rsidR="0051734D" w:rsidRPr="00900879">
        <w:rPr>
          <w:rFonts w:ascii="Times New Roman" w:hAnsi="Times New Roman"/>
          <w:sz w:val="24"/>
          <w:lang w:val="en-US"/>
        </w:rPr>
        <w:t>[28]</w:t>
      </w:r>
      <w:r w:rsidR="0051734D" w:rsidRPr="00900879">
        <w:rPr>
          <w:rFonts w:ascii="Times New Roman" w:hAnsi="Times New Roman"/>
          <w:sz w:val="24"/>
          <w:szCs w:val="24"/>
          <w:lang w:val="en-US"/>
        </w:rPr>
        <w:fldChar w:fldCharType="end"/>
      </w:r>
      <w:r w:rsidRPr="00900879">
        <w:rPr>
          <w:rFonts w:ascii="Times New Roman" w:hAnsi="Times New Roman"/>
          <w:sz w:val="24"/>
          <w:szCs w:val="24"/>
          <w:lang w:val="en-US"/>
        </w:rPr>
        <w:t>(</w:t>
      </w:r>
      <w:proofErr w:type="spellStart"/>
      <w:r w:rsidRPr="00900879">
        <w:rPr>
          <w:rFonts w:ascii="Times New Roman" w:hAnsi="Times New Roman"/>
          <w:sz w:val="24"/>
          <w:szCs w:val="24"/>
          <w:lang w:val="en-US"/>
        </w:rPr>
        <w:t>Wojas</w:t>
      </w:r>
      <w:proofErr w:type="spellEnd"/>
      <w:r w:rsidRPr="00900879">
        <w:rPr>
          <w:rFonts w:ascii="Times New Roman" w:hAnsi="Times New Roman"/>
          <w:sz w:val="24"/>
          <w:szCs w:val="24"/>
          <w:lang w:val="en-US"/>
        </w:rPr>
        <w:t xml:space="preserve"> et al. 2008). It has been hypothesized that the concomitant decreases of GSH and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may result from degradation catalyzed by the peptidase activity of PCS</w:t>
      </w:r>
      <w:r w:rsidR="00DB3FA1" w:rsidRPr="00900879">
        <w:rPr>
          <w:rFonts w:ascii="Times New Roman" w:hAnsi="Times New Roman"/>
          <w:sz w:val="24"/>
          <w:szCs w:val="24"/>
          <w:lang w:val="en-US"/>
        </w:rPr>
        <w:t>,</w:t>
      </w:r>
      <w:r w:rsidRPr="00900879">
        <w:rPr>
          <w:rFonts w:ascii="Times New Roman" w:hAnsi="Times New Roman"/>
          <w:sz w:val="24"/>
          <w:szCs w:val="24"/>
          <w:lang w:val="en-US"/>
        </w:rPr>
        <w:t xml:space="preserve"> and thus that hypersensitivity could be a direct consequence of the reduced Cd complexation capacity </w:t>
      </w:r>
      <w:r w:rsidRPr="00900879">
        <w:rPr>
          <w:rFonts w:ascii="Times New Roman" w:hAnsi="Times New Roman"/>
          <w:sz w:val="24"/>
          <w:szCs w:val="24"/>
          <w:lang w:val="en-US"/>
        </w:rPr>
        <w:lastRenderedPageBreak/>
        <w:t xml:space="preserve">due to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depletion in the cytosol </w:t>
      </w:r>
      <w:r w:rsidR="004E16A7" w:rsidRPr="00900879">
        <w:rPr>
          <w:rFonts w:ascii="Times New Roman" w:hAnsi="Times New Roman"/>
          <w:sz w:val="24"/>
          <w:szCs w:val="24"/>
          <w:lang w:val="en-US"/>
        </w:rPr>
        <w:fldChar w:fldCharType="begin"/>
      </w:r>
      <w:r w:rsidR="004E16A7" w:rsidRPr="00900879">
        <w:rPr>
          <w:rFonts w:ascii="Times New Roman" w:hAnsi="Times New Roman"/>
          <w:sz w:val="24"/>
          <w:szCs w:val="24"/>
          <w:lang w:val="en-US"/>
        </w:rPr>
        <w:instrText xml:space="preserve"> ADDIN ZOTERO_ITEM CSL_CITATION {"citationID":"6zk0MGz2","properties":{"formattedCitation":"[64]","plainCitation":"[64]","noteIndex":0},"citationItems":[{"id":4491,"uris":["http://zotero.org/users/9712438/items/LN94J822"],"itemData":{"id":4491,"type":"article-journal","abstract":"Exposure to Cd2+ leads to activation of phytochelatin synthase (PCS) and the formation of phytochelatins (PCs) in the cytosol. Binding of Cd by PCs and the subsequent transport of PC–Cd complexes to the vacuole are essential for Cd tolerance. Attempts to improve Cd detoxiﬁcation by PCS overexpression have resulted in contrasting plant phenotypes, ranging from enhanced Cd tolerance to Cd hypersensitivity. In the present paper, changes in the subcellular phytochelatin, glutathione, ␥-glutamylcysteine and cadmium vacuolar and cytosolic distribution underlying these phenotypes were examined. Cadmium and PCs levels were determined in protoplasts and vacuoles isolated from leaves of Nicotiana tabacum expressing either of two phytochelatin synthase genes, AtPCS1 and CePCS (differing in their level of Cd tolerance; being Cd hypersensitive or more Cd-tolerant as compared to wild-type plants, respectively). We showed that Cd hypersensitivity of AtPCS1-expressing tobacco results from a signiﬁcant decrease in both the cytosolic and vacuolar pool of PCs, indicating a decreased cadmium detoxiﬁcation capacity. By contrast, enhanced Cd tolerance of CePCS plants was accompanied by an increased cytosolic and vacuolar SH of PC/Cd ratio, suggesting more efﬁcient Cd detoxiﬁcation. Surprisingly, the substantially reduced level of PCs did not inﬂuence Cd accumulation in vacuoles of AtPCS1-transformed tobacco (relative to the wildtype), which suggests the important role of mechanisms other than PC–Cd transport in Cd translocation to the vacuole. Our data suggest that the key role of the PCs in Cd tolerance is temporary binding of Cd2+ in the cytosol, and contrary to the current view, their contribution to cadmium sequestration seems to be less important.","container-title":"Journal of Plant Physiology","DOI":"10.1016/j.jplph.2010.02.010","ISSN":"01761617","issue":"12","journalAbbreviation":"Journal of Plant Physiology","language":"en","page":"981-988","source":"DOI.org (Crossref)","title":"The role of subcellular distribution of cadmium and phytochelatins in the generation of distinct phenotypes of AtPCS1- and CePCS3-expressing tobacco","volume":"167","author":[{"family":"Wojas","given":"Sylwia"},{"family":"Ruszczyńska","given":"Anna"},{"family":"Bulska","given":"Ewa"},{"family":"Clemens","given":"Stephan"},{"family":"Antosiewicz Danuta","given":"Maria"}],"issued":{"date-parts":[["2010",8]]}}}],"schema":"https://github.com/citation-style-language/schema/raw/master/csl-citation.json"} </w:instrText>
      </w:r>
      <w:r w:rsidR="004E16A7" w:rsidRPr="00900879">
        <w:rPr>
          <w:rFonts w:ascii="Times New Roman" w:hAnsi="Times New Roman"/>
          <w:sz w:val="24"/>
          <w:szCs w:val="24"/>
          <w:lang w:val="en-US"/>
        </w:rPr>
        <w:fldChar w:fldCharType="separate"/>
      </w:r>
      <w:r w:rsidR="004E16A7" w:rsidRPr="00900879">
        <w:rPr>
          <w:rFonts w:ascii="Times New Roman" w:hAnsi="Times New Roman"/>
          <w:sz w:val="24"/>
          <w:lang w:val="en-US"/>
        </w:rPr>
        <w:t>[64]</w:t>
      </w:r>
      <w:r w:rsidR="004E16A7" w:rsidRPr="00900879">
        <w:rPr>
          <w:rFonts w:ascii="Times New Roman" w:hAnsi="Times New Roman"/>
          <w:sz w:val="24"/>
          <w:szCs w:val="24"/>
          <w:lang w:val="en-US"/>
        </w:rPr>
        <w:fldChar w:fldCharType="end"/>
      </w:r>
      <w:r w:rsidRPr="00900879">
        <w:rPr>
          <w:rFonts w:ascii="Times New Roman" w:hAnsi="Times New Roman"/>
          <w:sz w:val="24"/>
          <w:szCs w:val="24"/>
          <w:lang w:val="en-US"/>
        </w:rPr>
        <w:t>(</w:t>
      </w:r>
      <w:proofErr w:type="spellStart"/>
      <w:r w:rsidRPr="00900879">
        <w:rPr>
          <w:rFonts w:ascii="Times New Roman" w:hAnsi="Times New Roman"/>
          <w:sz w:val="24"/>
          <w:szCs w:val="24"/>
          <w:lang w:val="en-US"/>
        </w:rPr>
        <w:t>Wojas</w:t>
      </w:r>
      <w:proofErr w:type="spellEnd"/>
      <w:r w:rsidRPr="00900879">
        <w:rPr>
          <w:rFonts w:ascii="Times New Roman" w:hAnsi="Times New Roman"/>
          <w:sz w:val="24"/>
          <w:szCs w:val="24"/>
          <w:lang w:val="en-US"/>
        </w:rPr>
        <w:t xml:space="preserve"> et al. 2010). In general, in </w:t>
      </w:r>
      <w:r w:rsidRPr="00900879">
        <w:rPr>
          <w:rFonts w:ascii="Times New Roman" w:hAnsi="Times New Roman"/>
          <w:i/>
          <w:iCs/>
          <w:sz w:val="24"/>
          <w:szCs w:val="24"/>
          <w:lang w:val="en-US"/>
        </w:rPr>
        <w:t>M. polymorpha</w:t>
      </w:r>
      <w:r w:rsidR="00DB3FA1" w:rsidRPr="00900879">
        <w:rPr>
          <w:rFonts w:ascii="Times New Roman" w:hAnsi="Times New Roman"/>
          <w:sz w:val="24"/>
          <w:szCs w:val="24"/>
          <w:lang w:val="en-US"/>
        </w:rPr>
        <w:t>,</w:t>
      </w:r>
      <w:r w:rsidRPr="00900879">
        <w:rPr>
          <w:rFonts w:ascii="Times New Roman" w:hAnsi="Times New Roman"/>
          <w:sz w:val="24"/>
          <w:szCs w:val="24"/>
          <w:lang w:val="en-US"/>
        </w:rPr>
        <w:t xml:space="preserve"> this model consistently explains the phenotype of both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w:t>
      </w:r>
      <w:proofErr w:type="spellStart"/>
      <w:r w:rsidRPr="00900879">
        <w:rPr>
          <w:rFonts w:ascii="Times New Roman" w:hAnsi="Times New Roman"/>
          <w:sz w:val="24"/>
          <w:szCs w:val="24"/>
          <w:lang w:val="en-US"/>
        </w:rPr>
        <w:t>overexpressors</w:t>
      </w:r>
      <w:proofErr w:type="spellEnd"/>
      <w:r w:rsidRPr="00900879">
        <w:rPr>
          <w:rFonts w:ascii="Times New Roman" w:hAnsi="Times New Roman"/>
          <w:sz w:val="24"/>
          <w:szCs w:val="24"/>
          <w:lang w:val="en-US"/>
        </w:rPr>
        <w:t xml:space="preserve"> as well as of knockout mutants, which completely lack </w:t>
      </w:r>
      <w:proofErr w:type="spellStart"/>
      <w:r w:rsidRPr="00900879">
        <w:rPr>
          <w:rFonts w:ascii="Times New Roman" w:hAnsi="Times New Roman"/>
          <w:sz w:val="24"/>
          <w:szCs w:val="24"/>
          <w:lang w:val="en-US"/>
        </w:rPr>
        <w:t>PCn</w:t>
      </w:r>
      <w:proofErr w:type="spellEnd"/>
      <w:r w:rsidR="004933E9" w:rsidRPr="00900879">
        <w:rPr>
          <w:rFonts w:ascii="Times New Roman" w:hAnsi="Times New Roman"/>
          <w:sz w:val="24"/>
          <w:szCs w:val="24"/>
          <w:lang w:val="en-US"/>
        </w:rPr>
        <w:t>,</w:t>
      </w:r>
      <w:r w:rsidRPr="00900879">
        <w:rPr>
          <w:rFonts w:ascii="Times New Roman" w:hAnsi="Times New Roman"/>
          <w:sz w:val="24"/>
          <w:szCs w:val="24"/>
          <w:lang w:val="en-US"/>
        </w:rPr>
        <w:t xml:space="preserve"> and thus accumulate their precursor, GSH, to higher amounts than WT plants (Fig. 5). Although GSH can chelate Cd, its affinity towards this toxic metal is significantly lower than that of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w:t>
      </w:r>
      <w:r w:rsidR="00D142E3" w:rsidRPr="00900879">
        <w:rPr>
          <w:rFonts w:ascii="Times New Roman" w:hAnsi="Times New Roman"/>
          <w:sz w:val="24"/>
          <w:szCs w:val="24"/>
          <w:lang w:val="en-US"/>
        </w:rPr>
        <w:fldChar w:fldCharType="begin"/>
      </w:r>
      <w:r w:rsidR="00D142E3" w:rsidRPr="00900879">
        <w:rPr>
          <w:rFonts w:ascii="Times New Roman" w:hAnsi="Times New Roman"/>
          <w:sz w:val="24"/>
          <w:szCs w:val="24"/>
          <w:lang w:val="en-US"/>
        </w:rPr>
        <w:instrText xml:space="preserve"> ADDIN ZOTERO_ITEM CSL_CITATION {"citationID":"lo3tOHy1","properties":{"formattedCitation":"[65]","plainCitation":"[65]","noteIndex":0},"citationItems":[{"id":4696,"uris":["http://zotero.org/users/9712438/items/FUL7FUG9"],"itemData":{"id":4696,"type":"article-journal","abstract":"Phytochelatins (PCs) are short Cys-rich peptides with repeating γ-Glu-Cys motifs found in plants, algae, certain fungi, and worms. Their biosynthesis has been found to be induced by heavy metals—both biogenic and toxic. Among all metal inducers, Cd(II) has been the most explored from a biological and chemical point of view. Although Cd(II)-induced PC biosynthesis has been widely examined, still little is known about the structure of Cd(II) complexes and their thermodynamic stability. Here, we systematically investigated glutathione (GSH) and PC2–PC6 systems, with regard to their complex stoichiometries and spectroscopic and thermodynamic properties. We paid special attention to the determination of stability constants using several complementary techniques. All peptides form CdL complexes, but CdL2 was found for GSH, PC2, and partially for PC3. Moreover, binuclear species CdxLy were identified for the series PC3–PC6 in an excess of Cd(II). Potentiometric and competition spectroscopic studies showed that the affinity of Cd(II) complexes increases from GSH to PC4 almost linearly from micromolar (log K7.4GSH = 5.93) to the femtomolar range (log K7.4PC4 = 13.39) and additional chain elongation does not increase the stability significantly. Data show that PCs form an efficient system which buffers free Cd(II) ions in the pico- to femtomolar range under cellular conditions, avoiding significant interference with Zn(II) complexes. Our study confirms that the favorable entropy change is the factor governing the elevation of phytochelatins’ stability and illuminates the importance of the chelate effect in shifting the free Gibbs energy.","container-title":"Inorganic Chemistry","DOI":"10.1021/acs.inorgchem.0c03639","ISSN":"0020-1669","issue":"7","journalAbbreviation":"Inorg. Chem.","note":"publisher: American Chemical Society","page":"4657-4675","source":"ACS Publications","title":"Phytochelatins as a Dynamic System for Cd(II) Buffering from the Micro- to Femtomolar Range","volume":"60","author":[{"family":"Wątły","given":"Joanna"},{"family":"Łuczkowski","given":"Marek"},{"family":"Padjasek","given":"Michał"},{"family":"Krężel","given":"Artur"}],"issued":{"date-parts":[["2021",4,5]]}}}],"schema":"https://github.com/citation-style-language/schema/raw/master/csl-citation.json"} </w:instrText>
      </w:r>
      <w:r w:rsidR="00D142E3" w:rsidRPr="00900879">
        <w:rPr>
          <w:rFonts w:ascii="Times New Roman" w:hAnsi="Times New Roman"/>
          <w:sz w:val="24"/>
          <w:szCs w:val="24"/>
          <w:lang w:val="en-US"/>
        </w:rPr>
        <w:fldChar w:fldCharType="separate"/>
      </w:r>
      <w:r w:rsidR="00D142E3" w:rsidRPr="00900879">
        <w:rPr>
          <w:rFonts w:ascii="Times New Roman" w:hAnsi="Times New Roman"/>
          <w:sz w:val="24"/>
          <w:lang w:val="en-US"/>
        </w:rPr>
        <w:t>[65]</w:t>
      </w:r>
      <w:r w:rsidR="00D142E3" w:rsidRPr="00900879">
        <w:rPr>
          <w:rFonts w:ascii="Times New Roman" w:hAnsi="Times New Roman"/>
          <w:sz w:val="24"/>
          <w:szCs w:val="24"/>
          <w:lang w:val="en-US"/>
        </w:rPr>
        <w:fldChar w:fldCharType="end"/>
      </w:r>
      <w:r w:rsidRPr="00900879">
        <w:rPr>
          <w:rFonts w:ascii="Times New Roman" w:hAnsi="Times New Roman"/>
          <w:sz w:val="24"/>
          <w:szCs w:val="24"/>
          <w:lang w:val="en-US"/>
        </w:rPr>
        <w:t>(</w:t>
      </w:r>
      <w:proofErr w:type="spellStart"/>
      <w:r w:rsidR="002F3E81" w:rsidRPr="00900879">
        <w:rPr>
          <w:rFonts w:ascii="Times New Roman" w:hAnsi="Times New Roman"/>
          <w:sz w:val="24"/>
          <w:szCs w:val="24"/>
          <w:lang w:val="en-US"/>
        </w:rPr>
        <w:t>Watly</w:t>
      </w:r>
      <w:proofErr w:type="spellEnd"/>
      <w:r w:rsidR="002F3E81" w:rsidRPr="00900879">
        <w:rPr>
          <w:rFonts w:ascii="Times New Roman" w:hAnsi="Times New Roman"/>
          <w:sz w:val="24"/>
          <w:szCs w:val="24"/>
          <w:lang w:val="en-US"/>
        </w:rPr>
        <w:t xml:space="preserve"> et al., 2021</w:t>
      </w:r>
      <w:r w:rsidRPr="00900879">
        <w:rPr>
          <w:rFonts w:ascii="Times New Roman" w:hAnsi="Times New Roman"/>
          <w:sz w:val="24"/>
          <w:szCs w:val="24"/>
          <w:lang w:val="en-US"/>
        </w:rPr>
        <w:t xml:space="preserve">). This explains why even doubling of the GSH amount is not sufficient to protect the </w:t>
      </w:r>
      <w:r w:rsidRPr="00900879">
        <w:rPr>
          <w:rFonts w:ascii="Times New Roman" w:hAnsi="Times New Roman"/>
          <w:i/>
          <w:iCs/>
          <w:sz w:val="24"/>
          <w:szCs w:val="24"/>
          <w:lang w:val="en-US"/>
        </w:rPr>
        <w:t>M. polymorpha</w:t>
      </w:r>
      <w:r w:rsidRPr="00900879">
        <w:rPr>
          <w:rFonts w:ascii="Times New Roman" w:hAnsi="Times New Roman"/>
          <w:sz w:val="24"/>
          <w:szCs w:val="24"/>
          <w:lang w:val="en-US"/>
        </w:rPr>
        <w:t xml:space="preserve"> mutants from Cd hypersensitivity, as confirmed by their significantly higher lipid peroxidation relative to Cam 2 WT (Fig. 8).</w:t>
      </w:r>
    </w:p>
    <w:p w14:paraId="45E54978" w14:textId="448BFD2E" w:rsidR="00DE431E" w:rsidRPr="00900879" w:rsidRDefault="00DE431E" w:rsidP="00DE431E">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 xml:space="preserve">While AtPCS1 is activated by a wide range of metal and metalloid ions </w:t>
      </w:r>
      <w:r w:rsidR="00D142E3" w:rsidRPr="00900879">
        <w:rPr>
          <w:rFonts w:ascii="Times New Roman" w:hAnsi="Times New Roman"/>
          <w:sz w:val="24"/>
          <w:szCs w:val="24"/>
          <w:lang w:val="en-US"/>
        </w:rPr>
        <w:fldChar w:fldCharType="begin"/>
      </w:r>
      <w:r w:rsidR="00D142E3" w:rsidRPr="00900879">
        <w:rPr>
          <w:rFonts w:ascii="Times New Roman" w:hAnsi="Times New Roman"/>
          <w:sz w:val="24"/>
          <w:szCs w:val="24"/>
          <w:lang w:val="en-US"/>
        </w:rPr>
        <w:instrText xml:space="preserve"> ADDIN ZOTERO_ITEM CSL_CITATION {"citationID":"pp1oC4gV","properties":{"formattedCitation":"[66\\uc0\\u8211{}68]","plainCitation":"[66–68]","noteIndex":0},"citationItems":[{"id":641,"uris":["http://zotero.org/users/9712438/items/B8J42SX9"],"itemData":{"id":641,"type":"article-journal","abstract":"Phytochelatins are a class of heavy-metal-binding peptides previously isolated from cell suspension cultures of several dicotyledonus and monocotyledonous plants. These peptides consist of repetitive γ-glutamylcystine units with a carboxyl-terminal glycine and range from 5 to 17 amino acids in length. In the present paper we show that all plants tested synthesized phytochelatins upon exposure to heavy metal ions. No evidence for the occurrence of metallothionein-like proteins was found. All data so far obtained indicate that phytochelatins are involved in detoxification and homeostasis of heavy metals in plants and thus serve functions analogous to those of metallothioneins in animals and some fungi. Phytochelatins are induced by a wide range of metal anions and cations. Phytochelatin synthesis in suspension cultures was inhibited by buthionine sulfoximine, a specific inhibitor of γ-glutamylcystine synthetase (EC 6.3.2.2). This finding and kinetic studies of phytochelatin induction point to a synthesis from glutathione or its precursor, γ-glutamylcysteine, in a sequential manner, thereby generating the set of homologous peptides.","container-title":"Proceedings of the National Academy of Sciences of the United States of America","DOI":"10.1073/pnas.84.2.439","ISSN":"00278424","issue":"2","note":"PMID: 16593801","page":"439-443","title":"Phytochelatins, a class of heavy-metal-binding peptides from plants, are functionally analogous to metallothioneins","volume":"84","author":[{"family":"Grill","given":"E."},{"family":"Winnacker","given":"E. L."},{"family":"Zenk","given":"M. H."}],"issued":{"date-parts":[["1987"]]}}},{"id":633,"uris":["http://zotero.org/users/9712438/items/TNXQQ6MR"],"itemData":{"id":633,"type":"article-journal","abstract":"The dependence of phytochelatin synthase (γ-glutamylcysteine dipeptidyltranspeptidase (PCS), EC 2.3.2.15) on heavy metals for activity has invariably been interpreted in terms of direct metal binding to the enzyme. Here we show, through analyses of immunopurified, recombinant PCS1 from Arabidopsis thaliana (AtPCS1), that free metal ions are not essential for catalysis. Although AtPCS1 appears to be primarily activated posttranslationally in the intact plant and purified AtPCS1 is able to bind heavy metals directly, metal binding per se is not responsible for catalytic activation. As exemplified by Cd2+- and Zn2+-dependent AtPCS1-mediated catalysis, the kinetics of PC synthesis approximate a substituted enzyme mechanism in which micromolar heavy metal glutathione thiolate (e.g. Cd·GS2 or Zn-GS2) and free glutathione act as γ-Glu-Cys acceptor and donor. Further, as demonstrated by the facility of AtPCS1 for the net synthesis of S-alkyl-PCs from S-alkyl-glutathiones with biphasic kinetics, consistent with the sufficiency of S-alkylglutathiones as both γ-Glu-Cys donots and acceptors in media devoid of metals, even heavy metal thiolates are dispensable. It is concluded that the dependence of AtPCS1 on the provision of heavy metal ions for activity in media containing glutathione and other thiol peptides is a reflection of this enzyme's requirement for glutathione-like peptides containing blocked thiol groups for activity.","container-title":"Journal of Biological Chemistry","DOI":"10.1074/jbc.M002997200","ISSN":"00219258","issue":"40","page":"31451-31459","title":"Mechanism of heavy metal ion activation of phytochelatin (PC) synthase. Blocked thiols are sufficient for PC synthase-catalyzed transpeptidation of glutathione and related thiol peptides","volume":"275","author":[{"family":"Vatamaniuk","given":"O. K."},{"family":"Mari","given":"S."},{"family":"Lu","given":"Y. P."},{"family":"Rea","given":"P. A."}],"issued":{"date-parts":[["2000"]]}}},{"id":4699,"uris":["http://zotero.org/users/9712438/items/HRZRMLTK"],"itemData":{"id":4699,"type":"article-journal","abstract":"The phytochelatin homologs homo-phytochelatins are heavy metal-binding peptides present in many legumes. To study the biosynthesis of these compounds, we have isolated and functionally expressed a cDNA GmhPCS1 encoding homo-phytochelatin synthase from Glycine max, a plant known to accumulate homo-phytochelatins rather than phytochelatins upon the exposure to heavy metals. The catalytic properties of GmhPCS1 were compared with the phytochelatin synthase AtPCS1 from Arabidopsis thaliana. When assayed only in the presence of glutathione, both enzymes catalyzed phytochelatin formation. GmhPCS1 accepted homoglutathione as the sole substrate for the synthesis of homo-phytochelatins whereas AtPCS1 did not. Homo-phytochelatin synthesis activity of both recombinant enzymes was significantly higher when glutathione was included in the reaction mixture. The incorporation of both glutathione and homoglutathione into homo-phytochelatin, n = 2, was demonstrated using GmhPCS1 and AtPCS1. In addition to bis(glutathionato)-metal complexes, various other metal-thiolates were shown to contribute to the activation of phytochelatin synthase. These complexes were not accepted as substrates by the enzyme, thereby suggesting that a recently proposed model of activation cannot fully explain the catalytic mechanism of phytochelatin synthase (Vatamaniuk, O. K., Mari, S., Lu, Y. P., and Rea, P. A. (2000) J. Biol. Chem. 275, 31451-31459).","container-title":"The Journal of Biological Chemistry","DOI":"10.1074/jbc.M108254200","ISSN":"0021-9258","issue":"7","journalAbbreviation":"J Biol Chem","language":"eng","note":"PMID: 11706029","page":"4747-4754","source":"PubMed","title":"Molecular characterization of the homo-phytochelatin synthase of soybean Glycine max: relation to phytochelatin synthase","title-short":"Molecular characterization of the homo-phytochelatin synthase of soybean Glycine max","volume":"277","author":[{"family":"Oven","given":"Matjaz"},{"family":"Page","given":"Jonathan E."},{"family":"Zenk","given":"Meinhart H."},{"family":"Kutchan","given":"Toni M."}],"issued":{"date-parts":[["2002",2,15]]}}}],"schema":"https://github.com/citation-style-language/schema/raw/master/csl-citation.json"} </w:instrText>
      </w:r>
      <w:r w:rsidR="00D142E3" w:rsidRPr="00900879">
        <w:rPr>
          <w:rFonts w:ascii="Times New Roman" w:hAnsi="Times New Roman"/>
          <w:sz w:val="24"/>
          <w:szCs w:val="24"/>
          <w:lang w:val="en-US"/>
        </w:rPr>
        <w:fldChar w:fldCharType="separate"/>
      </w:r>
      <w:r w:rsidR="00D142E3" w:rsidRPr="00900879">
        <w:rPr>
          <w:rFonts w:ascii="Times New Roman" w:hAnsi="Times New Roman"/>
          <w:sz w:val="24"/>
          <w:szCs w:val="24"/>
          <w:lang w:val="en-US"/>
        </w:rPr>
        <w:t>[66–68]</w:t>
      </w:r>
      <w:r w:rsidR="00D142E3"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(Grill et al., 1987; </w:t>
      </w:r>
      <w:proofErr w:type="spellStart"/>
      <w:r w:rsidRPr="00900879">
        <w:rPr>
          <w:rFonts w:ascii="Times New Roman" w:hAnsi="Times New Roman"/>
          <w:sz w:val="24"/>
          <w:szCs w:val="24"/>
          <w:lang w:val="en-US"/>
        </w:rPr>
        <w:t>Vatamaniuk</w:t>
      </w:r>
      <w:proofErr w:type="spellEnd"/>
      <w:r w:rsidRPr="00900879">
        <w:rPr>
          <w:rFonts w:ascii="Times New Roman" w:hAnsi="Times New Roman"/>
          <w:sz w:val="24"/>
          <w:szCs w:val="24"/>
          <w:lang w:val="en-US"/>
        </w:rPr>
        <w:t xml:space="preserve"> et al., 2000; Oven et al., 2002), Arabidopsis </w:t>
      </w:r>
      <w:r w:rsidRPr="00900879">
        <w:rPr>
          <w:rFonts w:ascii="Times New Roman" w:hAnsi="Times New Roman"/>
          <w:i/>
          <w:iCs/>
          <w:sz w:val="24"/>
          <w:szCs w:val="24"/>
          <w:lang w:val="en-US"/>
        </w:rPr>
        <w:t>cad1-3</w:t>
      </w:r>
      <w:r w:rsidRPr="00900879">
        <w:rPr>
          <w:rFonts w:ascii="Times New Roman" w:hAnsi="Times New Roman"/>
          <w:sz w:val="24"/>
          <w:szCs w:val="24"/>
          <w:lang w:val="en-US"/>
        </w:rPr>
        <w:t xml:space="preserve"> mutant sensitivity has been demonstrated only for some of them, namely As, Cd, Ag, Zn, Pb, Hg and Cu </w:t>
      </w:r>
      <w:r w:rsidR="00D142E3" w:rsidRPr="00900879">
        <w:rPr>
          <w:rFonts w:ascii="Times New Roman" w:hAnsi="Times New Roman"/>
          <w:sz w:val="24"/>
          <w:szCs w:val="24"/>
          <w:lang w:val="en-US"/>
        </w:rPr>
        <w:fldChar w:fldCharType="begin"/>
      </w:r>
      <w:r w:rsidR="002C7DC5" w:rsidRPr="00900879">
        <w:rPr>
          <w:rFonts w:ascii="Times New Roman" w:hAnsi="Times New Roman"/>
          <w:sz w:val="24"/>
          <w:szCs w:val="24"/>
          <w:lang w:val="en-US"/>
        </w:rPr>
        <w:instrText xml:space="preserve"> ADDIN ZOTERO_ITEM CSL_CITATION {"citationID":"vuANfX3C","properties":{"formattedCitation":"[15,18,36,69]","plainCitation":"[15,18,36,69]","noteIndex":0},"citationItems":[{"id":604,"uris":["http://zotero.org/users/9712438/items/RLDTP4ZZ"],"itemData":{"id":604,"type":"article-journal","abstract":"Phytochelatin (PC) synthesis is essential for the detoxification of non-essential metals such as cadmium (Cd). In vitro experiments with Arabidopsis thaliana seedlings had indicated a contribution to zinc (Zn) tolerance as well. We addressed the physiological role of PC synthesis in Zn homeostasis of plants under more natural conditions. Growth responses, PC accumulation and leaf ionomes of wild-type and AtPCS1 mutant plants cultivated in different soils representing adequate Zn supply, Zn deficiency and Zn excess were analyzed. Growth on Zn-contaminated soil triggers PC synthesis and is strongly impaired in PC-deficient mutants. In fact, the contribution of AtPCS1 to tolerating Zn excess is comparable with that of the major Zn tolerance factor MTP1. For plants supplied with a normal level of Zn, a significant reduction in leaf Zn accumulation of AtPCS1 mutants was detected. In contrast, AtPCS1 mutants grown under Zn-limited conditions showed wild-type levels of Zn accumulation, suggesting the operation of distinct Zn translocation pathways. Contrasting phenotypes of the tested AtPCS1 mutant alleles upon growth in Zn- or Cd-contaminated soil indicated differential activation of PC synthesis by these metals. Experiments with truncated versions identified a part of the AtPCS1 protein required for the activation by Zn but not by Cd.","container-title":"Plant and Cell Physiology","DOI":"10.1093/pcp/pcw148","ISSN":"14719053","issue":"11","page":"2342-2352","title":"Phytochelatin synthesis promotes leaf Zn accumulation of Arabidopsis thaliana plants grown in soil with adequate Zn supply and is essential for survival on Zn-contaminated soil","volume":"57","author":[{"family":"Kühnlenz","given":"Tanja"},{"family":"Hofmann","given":"Christian"},{"family":"Uraguchi","given":"Shimpei"},{"family":"Schmidt","given":"Holger"},{"family":"Schempp","given":"Stefanie"},{"family":"Weber","given":"Michael"},{"family":"Lahner","given":"Brett"},{"family":"Salt","given":"David E."},{"family":"Clemens","given":"Stephan"}],"issued":{"date-parts":[["2016"]]}}},{"id":601,"uris":["http://zotero.org/users/9712438/items/KWC7CA44"],"itemData":{"id":601,"type":"article-journal","abstract":"Phytochelatins (PCs), a family of heavy metal-inducible peptides important in the detoxification of heavy metals, have been identified in plants and some microorganisms, including Schizosaccharomyces pombe, but not in animals. PCs are synthesized enzymatically from glutathione (GSH) by PC synthase in the presence of heavy metal ions. In Arabidopsis, the CAD1 gene, identified by using Cd-sensitive, PC-deficient cad1 mutants, has been proposed to encode PC synthase. Using a positional cloning strategy, we have isolated the CAD1 gene. Database searches identified a homologous gene in S. pombe, and a mutant with a targeted deletion of this gene was also Cd sensitive and PC deficient. Extracts of Escherichia coil cells expressing a CAD1 cDNA or the S. pombe gene catalyzing GSH-dependent, heavy metal-activated synthesis of PCs in vitro demonstrated that both genes encode PC synthase activity. Both enzymes were activated by a range of metal ions. In contrast, reverse transcription-polymerase chain reaction experiments showed that expression of the CAD1 mRNA is not influenced by the presence of Cd. A comparison of the two predicted amine acid sequences revealed a highly conserved N-terminal region, which is presumed to be the catalytic domain, and a variable C-terminal region containing multiple Cys residues, which is proposed to be involved in activation of the enzyme by metal ions. Interestingly, a similar gene was identified in the nematode, Caenorhabditis elegans, suggesting that PCs may also be expressed in some animal species.","container-title":"Plant Cell","DOI":"10.1105/tpc.11.6.1153","ISSN":"10404651","issue":"6","note":"PMID: 10368185","page":"1153-1163","title":"Phytochelatin synthase genes from Arabidopsis and the yeast Schizosaccharomyces pombe","volume":"11","author":[{"family":"Ha","given":"Suk Bong"},{"family":"Smith","given":"Aaron P."},{"family":"Howden","given":"Ross"},{"family":"Dietrich","given":"Wendy M."},{"family":"Bugg","given":"Sarah"},{"family":"O'Connell","given":"Matthew J."},{"family":"Goldsbrough","given":"Peter B."},{"family":"Cobbett","given":"Christopher S."}],"issued":{"date-parts":[["1999"]]}}},{"id":4552,"uris":["http://zotero.org/users/9712438/items/XTEMLAWA"],"itemData":{"id":4552,"type":"article-journal","abstract":"Lead (Pb) ranks ﬁrst among metals with respect to tonnage produced and released into the environment. It is highly toxic and therefore an important pollutant of worldwide concern. Plant Pb uptake, accumulation, and detoxiﬁcation mobilize Pb into food webs. Still, knowledge about the underlying mechanisms is very limited. This is largely due to serious experimental challenges with respect to Pb availability. In most studies, Pb(II) concentrations in the millimolar range have been used even though the toxicity threshold is in the nanomolar range. We therefore developed a low-phosphate, low-pH assay system that is more realistic with respect to soil solution conditions. In this system the growth of Arabidopsis thaliana seedlings was signiﬁcantly aﬀected by the addition of only 0.1 μM Pb(NO3)2. Involvement of phytochelatins in the detoxiﬁcation of Pb(II) could be demonstrated by investigating phytochelatin synthase mutants. They showed a stronger inhibition of root growth and a lack of Pb-activated phytochelatin synthesis. In contrast, other putative Pb hypersensitive mutants were unaﬀected under these conditions, further supporting the essential role of phytochelatins for Pb detoxiﬁcation. Our ﬁndings demonstrate the need to monitor plant Pb responses at realistic concentrations under controlled conditions and provide a strategy to achieve this.","container-title":"Environmental Science &amp; Technology","DOI":"10.1021/es405234p","ISSN":"0013-936X, 1520-5851","issue":"13","journalAbbreviation":"Environ. Sci. Technol.","language":"en","page":"7552-7559","source":"DOI.org (Crossref)","title":"Analysis of Plant Pb Tolerance at Realistic Submicromolar Concentrations Demonstrates the Role of Phytochelatin Synthesis for Pb Detoxification","volume":"48","author":[{"family":"Fischer","given":"Sina"},{"family":"Kühnlenz","given":"Tanja"},{"family":"Thieme","given":"Michael"},{"family":"Schmidt","given":"Holger"},{"family":"Clemens","given":"Stephan"}],"issued":{"date-parts":[["2014",7,1]]}}},{"id":4559,"uris":["http://zotero.org/users/9712438/items/7ZZ23LZU"],"itemData":{"id":4559,"type":"article-journal","abstract":"Phytochelatin synthases (PCS) mediate cellular heavy-metal resistance in\n plants, fungi, and worms. However, phytochelatins (PCs) are generally\n considered to function as intracellular heavy-metal detoxification mechanisms,\n and whether long-distance transport of PCs occurs during heavy-metal\n detoxification remains unknown. Here, wheat\n              TaPCS1\n              cDNA expression\n was either targeted to\n              Arabidopsis\n              roots with the\n              Arabidopsis\n              alcohol dehydrogenase (\n              Adh\n              ) promoter\n (Adh::TaPCS1/\n              cad1-3\n              ) or ectopically expressed with the cauliflower\n mosaic virus 35S promoter (35S::TaPCS1/\n              cad1-3\n              ) in the PC-deficient\n mutant\n              cad1-3\n              . Adh::TaPCS1/\n              cad1-3\n              and\n 35S::TaPCS1/\n              cad1-3\n              complemented the cadmium, mercury, and arsenic\n sensitivities of the\n              cad1-3\n              mutant. Northern blot, RT-PCR, and\n Western blot analyses showed\n              Adh\n              promoter-driven TaPCS1 expression\n only in roots and thus demonstrated lack of long-distance\n              TaPCS1\n              mRNA\n and protein transport in plants. Fluorescence HPLC analyses showed that under\n Cd\n              2\n              +\n              stress, no PCs were detectable in\n              cad1\n              -\n              3\n              . However, in Adh::TaPCS1/\n              cad1-3\n              plants, PCs\n were detected in roots and in rosette leaves and stems. Inductively coupled\n plasma atomic emission spectrometer analyses showed that either root-specific\n or ectopic expression of\n              TaPCS1\n              significantly enhanced long-distance\n Cd\n              2\n              +\n              transport into stems and rosette leaves.\n Unexpectedly, transgenic expression of TaPCS1 reduced\n Cd\n              2\n              +\n              accumulation in roots compared with\n              cad1-3\n      </w:instrText>
      </w:r>
      <w:r w:rsidR="002C7DC5" w:rsidRPr="00900879">
        <w:rPr>
          <w:rFonts w:ascii="Times New Roman" w:hAnsi="Times New Roman"/>
          <w:sz w:val="24"/>
          <w:szCs w:val="24"/>
        </w:rPr>
        <w:instrText xml:space="preserve">        . The reduced Cd\n              2\n              +\n              accumulation in roots\n and enhanced root-to-shoot Cd\n              2\n              +\n              transport in transgenic\n plants were abrogated by\n              l\n              -buthionine sulfoximine. The presented\n findings show that (\n              i\n              ) transgenic expression of TaPCS1 suppresses the\n heavy-metal sensitivity of\n              cad1-3\n              , (\n              ii\n              ) PCs can be\n transported from roots to shoots, and (\n              iii\n              ) transgenic expression of\n the\n              TaPCS1\n              gene increases long-distance root-to-shoot\n Cd\n              2\n              +\n              transport and reduces Cd\n              2\n              +\n              accumulation in roots.","container-title":"Proceedings of the National Academy of Sciences","DOI":"10.1073/pnas.1734072100","ISSN":"0027-8424, 1091-6490","issue":"17","journalAbbreviation":"Proc. Natl. Acad. Sci. U.S.A.","language":"en","page":"10118-10123","source":"DOI.org (Crossref)","title":"Long-distance root-to-shoot transport of phytochelatins and cadmium in &lt;i&gt;Arabidopsis&lt;/i&gt;","volume":"100","author":[{"family":"Gong","given":"Ji-Ming"},{"family":"Lee","given":"David A."},{"family":"Schroeder","given":"Julian I."}],"issued":{"date-parts":[["2003",8,19]]}}}],"schema":"https://github.com/citation-style-language/schema/raw/master/csl-citation.json"} </w:instrText>
      </w:r>
      <w:r w:rsidR="00D142E3" w:rsidRPr="00900879">
        <w:rPr>
          <w:rFonts w:ascii="Times New Roman" w:hAnsi="Times New Roman"/>
          <w:sz w:val="24"/>
          <w:szCs w:val="24"/>
          <w:lang w:val="en-US"/>
        </w:rPr>
        <w:fldChar w:fldCharType="separate"/>
      </w:r>
      <w:r w:rsidR="002C7DC5" w:rsidRPr="00900879">
        <w:rPr>
          <w:rFonts w:ascii="Times New Roman" w:hAnsi="Times New Roman"/>
          <w:sz w:val="24"/>
        </w:rPr>
        <w:t>[15,18,36,69]</w:t>
      </w:r>
      <w:r w:rsidR="00D142E3" w:rsidRPr="00900879">
        <w:rPr>
          <w:rFonts w:ascii="Times New Roman" w:hAnsi="Times New Roman"/>
          <w:sz w:val="24"/>
          <w:szCs w:val="24"/>
          <w:lang w:val="en-US"/>
        </w:rPr>
        <w:fldChar w:fldCharType="end"/>
      </w:r>
      <w:r w:rsidRPr="00900879">
        <w:rPr>
          <w:rFonts w:ascii="Times New Roman" w:hAnsi="Times New Roman"/>
          <w:sz w:val="24"/>
          <w:szCs w:val="24"/>
        </w:rPr>
        <w:t xml:space="preserve">(Ha et al. 1999; Gong et al. 2003; Fischer et al. 2014; </w:t>
      </w:r>
      <w:proofErr w:type="spellStart"/>
      <w:r w:rsidRPr="00900879">
        <w:rPr>
          <w:rFonts w:ascii="Times New Roman" w:hAnsi="Times New Roman"/>
          <w:sz w:val="24"/>
          <w:szCs w:val="24"/>
        </w:rPr>
        <w:t>Kühnlenz</w:t>
      </w:r>
      <w:proofErr w:type="spellEnd"/>
      <w:r w:rsidRPr="00900879">
        <w:rPr>
          <w:rFonts w:ascii="Times New Roman" w:hAnsi="Times New Roman"/>
          <w:sz w:val="24"/>
          <w:szCs w:val="24"/>
        </w:rPr>
        <w:t xml:space="preserve"> et al., 2016). </w:t>
      </w:r>
      <w:r w:rsidRPr="00900879">
        <w:rPr>
          <w:rFonts w:ascii="Times New Roman" w:hAnsi="Times New Roman"/>
          <w:sz w:val="24"/>
          <w:szCs w:val="24"/>
          <w:lang w:val="en-US"/>
        </w:rPr>
        <w:t xml:space="preserve">The highest sensitivity of Arabidopsis </w:t>
      </w:r>
      <w:r w:rsidRPr="00900879">
        <w:rPr>
          <w:rFonts w:ascii="Times New Roman" w:hAnsi="Times New Roman"/>
          <w:i/>
          <w:iCs/>
          <w:sz w:val="24"/>
          <w:szCs w:val="24"/>
          <w:lang w:val="en-US"/>
        </w:rPr>
        <w:t>cad1-3</w:t>
      </w:r>
      <w:r w:rsidRPr="00900879">
        <w:rPr>
          <w:rFonts w:ascii="Times New Roman" w:hAnsi="Times New Roman"/>
          <w:sz w:val="24"/>
          <w:szCs w:val="24"/>
          <w:lang w:val="en-US"/>
        </w:rPr>
        <w:t xml:space="preserve"> is towards As (~10-20 times increase in sensitivity compared with WT; </w:t>
      </w:r>
      <w:r w:rsidR="002C7DC5" w:rsidRPr="00900879">
        <w:rPr>
          <w:rFonts w:ascii="Times New Roman" w:hAnsi="Times New Roman"/>
          <w:sz w:val="24"/>
          <w:szCs w:val="24"/>
          <w:lang w:val="en-US"/>
        </w:rPr>
        <w:fldChar w:fldCharType="begin"/>
      </w:r>
      <w:r w:rsidR="002C7DC5" w:rsidRPr="00900879">
        <w:rPr>
          <w:rFonts w:ascii="Times New Roman" w:hAnsi="Times New Roman"/>
          <w:sz w:val="24"/>
          <w:szCs w:val="24"/>
          <w:lang w:val="en-US"/>
        </w:rPr>
        <w:instrText xml:space="preserve"> ADDIN ZOTERO_ITEM CSL_CITATION {"citationID":"zyIP0Dgg","properties":{"formattedCitation":"[18]","plainCitation":"[18]","noteIndex":0},"citationItems":[{"id":601,"uris":["http://zotero.org/users/9712438/items/KWC7CA44"],"itemData":{"id":601,"type":"article-journal","abstract":"Phytochelatins (PCs), a family of heavy metal-inducible peptides important in the detoxification of heavy metals, have been identified in plants and some microorganisms, including Schizosaccharomyces pombe, but not in animals. PCs are synthesized enzymatically from glutathione (GSH) by PC synthase in the presence of heavy metal ions. In Arabidopsis, the CAD1 gene, identified by using Cd-sensitive, PC-deficient cad1 mutants, has been proposed to encode PC synthase. Using a positional cloning strategy, we have isolated the CAD1 gene. Database searches identified a homologous gene in S. pombe, and a mutant with a targeted deletion of this gene was also Cd sensitive and PC deficient. Extracts of Escherichia coil cells expressing a CAD1 cDNA or the S. pombe gene catalyzing GSH-dependent, heavy metal-activated synthesis of PCs in vitro demonstrated that both genes encode PC synthase activity. Both enzymes were activated by a range of metal ions. In contrast, reverse transcription-polymerase chain reaction experiments showed that expression of the CAD1 mRNA is not influenced by the presence of Cd. A comparison of the two predicted amine acid sequences revealed a highly conserved N-terminal region, which is presumed to be the catalytic domain, and a variable C-terminal region containing multiple Cys residues, which is proposed to be involved in activation of the enzyme by metal ions. Interestingly, a similar gene was identified in the nematode, Caenorhabditis elegans, suggesting that PCs may also be expressed in some animal species.","container-title":"Plant Cell","DOI":"10.1105/tpc.11.6.1153","ISSN":"10404651","issue":"6","note":"PMID: 10368185","page":"1153-1163","title":"Phytochelatin synthase genes from Arabidopsis and the yeast Schizosaccharomyces pombe","volume":"11","author":[{"family":"Ha","given":"Suk Bong"},{"family":"Smith","given":"Aaron P."},{"family":"Howden","given":"Ross"},{"family":"Dietrich","given":"Wendy M."},{"family":"Bugg","given":"Sarah"},{"family":"O'Connell","given":"Matthew J."},{"family":"Goldsbrough","given":"Peter B."},{"family":"Cobbett","given":"Christopher S."}],"issued":{"date-parts":[["1999"]]}}}],"schema":"https://github.com/citation-style-language/schema/raw/master/csl-citation.json"} </w:instrText>
      </w:r>
      <w:r w:rsidR="002C7DC5" w:rsidRPr="00900879">
        <w:rPr>
          <w:rFonts w:ascii="Times New Roman" w:hAnsi="Times New Roman"/>
          <w:sz w:val="24"/>
          <w:szCs w:val="24"/>
          <w:lang w:val="en-US"/>
        </w:rPr>
        <w:fldChar w:fldCharType="separate"/>
      </w:r>
      <w:r w:rsidR="002C7DC5" w:rsidRPr="00900879">
        <w:rPr>
          <w:rFonts w:ascii="Times New Roman" w:hAnsi="Times New Roman"/>
          <w:sz w:val="24"/>
          <w:lang w:val="en-US"/>
        </w:rPr>
        <w:t>[18]</w:t>
      </w:r>
      <w:r w:rsidR="002C7DC5"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Ha et al. 1999) and Cd (~3 times increase; </w:t>
      </w:r>
      <w:r w:rsidR="002C7DC5" w:rsidRPr="00900879">
        <w:rPr>
          <w:rFonts w:ascii="Times New Roman" w:hAnsi="Times New Roman"/>
          <w:sz w:val="24"/>
          <w:szCs w:val="24"/>
          <w:lang w:val="en-US"/>
        </w:rPr>
        <w:fldChar w:fldCharType="begin"/>
      </w:r>
      <w:r w:rsidR="002C7DC5" w:rsidRPr="00900879">
        <w:rPr>
          <w:rFonts w:ascii="Times New Roman" w:hAnsi="Times New Roman"/>
          <w:sz w:val="24"/>
          <w:szCs w:val="24"/>
          <w:lang w:val="en-US"/>
        </w:rPr>
        <w:instrText xml:space="preserve"> ADDIN ZOTERO_ITEM CSL_CITATION {"citationID":"vYMTdOhR","properties":{"formattedCitation":"[70]","plainCitation":"[70]","noteIndex":0},"citationItems":[{"id":4572,"uris":["http://zotero.org/users/9712438/items/YQZXEXAF"],"itemData":{"id":4572,"type":"article-journal","container-title":"Plant Physiology","DOI":"10.1104/pp.100.1.100","ISSN":"0032-0889, 1532-2548","issue":"1","journalAbbreviation":"Plant Physiol.","language":"en","page":"100-107","source":"DOI.org (Crossref)","title":"Cadmium-Sensitive Mutants of Arabidopsis thaliana","volume":"100","author":[{"family":"Howden","given":"Ross"},{"family":"Cobbett","given":"Christopher S."}],"issued":{"date-parts":[["1992",9,1]]}}}],"schema":"https://github.com/citation-style-language/schema/raw/master/csl-citation.json"} </w:instrText>
      </w:r>
      <w:r w:rsidR="002C7DC5" w:rsidRPr="00900879">
        <w:rPr>
          <w:rFonts w:ascii="Times New Roman" w:hAnsi="Times New Roman"/>
          <w:sz w:val="24"/>
          <w:szCs w:val="24"/>
          <w:lang w:val="en-US"/>
        </w:rPr>
        <w:fldChar w:fldCharType="separate"/>
      </w:r>
      <w:r w:rsidR="002C7DC5" w:rsidRPr="00900879">
        <w:rPr>
          <w:rFonts w:ascii="Times New Roman" w:hAnsi="Times New Roman"/>
          <w:sz w:val="24"/>
          <w:lang w:val="en-US"/>
        </w:rPr>
        <w:t>[70]</w:t>
      </w:r>
      <w:proofErr w:type="spellStart"/>
      <w:r w:rsidR="002C7DC5" w:rsidRPr="00900879">
        <w:rPr>
          <w:rFonts w:ascii="Times New Roman" w:hAnsi="Times New Roman"/>
          <w:sz w:val="24"/>
          <w:szCs w:val="24"/>
          <w:lang w:val="en-US"/>
        </w:rPr>
        <w:fldChar w:fldCharType="end"/>
      </w:r>
      <w:r w:rsidRPr="00900879">
        <w:rPr>
          <w:rFonts w:ascii="Times New Roman" w:hAnsi="Times New Roman"/>
          <w:sz w:val="24"/>
          <w:szCs w:val="24"/>
          <w:lang w:val="en-US"/>
        </w:rPr>
        <w:t>Howden</w:t>
      </w:r>
      <w:proofErr w:type="spellEnd"/>
      <w:r w:rsidRPr="00900879">
        <w:rPr>
          <w:rFonts w:ascii="Times New Roman" w:hAnsi="Times New Roman"/>
          <w:sz w:val="24"/>
          <w:szCs w:val="24"/>
          <w:lang w:val="en-US"/>
        </w:rPr>
        <w:t xml:space="preserve"> and Cobbett 1992), suggesting that the primary role of PCS1 in this species is the detoxification of these two PTEs. In </w:t>
      </w:r>
      <w:r w:rsidRPr="00900879">
        <w:rPr>
          <w:rFonts w:ascii="Times New Roman" w:hAnsi="Times New Roman"/>
          <w:i/>
          <w:iCs/>
          <w:sz w:val="24"/>
          <w:szCs w:val="24"/>
          <w:lang w:val="en-US"/>
        </w:rPr>
        <w:t xml:space="preserve">M. polymorpha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mutants, by contrast, ion leakage assays upon treatments with a range of different metals displayed clear evidence for sensitivity only to Cd, while notably lacked enhanced sensitivity towards </w:t>
      </w:r>
      <w:proofErr w:type="gramStart"/>
      <w:r w:rsidRPr="00900879">
        <w:rPr>
          <w:rFonts w:ascii="Times New Roman" w:hAnsi="Times New Roman"/>
          <w:sz w:val="24"/>
          <w:szCs w:val="24"/>
          <w:lang w:val="en-US"/>
        </w:rPr>
        <w:t>As</w:t>
      </w:r>
      <w:proofErr w:type="gramEnd"/>
      <w:r w:rsidRPr="00900879">
        <w:rPr>
          <w:rFonts w:ascii="Times New Roman" w:hAnsi="Times New Roman"/>
          <w:sz w:val="24"/>
          <w:szCs w:val="24"/>
          <w:lang w:val="en-US"/>
        </w:rPr>
        <w:t xml:space="preserve"> (Fig. 8-9). Genes coding for ACR3, an ancient bacterial-like As</w:t>
      </w:r>
      <w:r w:rsidRPr="00900879">
        <w:rPr>
          <w:rFonts w:ascii="Times New Roman" w:hAnsi="Times New Roman"/>
          <w:sz w:val="24"/>
          <w:szCs w:val="24"/>
          <w:vertAlign w:val="superscript"/>
          <w:lang w:val="en-US"/>
        </w:rPr>
        <w:t>3+</w:t>
      </w:r>
      <w:r w:rsidRPr="00900879">
        <w:rPr>
          <w:rFonts w:ascii="Times New Roman" w:hAnsi="Times New Roman"/>
          <w:sz w:val="24"/>
          <w:szCs w:val="24"/>
          <w:lang w:val="en-US"/>
        </w:rPr>
        <w:t xml:space="preserve"> transporter playing fundamental roles in As detoxification, are present in mosses, lycophytes, ferns, and gymnosperms, while they are missing in angiosperms </w:t>
      </w:r>
      <w:r w:rsidR="002C7DC5" w:rsidRPr="00900879">
        <w:rPr>
          <w:rFonts w:ascii="Times New Roman" w:hAnsi="Times New Roman"/>
          <w:sz w:val="24"/>
          <w:szCs w:val="24"/>
          <w:lang w:val="en-US"/>
        </w:rPr>
        <w:fldChar w:fldCharType="begin"/>
      </w:r>
      <w:r w:rsidR="002C7DC5" w:rsidRPr="00900879">
        <w:rPr>
          <w:rFonts w:ascii="Times New Roman" w:hAnsi="Times New Roman"/>
          <w:sz w:val="24"/>
          <w:szCs w:val="24"/>
          <w:lang w:val="en-US"/>
        </w:rPr>
        <w:instrText xml:space="preserve"> ADDIN ZOTERO_ITEM CSL_CITATION {"citationID":"oIR2WiCe","properties":{"formattedCitation":"[71]","plainCitation":"[71]","noteIndex":0},"citationItems":[{"id":3722,"uris":["http://zotero.org/users/9712438/items/7CF5HUBZ"],"itemData":{"id":3722,"type":"article-journal","abstract":"The fern Pteris vittata tolerates and hyperaccumulates exceptionally high levels of the toxic metalloid arsenic, and this trait appears unique to the Pteridaceae. Once taken up by the root, arsenate is reduced to arsenite as it is transported to the lamina of the frond, where it is stored in cells as free arsenite. Here, we describe the isolation and characterization of two P. vittata genes, ACR3 and ACR3;1, which encode proteins similar to the ACR3 arsenite effluxer of yeast. Pv ACR3 is able to rescue the arsenic-sensitive phenotypes of yeast deficient for ACR3. ACR3 transcripts are upregulated by arsenic in sporophyte roots and gametophytes, tissues that directly contact soil, whereas ACR3;1 expression is unaffected by arsenic. Knocking down the expression of ACR3, but not ACR3;1, in the gametophyte results in an arsenite-sensitive phenotype, indicating that ACR3 plays a necessary role in arsenic tolerance in the gametophyte. We show that ACR3 localizes to the vacuolar membrane in gametophytes, indicating that it likely effluxes arsenite into the vacuole for sequestration. Whereas single-copy ACR3 genes are present in moss, lycophytes, other ferns, and gymnosperms, none are present in angiosperms. The duplication of ACR3 in P. vittata and the loss of ACR3 in angiosperms may explain arsenic tolerance in this unusual group of ferns while precluding the same trait in angiosperms. © 2010 American Society of Plant Biologists.","container-title":"Plant Cell","DOI":"10.1105/tpc.109.069773","ISSN":"1532298X","issue":"6","note":"PMID: 20530755","page":"2045-2057","title":"A vacuolar arsenite transporter necessary for arsenic tolerance in the arsenic hyperaccumulating fern pteris vittata is missing in flowering plants","volume":"22","author":[{"family":"Indriolo","given":"Emily"},{"family":"Na","given":"Gun Nam"},{"family":"Ellis","given":"Danielle"},{"family":"Salt","given":"David E."},{"family":"Banks","given":"Jo Ann"}],"issued":{"date-parts":[["2010"]]}}}],"schema":"https://github.com/citation-style-language/schema/raw/master/csl-citation.json"} </w:instrText>
      </w:r>
      <w:r w:rsidR="002C7DC5" w:rsidRPr="00900879">
        <w:rPr>
          <w:rFonts w:ascii="Times New Roman" w:hAnsi="Times New Roman"/>
          <w:sz w:val="24"/>
          <w:szCs w:val="24"/>
          <w:lang w:val="en-US"/>
        </w:rPr>
        <w:fldChar w:fldCharType="separate"/>
      </w:r>
      <w:r w:rsidR="002C7DC5" w:rsidRPr="00900879">
        <w:rPr>
          <w:rFonts w:ascii="Times New Roman" w:hAnsi="Times New Roman"/>
          <w:sz w:val="24"/>
          <w:lang w:val="en-US"/>
        </w:rPr>
        <w:t>[71]</w:t>
      </w:r>
      <w:r w:rsidR="002C7DC5" w:rsidRPr="00900879">
        <w:rPr>
          <w:rFonts w:ascii="Times New Roman" w:hAnsi="Times New Roman"/>
          <w:sz w:val="24"/>
          <w:szCs w:val="24"/>
          <w:lang w:val="en-US"/>
        </w:rPr>
        <w:fldChar w:fldCharType="end"/>
      </w:r>
      <w:r w:rsidRPr="00900879">
        <w:rPr>
          <w:rFonts w:ascii="Times New Roman" w:hAnsi="Times New Roman"/>
          <w:sz w:val="24"/>
          <w:szCs w:val="24"/>
          <w:lang w:val="en-US"/>
        </w:rPr>
        <w:t>(</w:t>
      </w:r>
      <w:proofErr w:type="spellStart"/>
      <w:r w:rsidRPr="00900879">
        <w:rPr>
          <w:rFonts w:ascii="Times New Roman" w:hAnsi="Times New Roman"/>
          <w:sz w:val="24"/>
          <w:szCs w:val="24"/>
          <w:lang w:val="en-US"/>
        </w:rPr>
        <w:t>Indriolo</w:t>
      </w:r>
      <w:proofErr w:type="spellEnd"/>
      <w:r w:rsidRPr="00900879">
        <w:rPr>
          <w:rFonts w:ascii="Times New Roman" w:hAnsi="Times New Roman"/>
          <w:sz w:val="24"/>
          <w:szCs w:val="24"/>
          <w:lang w:val="en-US"/>
        </w:rPr>
        <w:t xml:space="preserve"> et al. 2010). A putative </w:t>
      </w:r>
      <w:r w:rsidRPr="00900879">
        <w:rPr>
          <w:rFonts w:ascii="Times New Roman" w:hAnsi="Times New Roman"/>
          <w:i/>
          <w:iCs/>
          <w:sz w:val="24"/>
          <w:szCs w:val="24"/>
          <w:lang w:val="en-US"/>
        </w:rPr>
        <w:t>ACR3</w:t>
      </w:r>
      <w:r w:rsidRPr="00900879">
        <w:rPr>
          <w:rFonts w:ascii="Times New Roman" w:hAnsi="Times New Roman"/>
          <w:sz w:val="24"/>
          <w:szCs w:val="24"/>
          <w:lang w:val="en-US"/>
        </w:rPr>
        <w:t xml:space="preserve"> homologue is also present in the </w:t>
      </w:r>
      <w:r w:rsidRPr="00900879">
        <w:rPr>
          <w:rFonts w:ascii="Times New Roman" w:hAnsi="Times New Roman"/>
          <w:i/>
          <w:iCs/>
          <w:sz w:val="24"/>
          <w:szCs w:val="24"/>
          <w:lang w:val="en-US"/>
        </w:rPr>
        <w:t>M. polymorpha</w:t>
      </w:r>
      <w:r w:rsidRPr="00900879">
        <w:rPr>
          <w:rFonts w:ascii="Times New Roman" w:hAnsi="Times New Roman"/>
          <w:sz w:val="24"/>
          <w:szCs w:val="24"/>
          <w:lang w:val="en-US"/>
        </w:rPr>
        <w:t xml:space="preserve"> genome (Li and Varotto, unpublished data) and in the fern </w:t>
      </w:r>
      <w:r w:rsidRPr="00900879">
        <w:rPr>
          <w:rFonts w:ascii="Times New Roman" w:hAnsi="Times New Roman"/>
          <w:i/>
          <w:iCs/>
          <w:sz w:val="24"/>
          <w:szCs w:val="24"/>
          <w:lang w:val="en-US"/>
        </w:rPr>
        <w:t xml:space="preserve">Pteris </w:t>
      </w:r>
      <w:proofErr w:type="spellStart"/>
      <w:r w:rsidRPr="00900879">
        <w:rPr>
          <w:rFonts w:ascii="Times New Roman" w:hAnsi="Times New Roman"/>
          <w:i/>
          <w:iCs/>
          <w:sz w:val="24"/>
          <w:szCs w:val="24"/>
          <w:lang w:val="en-US"/>
        </w:rPr>
        <w:t>vittata</w:t>
      </w:r>
      <w:proofErr w:type="spellEnd"/>
      <w:r w:rsidRPr="00900879">
        <w:rPr>
          <w:rFonts w:ascii="Times New Roman" w:hAnsi="Times New Roman"/>
          <w:sz w:val="24"/>
          <w:szCs w:val="24"/>
          <w:lang w:val="en-US"/>
        </w:rPr>
        <w:t xml:space="preserve">, where both As detoxification pathways co-exist and have been functionally characterized, ACR3 has been demonstrated to play a much more relevant role than PCS in As detoxification </w:t>
      </w:r>
      <w:r w:rsidR="002C7DC5" w:rsidRPr="00900879">
        <w:rPr>
          <w:rFonts w:ascii="Times New Roman" w:hAnsi="Times New Roman"/>
          <w:sz w:val="24"/>
          <w:szCs w:val="24"/>
          <w:lang w:val="en-US"/>
        </w:rPr>
        <w:fldChar w:fldCharType="begin"/>
      </w:r>
      <w:r w:rsidR="002C7DC5" w:rsidRPr="00900879">
        <w:rPr>
          <w:rFonts w:ascii="Times New Roman" w:hAnsi="Times New Roman"/>
          <w:sz w:val="24"/>
          <w:szCs w:val="24"/>
          <w:lang w:val="en-US"/>
        </w:rPr>
        <w:instrText xml:space="preserve"> ADDIN ZOTERO_ITEM CSL_CITATION {"citationID":"GIQzLkfl","properties":{"formattedCitation":"[71,72]","plainCitation":"[71,72]","noteIndex":0},"citationItems":[{"id":3722,"uris":["http://zotero.org/users/9712438/items/7CF5HUBZ"],"itemData":{"id":3722,"type":"article-journal","abstract":"The fern Pteris vittata tolerates and hyperaccumulates exceptionally high levels of the toxic metalloid arsenic, and this trait appears unique to the Pteridaceae. Once taken up by the root, arsenate is reduced to arsenite as it is transported to the lamina of the frond, where it is stored in cells as free arsenite. Here, we describe the isolation and characterization of two P. vittata genes, ACR3 and ACR3;1, which encode proteins similar to the ACR3 arsenite effluxer of yeast. Pv ACR3 is able to rescue the arsenic-sensitive phenotypes of yeast deficient for ACR3. ACR3 transcripts are upregulated by arsenic in sporophyte roots and gametophytes, tissues that directly contact soil, whereas ACR3;1 expression is unaffected by arsenic. Knocking down the expression of ACR3, but not ACR3;1, in the gametophyte results in an arsenite-sensitive phenotype, indicating that ACR3 plays a necessary role in arsenic tolerance in the gametophyte. We show that ACR3 localizes to the vacuolar membrane in gametophytes, indicating that it likely effluxes arsenite into the vacuole for sequestration. Whereas single-copy ACR3 genes are present in moss, lycophytes, other ferns, and gymnosperms, none are present in angiosperms. The duplication of ACR3 in P. vittata and the loss of ACR3 in angiosperms may explain arsenic tolerance in this unusual group of ferns while precluding the same trait in angiosperms. © 2010 American Society of Plant Biologists.","container-title":"Plant Cell","DOI":"10.1105/tpc.109.069773","ISSN":"1532298X","issue":"6","note":"PMID: 20530755","page":"2045-2057","title":"A vacuolar arsenite transporter necessary for arsenic tolerance in the arsenic hyperaccumulating fern pteris vittata is missing in flowering plants","volume":"22","author":[{"family":"Indriolo","given":"Emily"},{"family":"Na","given":"Gun Nam"},{"family":"Ellis","given":"Danielle"},{"family":"Salt","given":"David E."},{"family":"Banks","given":"Jo Ann"}],"issued":{"date-parts":[["2010"]]}}},{"id":4499,"uris":["http://zotero.org/users/9712438/items/43VKGHS7"],"itemData":{"id":4499,"type":"article-journal","abstract":"Pteris vittata was the ﬁrst identiﬁed arsenic (As) hyperaccumulator. Here we investigated whether phytochelatins (PCs) are involved in the hypertolerance of arsenic by P. vittata.","container-title":"New Phytologist","DOI":"10.1046/j.1469-8137.2003.00784.x","ISSN":"0028-646X, 1469-8137","issue":"2","journalAbbreviation":"New Phytologist","language":"en","page":"403-410","source":"DOI.org (Crossref)","title":"The role of phytochelatins in arsenic tolerance in the hyperaccumulator &lt;i&gt;Pteris vittata&lt;/i&gt;","volume":"159","author":[{"family":"Zhao","given":"F. J."},{"family":"Wang","given":"J. R."},{"family":"Barker","given":"J. H. A."},{"family":"Schat","given":"H."},{"family":"Bleeker","given":"P. M."},{"family":"McGrath","given":"S. P."}],"issued":{"date-parts":[["2003",8]]}}}],"schema":"https://github.com/citation-style-language/schema/raw/master/csl-citation.json"} </w:instrText>
      </w:r>
      <w:r w:rsidR="002C7DC5" w:rsidRPr="00900879">
        <w:rPr>
          <w:rFonts w:ascii="Times New Roman" w:hAnsi="Times New Roman"/>
          <w:sz w:val="24"/>
          <w:szCs w:val="24"/>
          <w:lang w:val="en-US"/>
        </w:rPr>
        <w:fldChar w:fldCharType="separate"/>
      </w:r>
      <w:r w:rsidR="002C7DC5" w:rsidRPr="00900879">
        <w:rPr>
          <w:rFonts w:ascii="Times New Roman" w:hAnsi="Times New Roman"/>
          <w:sz w:val="24"/>
        </w:rPr>
        <w:t>[71,72]</w:t>
      </w:r>
      <w:r w:rsidR="002C7DC5"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(Zhao et al. 2003; </w:t>
      </w:r>
      <w:proofErr w:type="spellStart"/>
      <w:r w:rsidRPr="00900879">
        <w:rPr>
          <w:rFonts w:ascii="Times New Roman" w:hAnsi="Times New Roman"/>
          <w:sz w:val="24"/>
          <w:szCs w:val="24"/>
          <w:lang w:val="en-US"/>
        </w:rPr>
        <w:t>Indriolo</w:t>
      </w:r>
      <w:proofErr w:type="spellEnd"/>
      <w:r w:rsidRPr="00900879">
        <w:rPr>
          <w:rFonts w:ascii="Times New Roman" w:hAnsi="Times New Roman"/>
          <w:sz w:val="24"/>
          <w:szCs w:val="24"/>
          <w:lang w:val="en-US"/>
        </w:rPr>
        <w:t xml:space="preserve"> et al. 2010). Taken together, thus, our results indicate that the ancestral primary function of PCS may have probably been that of detoxifying Cd, but that, with the loss of ACR3 during angiosperm evolution, the enzyme acquired also a major role in the detoxification of As. Different lines of evidence, however, suggest that </w:t>
      </w:r>
      <w:proofErr w:type="spellStart"/>
      <w:r w:rsidRPr="00900879">
        <w:rPr>
          <w:rFonts w:ascii="Times New Roman" w:hAnsi="Times New Roman"/>
          <w:sz w:val="24"/>
          <w:szCs w:val="24"/>
          <w:lang w:val="en-US"/>
        </w:rPr>
        <w:t>MpPCS</w:t>
      </w:r>
      <w:proofErr w:type="spellEnd"/>
      <w:r w:rsidRPr="00900879">
        <w:rPr>
          <w:rFonts w:ascii="Times New Roman" w:hAnsi="Times New Roman"/>
          <w:sz w:val="24"/>
          <w:szCs w:val="24"/>
          <w:lang w:val="en-US"/>
        </w:rPr>
        <w:t xml:space="preserve"> is also involved in the homeostasis of essential ion metals in addition to its primary role in detoxifying non-essential Cd. Although without significantly impacting growth, ROS production and membrane stability (Fig. 2, 3, 6-9), Zn treatment, in fact, perturbed GSH as well as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levels in roughly the same direction of Cd treatment, although to a much lower extent (Fig 5), in line with the lower toxicity of Zn compared with Cd </w:t>
      </w:r>
      <w:r w:rsidR="002C7DC5" w:rsidRPr="00900879">
        <w:rPr>
          <w:rFonts w:ascii="Times New Roman" w:hAnsi="Times New Roman"/>
          <w:sz w:val="24"/>
          <w:szCs w:val="24"/>
          <w:lang w:val="en-US"/>
        </w:rPr>
        <w:fldChar w:fldCharType="begin"/>
      </w:r>
      <w:r w:rsidR="002C7DC5" w:rsidRPr="00900879">
        <w:rPr>
          <w:rFonts w:ascii="Times New Roman" w:hAnsi="Times New Roman"/>
          <w:sz w:val="24"/>
          <w:szCs w:val="24"/>
          <w:lang w:val="en-US"/>
        </w:rPr>
        <w:instrText xml:space="preserve"> ADDIN ZOTERO_ITEM CSL_CITATION {"citationID":"5EXt7wBy","properties":{"formattedCitation":"[18]","plainCitation":"[18]","noteIndex":0},"citationItems":[{"id":601,"uris":["http://zotero.org/users/9712438/items/KWC7CA44"],"itemData":{"id":601,"type":"article-journal","abstract":"Phytochelatins (PCs), a family of heavy metal-inducible peptides important in the detoxification of heavy metals, have been identified in plants and some microorganisms, including Schizosaccharomyces pombe, but not in animals. PCs are synthesized enzymatically from glutathione (GSH) by PC synthase in the presence of heavy metal ions. In Arabidopsis, the CAD1 gene, identified by using Cd-sensitive, PC-deficient cad1 mutants, has been proposed to encode PC synthase. Using a positional cloning strategy, we have isolated the CAD1 gene. Database searches identified a homologous gene in S. pombe, and a mutant with a targeted deletion of this gene was also Cd sensitive and PC deficient. Extracts of Escherichia coil cells expressing a CAD1 cDNA or the S. pombe gene catalyzing GSH-dependent, heavy metal-activated synthesis of PCs in vitro demonstrated that both genes encode PC synthase activity. Both enzymes were activated by a range of metal ions. In contrast, reverse transcription-polymerase chain reaction experiments showed that expression of the CAD1 mRNA is not influenced by the presence of Cd. A comparison of the two predicted amine acid sequences revealed a highly conserved N-terminal region, which is presumed to be the catalytic domain, and a variable C-terminal region containing multiple Cys residues, which is proposed to be involved in activation of the enzyme by metal ions. Interestingly, a similar gene was identified in the nematode, Caenorhabditis elegans, suggesting that PCs may also be expressed in some animal species.","container-title":"Plant Cell","DOI":"10.1105/tpc.11.6.1153","ISSN":"10404651","issue":"6","note":"PMID: 10368185","page":"1153-1163","title":"Phytochelatin synthase genes from Arabidopsis and the yeast Schizosaccharomyces pombe","volume":"11","author":[{"family":"Ha","given":"Suk Bong"},{"family":"Smith","given":"Aaron P."},{"family":"Howden","given":"Ross"},{"family":"Dietrich","given":"Wendy M."},{"family":"Bugg","given":"Sarah"},{"family":"O'Connell","given":"Matthew J."},{"family":"Goldsbrough","given":"Peter B."},{"family":"Cobbett","given":"Christopher S."}],"issued":{"date-parts":[["1999"]]}}}],"schema":"https://github.com/citation-style-language/schema/raw/master/csl-citation.json"} </w:instrText>
      </w:r>
      <w:r w:rsidR="002C7DC5" w:rsidRPr="00900879">
        <w:rPr>
          <w:rFonts w:ascii="Times New Roman" w:hAnsi="Times New Roman"/>
          <w:sz w:val="24"/>
          <w:szCs w:val="24"/>
          <w:lang w:val="en-US"/>
        </w:rPr>
        <w:fldChar w:fldCharType="separate"/>
      </w:r>
      <w:r w:rsidR="002C7DC5" w:rsidRPr="00900879">
        <w:rPr>
          <w:rFonts w:ascii="Times New Roman" w:hAnsi="Times New Roman"/>
          <w:sz w:val="24"/>
          <w:lang w:val="en-US"/>
        </w:rPr>
        <w:t>[18]</w:t>
      </w:r>
      <w:r w:rsidR="002C7DC5"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(Ha et al. 1999). Zn excess also caused an increase in the total chlorophyll content (Fig. 4), a phenotype that has not been observed in angiosperms with altered PCS activity </w:t>
      </w:r>
      <w:r w:rsidR="002C7DC5" w:rsidRPr="00900879">
        <w:rPr>
          <w:rFonts w:ascii="Times New Roman" w:hAnsi="Times New Roman"/>
          <w:sz w:val="24"/>
          <w:szCs w:val="24"/>
          <w:lang w:val="en-US"/>
        </w:rPr>
        <w:fldChar w:fldCharType="begin"/>
      </w:r>
      <w:r w:rsidR="002C7DC5" w:rsidRPr="00900879">
        <w:rPr>
          <w:rFonts w:ascii="Times New Roman" w:hAnsi="Times New Roman"/>
          <w:sz w:val="24"/>
          <w:szCs w:val="24"/>
          <w:lang w:val="en-US"/>
        </w:rPr>
        <w:instrText xml:space="preserve"> ADDIN ZOTERO_ITEM CSL_CITATION {"citationID":"oiQBpRWJ","properties":{"formattedCitation":"[35,73]","plainCitation":"[35,73]","noteIndex":0},"citationItems":[{"id":610,"uris":["http://zotero.org/users/9712438/items/FJS8U9LZ"],"itemData":{"id":610,"type":"article-journal","abstract":"The synthesis of phytochelatins (PCs) is essential for the detoxification of nonessential metals and metalloids such as cadmium and arsenic in plants and a variety of other organisms. To our knowledge, no direct evidence for a role of PCs in essential metal homeostasis has been reported to date. Prompted by observations in Schizosaccharomyces pombe and Saccharomyces cerevisiae indicating a contribution of PC synthase expression to Zn2+ sequestration, we investigated a known PC-deficient Arabidopsis (Arabidopsis thaliana) mutant, cad1-3, and a newly isolated second strong allele, cad1-6, with respect to zinc (Zn) homeostasis. We found that in a medium with low cation content PC-deficient mutants show pronounced Zn2+ hypersensitivity. This phenotype is of comparable strength to the well-documented Cd2+ hypersensitivity of cad1 mutants. PC deficiency also results in significant reduction in root Zn accumulation. To be able to sensitively measure PC accumulation, we established an assay using capillary liquid chromatography coupled to electrospray ionization quadrupole time-of-flight mass spectrometry of derivatized extracts. Plants grown under control conditions consistently showed PC2 accumulation. Analysis of plants treated with same-effect concentrations revealed that Zn2+-elicited PC2 accumulation in roots reached about 30% of the level of Cd2+-elicited PC2 accumulation. We conclude from these data that PC formation is essential for Zn2+ tolerance and provides driving force for the accumulation of Zn. This function might also help explain the mysterious occurrence of PC synthase genes throughout the plant kingdom and in a wide range of other organisms. © 2008 American Society of Plant Biologists.","container-title":"Plant Physiology","DOI":"10.1104/pp.108.127472","ISSN":"00320889","issue":"2","page":"938-948","title":"Phytochelatin synthesis is essential for the detoxification of excess zinc and contributes significantly to the accumulation of zinc","volume":"149","author":[{"family":"Tennstedt","given":"Pierre"},{"family":"Peisker","given":"Daniel"},{"family":"Böttcher","given":"Christoph"},{"family":"Trampczynska","given":"Aleksandra"},{"family":"Clemens","given":"Stephan"}],"issued":{"date-parts":[["2009"]]}}},{"id":4488,"uris":["http://zotero.org/users/9712438/items/KZZW9Z3T"],"itemData":{"id":4488,"type":"article-journal","abstract":"Zinc (Zn) is an essential micronutrient for plants. However, excess Zn is toxic to non-accumulating plants like Arabidopsis thaliana. To cope with Zn toxicity, non-accumulating plants need to keep excess Zn in the less sen­ sitive root tissues and restrict its translocation to the vulnerable shoot tissues, a process referred to as Zn immobilization in the root. However, the mechanism underlying Zn immobilization is not fully understood. In Arabidopsis, sequestration of excess Zn to the vacuole of root cells is crucial for Zn immobilization, facilitated by distinct tonoplast-localized transporters. As some members of the aquaporin superfamily have been implicated in transporting metal ions besides polar but non-charged small molecules, we tested whether Arabidopsis thaliana tonoplast intrinsic proteins (AtTIPs) could be involved in Zn immobilization and resistance. We found that AtTIP2;2 is involved in retaining excess Zn in the root, limiting its translocation to the shoot, and facilitating its accumulation in the leaf trichome. Furthermore, when expressed in yeast, the tonoplast-localized AtTIP2;2 renders glutathione (GSH)-dependent Zn resistance to yeast cells, suggesting that AtTIP2;2 facilitates the acrosstonoplast transport of GSH-Zn complexes. Our findings provide new insights into aquaporins’ roles in heavy metal resistance and detoxification in plants.","container-title":"Ecotoxicology and Environmental Safety","DOI":"10.1016/j.ecoenv.2022.113333","ISSN":"01476513","journalAbbreviation":"Ecotoxicology and Environmental Safety","language":"en","page":"113333","source":"DOI.org (Crossref)","title":"AtTIP2;2 facilitates resistance to zinc toxicity via promoting zinc immobilization in the root and limiting root-to-shoot zinc translocation in Arabidopsis thaliana","volume":"233","author":[{"family":"Wang","given":"Yuqi"},{"family":"Kang","given":"Yan"},{"family":"Yu","given":"Wancong"},{"family":"Lyi","given":"Sangbom M."},{"family":"Choi","given":"Hyong Woo"},{"family":"Xiao","given":"Enzong"},{"family":"Li","given":"Li"},{"family":"Klessig","given":"Daniel F."},{"family":"Liu","given":"Jiping"}],"issued":{"date-parts":[["2022",3]]}}}],"schema":"https://github.com/citation-style-language/schema/raw/master/csl-citation.json"} </w:instrText>
      </w:r>
      <w:r w:rsidR="002C7DC5" w:rsidRPr="00900879">
        <w:rPr>
          <w:rFonts w:ascii="Times New Roman" w:hAnsi="Times New Roman"/>
          <w:sz w:val="24"/>
          <w:szCs w:val="24"/>
          <w:lang w:val="en-US"/>
        </w:rPr>
        <w:fldChar w:fldCharType="separate"/>
      </w:r>
      <w:r w:rsidR="002C7DC5" w:rsidRPr="00900879">
        <w:rPr>
          <w:rFonts w:ascii="Times New Roman" w:hAnsi="Times New Roman"/>
          <w:sz w:val="24"/>
          <w:lang w:val="en-US"/>
        </w:rPr>
        <w:t>[35,73]</w:t>
      </w:r>
      <w:r w:rsidR="002C7DC5" w:rsidRPr="00900879">
        <w:rPr>
          <w:rFonts w:ascii="Times New Roman" w:hAnsi="Times New Roman"/>
          <w:sz w:val="24"/>
          <w:szCs w:val="24"/>
          <w:lang w:val="en-US"/>
        </w:rPr>
        <w:fldChar w:fldCharType="end"/>
      </w:r>
      <w:r w:rsidRPr="00900879">
        <w:rPr>
          <w:rFonts w:ascii="Times New Roman" w:hAnsi="Times New Roman"/>
          <w:sz w:val="24"/>
          <w:szCs w:val="24"/>
          <w:lang w:val="en-US"/>
        </w:rPr>
        <w:t>(</w:t>
      </w:r>
      <w:proofErr w:type="spellStart"/>
      <w:r w:rsidR="00122563" w:rsidRPr="00900879">
        <w:rPr>
          <w:rFonts w:ascii="Times New Roman" w:hAnsi="Times New Roman"/>
          <w:sz w:val="24"/>
          <w:szCs w:val="24"/>
          <w:lang w:val="en-US"/>
        </w:rPr>
        <w:t>Tennstedt</w:t>
      </w:r>
      <w:proofErr w:type="spellEnd"/>
      <w:r w:rsidR="00122563" w:rsidRPr="00900879">
        <w:rPr>
          <w:rFonts w:ascii="Times New Roman" w:hAnsi="Times New Roman"/>
          <w:sz w:val="24"/>
          <w:szCs w:val="24"/>
          <w:lang w:val="en-US"/>
        </w:rPr>
        <w:t xml:space="preserve"> et al. 2009; </w:t>
      </w:r>
      <w:r w:rsidR="003322D5" w:rsidRPr="00900879">
        <w:rPr>
          <w:rFonts w:ascii="Times New Roman" w:hAnsi="Times New Roman"/>
          <w:sz w:val="24"/>
          <w:szCs w:val="24"/>
          <w:lang w:val="en-US"/>
        </w:rPr>
        <w:t>Wang et al. 2022</w:t>
      </w:r>
      <w:r w:rsidRPr="00900879">
        <w:rPr>
          <w:rFonts w:ascii="Times New Roman" w:hAnsi="Times New Roman"/>
          <w:sz w:val="24"/>
          <w:szCs w:val="24"/>
          <w:lang w:val="en-US"/>
        </w:rPr>
        <w:t>). Taken together, these results indicate that</w:t>
      </w:r>
      <w:r w:rsidR="004933E9" w:rsidRPr="00900879">
        <w:rPr>
          <w:rFonts w:ascii="Times New Roman" w:hAnsi="Times New Roman"/>
          <w:sz w:val="24"/>
          <w:szCs w:val="24"/>
          <w:lang w:val="en-US"/>
        </w:rPr>
        <w:t>,</w:t>
      </w:r>
      <w:r w:rsidRPr="00900879">
        <w:rPr>
          <w:rFonts w:ascii="Times New Roman" w:hAnsi="Times New Roman"/>
          <w:sz w:val="24"/>
          <w:szCs w:val="24"/>
          <w:lang w:val="en-US"/>
        </w:rPr>
        <w:t xml:space="preserve"> in </w:t>
      </w:r>
      <w:r w:rsidRPr="00900879">
        <w:rPr>
          <w:rFonts w:ascii="Times New Roman" w:hAnsi="Times New Roman"/>
          <w:i/>
          <w:iCs/>
          <w:sz w:val="24"/>
          <w:szCs w:val="24"/>
          <w:lang w:val="en-US"/>
        </w:rPr>
        <w:t>M. polymorpha</w:t>
      </w:r>
      <w:r w:rsidR="004933E9" w:rsidRPr="00900879">
        <w:rPr>
          <w:rFonts w:ascii="Times New Roman" w:hAnsi="Times New Roman"/>
          <w:sz w:val="24"/>
          <w:szCs w:val="24"/>
          <w:lang w:val="en-US"/>
        </w:rPr>
        <w:t>,</w:t>
      </w:r>
      <w:r w:rsidRPr="00900879">
        <w:rPr>
          <w:rFonts w:ascii="Times New Roman" w:hAnsi="Times New Roman"/>
          <w:sz w:val="24"/>
          <w:szCs w:val="24"/>
          <w:lang w:val="en-US"/>
        </w:rPr>
        <w:t xml:space="preserve"> PCS activity perturbation leads to a partial imbalance in homeostasis of the essential Zn ion in agreement, although to a much </w:t>
      </w:r>
      <w:r w:rsidRPr="00900879">
        <w:rPr>
          <w:rFonts w:ascii="Times New Roman" w:hAnsi="Times New Roman"/>
          <w:sz w:val="24"/>
          <w:szCs w:val="24"/>
          <w:lang w:val="en-US"/>
        </w:rPr>
        <w:lastRenderedPageBreak/>
        <w:t xml:space="preserve">lower degree, with the increased sensitivity to Zn Arabidopsis </w:t>
      </w:r>
      <w:r w:rsidRPr="00900879">
        <w:rPr>
          <w:rFonts w:ascii="Times New Roman" w:hAnsi="Times New Roman"/>
          <w:i/>
          <w:iCs/>
          <w:sz w:val="24"/>
          <w:szCs w:val="24"/>
          <w:lang w:val="en-US"/>
        </w:rPr>
        <w:t>cad1-3</w:t>
      </w:r>
      <w:r w:rsidRPr="00900879">
        <w:rPr>
          <w:rFonts w:ascii="Times New Roman" w:hAnsi="Times New Roman"/>
          <w:sz w:val="24"/>
          <w:szCs w:val="24"/>
          <w:lang w:val="en-US"/>
        </w:rPr>
        <w:t xml:space="preserve"> mutants </w:t>
      </w:r>
      <w:r w:rsidR="002C7DC5" w:rsidRPr="00900879">
        <w:rPr>
          <w:rFonts w:ascii="Times New Roman" w:hAnsi="Times New Roman"/>
          <w:sz w:val="24"/>
          <w:szCs w:val="24"/>
          <w:lang w:val="en-US"/>
        </w:rPr>
        <w:fldChar w:fldCharType="begin"/>
      </w:r>
      <w:r w:rsidR="00812CCB" w:rsidRPr="00900879">
        <w:rPr>
          <w:rFonts w:ascii="Times New Roman" w:hAnsi="Times New Roman"/>
          <w:sz w:val="24"/>
          <w:szCs w:val="24"/>
          <w:lang w:val="en-US"/>
        </w:rPr>
        <w:instrText xml:space="preserve"> ADDIN ZOTERO_ITEM CSL_CITATION {"citationID":"YA3FBxdl","properties":{"formattedCitation":"[15,35]","plainCitation":"[15,35]","noteIndex":0},"citationItems":[{"id":604,"uris":["http://zotero.org/users/9712438/items/RLDTP4ZZ"],"itemData":{"id":604,"type":"article-journal","abstract":"Phytochelatin (PC) synthesis is essential for the detoxification of non-essential metals such as cadmium (Cd). In vitro experiments with Arabidopsis thaliana seedlings had indicated a contribution to zinc (Zn) tolerance as well. We addressed the physiological role of PC synthesis in Zn homeostasis of plants under more natural conditions. Growth responses, PC accumulation and leaf ionomes of wild-type and AtPCS1 mutant plants cultivated in different soils representing adequate Zn supply, Zn deficiency and Zn excess were analyzed. Growth on Zn-contaminated soil triggers PC synthesis and is strongly impaired in PC-deficient mutants. In fact, the contribution of AtPCS1 to tolerating Zn excess is comparable with that of the major Zn tolerance factor MTP1. For plants supplied with a normal level of Zn, a significant reduction in leaf Zn accumulation of AtPCS1 mutants was detected. In contrast, AtPCS1 mutants grown under Zn-limited conditions showed wild-type levels of Zn accumulation, suggesting the operation of distinct Zn translocation pathways. Contrasting phenotypes of the tested AtPCS1 mutant alleles upon growth in Zn- or Cd-contaminated soil indicated differential activation of PC synthesis by these metals. Experiments with truncated versions identified a part of the AtPCS1 protein required for the activation by Zn but not by Cd.","container-title":"Plant and Cell Physiology","DOI":"10.1093/pcp/pcw148","ISSN":"14719053","issue":"11","page":"2342-2352","title":"Phytochelatin synthesis promotes leaf Zn accumulation of Arabidopsis thaliana plants grown in soil with adequate Zn supply and is essential for survival on Zn-contaminated soil","volume":"57","author":[{"family":"Kühnlenz","given":"Tanja"},{"family":"Hofmann","given":"Christian"},{"family":"Uraguchi","given":"Shimpei"},{"family":"Schmidt","given":"Holger"},{"family":"Schempp","given":"Stefanie"},{"family":"Weber","given":"Michael"},{"family":"Lahner","given":"Brett"},{"family":"Salt","given":"David E."},{"family":"Clemens","given":"Stephan"}],"issued":{"date-parts":[["2016"]]}}},{"id":610,"uris":["http://zotero.org/users/9712438/items/FJS8U9LZ"],"itemData":{"id":610,"type":"article-journal","abstract":"The synthesis of phytochelatins (PCs) is essential for the detoxification of nonessential metals and metalloids such as cadmium and arsenic in plants and a variety of other organisms. To our knowledge, no direct evidence for a role of PCs in essential metal homeostasis has been reported to date. Prompted by observations in Schizosaccharomyces pombe and Saccharomyces cerevisiae indicating a contribution of PC synthase expression to Zn2+ sequestration, we investigated a known PC-deficient Arabidopsis (Arabidopsis thaliana) mutant, cad1-3, and a newly isolated second strong allele, cad1-6, with respect to zinc (Zn) homeostasis. We found that in a medium with low cation content PC-deficient mutants show pronounced Zn2+ hypersensitivity. This phenotype is of comparable strength to the well-documented Cd2+ hypersensitivity of cad1 mutants. PC deficiency also results in significant reduction in root Zn accumulation. To be able to sensitively measure PC accumulation, we established an assay using capillary liquid chromatography coupled to electrospray ionization quadrupole time-of-flight mass spectrometry of derivatized extracts. Plants grown under control conditions consistently showed PC2 accumulation. Analysis of plants treated with same-effect concentrations revealed that Zn2+-elicited PC2 accumulation in roots reached about 30% of the level of Cd2+-elicited PC2 accumulation. We conclude from these data that PC formation is essential for Zn2+ tolerance and provides driving force for the accumulation of Zn. This function might also help explain the mysterious occurrence of PC synthase genes throughout the plant kingdom and in a wide range of other organisms. © 2008 American Society of Plant Biologists.","container-title":"Plant Physiology","DOI":"10.1104/pp.108.127472","ISSN":"00320889","issue":"2","page":"938-948","title":"Phytochelatin synthesis is essential for the detoxification of excess zinc and contributes significantly to the accumulation of zinc","volume":"149","author":[{"family":"Tennstedt","given":"Pierre"},{"family":"Peisker","given":"Daniel"},{"family":"Böttcher","given":"Christoph"},{"family":"Trampczynska","given":"Aleksandra"},{"family":"Clemens","given":"Stephan"}],"issued":{"date-parts":[["2009"]]}}}],"schema":"https://github.com/citation-style-language/schema/raw/master/csl-citation.json"} </w:instrText>
      </w:r>
      <w:r w:rsidR="002C7DC5" w:rsidRPr="00900879">
        <w:rPr>
          <w:rFonts w:ascii="Times New Roman" w:hAnsi="Times New Roman"/>
          <w:sz w:val="24"/>
          <w:szCs w:val="24"/>
          <w:lang w:val="en-US"/>
        </w:rPr>
        <w:fldChar w:fldCharType="separate"/>
      </w:r>
      <w:r w:rsidR="00812CCB" w:rsidRPr="00900879">
        <w:rPr>
          <w:rFonts w:ascii="Times New Roman" w:hAnsi="Times New Roman"/>
          <w:sz w:val="24"/>
          <w:lang w:val="en-US"/>
        </w:rPr>
        <w:t>[15,35]</w:t>
      </w:r>
      <w:r w:rsidR="002C7DC5" w:rsidRPr="00900879">
        <w:rPr>
          <w:rFonts w:ascii="Times New Roman" w:hAnsi="Times New Roman"/>
          <w:sz w:val="24"/>
          <w:szCs w:val="24"/>
          <w:lang w:val="en-US"/>
        </w:rPr>
        <w:fldChar w:fldCharType="end"/>
      </w:r>
      <w:r w:rsidRPr="00900879">
        <w:rPr>
          <w:rFonts w:ascii="Times New Roman" w:hAnsi="Times New Roman"/>
          <w:sz w:val="24"/>
          <w:szCs w:val="24"/>
          <w:lang w:val="en-US"/>
        </w:rPr>
        <w:t>(</w:t>
      </w:r>
      <w:proofErr w:type="spellStart"/>
      <w:r w:rsidRPr="00900879">
        <w:rPr>
          <w:rFonts w:ascii="Times New Roman" w:hAnsi="Times New Roman"/>
          <w:sz w:val="24"/>
          <w:szCs w:val="24"/>
          <w:lang w:val="en-US"/>
        </w:rPr>
        <w:t>Tennstedt</w:t>
      </w:r>
      <w:proofErr w:type="spellEnd"/>
      <w:r w:rsidRPr="00900879">
        <w:rPr>
          <w:rFonts w:ascii="Times New Roman" w:hAnsi="Times New Roman"/>
          <w:sz w:val="24"/>
          <w:szCs w:val="24"/>
          <w:lang w:val="en-US"/>
        </w:rPr>
        <w:t xml:space="preserve"> et al., 2009; </w:t>
      </w:r>
      <w:proofErr w:type="spellStart"/>
      <w:r w:rsidRPr="00900879">
        <w:rPr>
          <w:rFonts w:ascii="Times New Roman" w:hAnsi="Times New Roman"/>
          <w:sz w:val="24"/>
          <w:szCs w:val="24"/>
          <w:lang w:val="en-US"/>
        </w:rPr>
        <w:t>Kühnlenz</w:t>
      </w:r>
      <w:proofErr w:type="spellEnd"/>
      <w:r w:rsidRPr="00900879">
        <w:rPr>
          <w:rFonts w:ascii="Times New Roman" w:hAnsi="Times New Roman"/>
          <w:sz w:val="24"/>
          <w:szCs w:val="24"/>
          <w:lang w:val="en-US"/>
        </w:rPr>
        <w:t xml:space="preserve"> et al., 2016). Consistently, even in the absence of any metal treatment, the transcriptome of the mutant is highly enriched in GO terms related to detoxification of ROS stress and metal ion binding (Fig. 10, Suppl. Fig. </w:t>
      </w:r>
      <w:r w:rsidR="002038E5" w:rsidRPr="00900879">
        <w:rPr>
          <w:rFonts w:ascii="Times New Roman" w:hAnsi="Times New Roman"/>
          <w:sz w:val="24"/>
          <w:szCs w:val="24"/>
          <w:lang w:val="en-US"/>
        </w:rPr>
        <w:t>S3-S4</w:t>
      </w:r>
      <w:r w:rsidRPr="00900879">
        <w:rPr>
          <w:rFonts w:ascii="Times New Roman" w:hAnsi="Times New Roman"/>
          <w:sz w:val="24"/>
          <w:szCs w:val="24"/>
          <w:lang w:val="en-US"/>
        </w:rPr>
        <w:t xml:space="preserve">), suggesting that lack of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increases the background levels of metal-dependent oxidative stress. Thus, the fact that many ROS detoxifying enzymes use manganese (Mn) as a co-factor </w:t>
      </w:r>
      <w:r w:rsidR="00812CCB" w:rsidRPr="00900879">
        <w:rPr>
          <w:rFonts w:ascii="Times New Roman" w:hAnsi="Times New Roman"/>
          <w:sz w:val="24"/>
          <w:szCs w:val="24"/>
          <w:lang w:val="en-US"/>
        </w:rPr>
        <w:fldChar w:fldCharType="begin"/>
      </w:r>
      <w:r w:rsidR="00812CCB" w:rsidRPr="00900879">
        <w:rPr>
          <w:rFonts w:ascii="Times New Roman" w:hAnsi="Times New Roman"/>
          <w:sz w:val="24"/>
          <w:szCs w:val="24"/>
          <w:lang w:val="en-US"/>
        </w:rPr>
        <w:instrText xml:space="preserve"> ADDIN ZOTERO_ITEM CSL_CITATION {"citationID":"L58ICZFa","properties":{"formattedCitation":"[74]","plainCitation":"[74]","noteIndex":0},"citationItems":[{"id":4508,"uris":["http://zotero.org/users/9712438/items/ULT9AUGU"],"itemData":{"id":4508,"type":"article-journal","abstract":"Manganese (Mn) is an important micronutrient for plant growth and development and sustains metabolic roles within different plant cell compartments. The metal is an essential cofactor for the oxygen-evolving complex (OEC) of the photosynthetic machinery, catalyzing the water-splitting reaction in photosystem II (PSII). Despite the importance of Mn for photosynthesis and other processes, the physiological relevance of Mn uptake and compartmentation in plants has been underrated. The subcellular Mn homeostasis to maintain compartmented Mn-dependent metabolic processes like glycosylation, ROS scavenging, and photosynthesis is mediated by a multitude of transport proteins from diverse gene families. However, Mn homeostasis may be disturbed under suboptimal or excessive Mn availability. Mn deﬁciency is a serious, widespread plant nutritional disorder in dry, well-aerated and calcareous soils, as well as in soils containing high amounts of organic matter, where bio-availability of Mn can decrease far below the level that is required for normal plant growth. By contrast, Mn toxicity occurs on poorly drained and acidic soils in which high amounts of Mn are rendered available. Consequently, plants have evolved mechanisms to tightly regulate Mn uptake, trafﬁcking, and storage. This review provides a comprehensive overview, with a focus on recent advances, on the multiple functions of transporters involved in Mn homeostasis, as well as their regulatory mechanisms in the plant’s response to different conditions of Mn availability.","container-title":"Frontiers in Plant Science","DOI":"10.3389/fpls.2020.00300","ISSN":"1664-462X","journalAbbreviation":"Front. Plant Sci.","language":"en","page":"300","source":"DOI.org (Crossref)","title":"Manganese in Plants: From Acquisition to Subcellular Allocation","title-short":"Manganese in Plants","volume":"11","author":[{"family":"Alejandro","given":"Santiago"},{"family":"Höller","given":"Stefanie"},{"family":"Meier","given":"Bastian"},{"family":"Peiter","given":"Edgar"}],"issued":{"date-parts":[["2020",3,26]]}}}],"schema":"https://github.com/citation-style-language/schema/raw/master/csl-citation.json"} </w:instrText>
      </w:r>
      <w:r w:rsidR="00812CCB" w:rsidRPr="00900879">
        <w:rPr>
          <w:rFonts w:ascii="Times New Roman" w:hAnsi="Times New Roman"/>
          <w:sz w:val="24"/>
          <w:szCs w:val="24"/>
          <w:lang w:val="en-US"/>
        </w:rPr>
        <w:fldChar w:fldCharType="separate"/>
      </w:r>
      <w:r w:rsidR="00812CCB" w:rsidRPr="00900879">
        <w:rPr>
          <w:rFonts w:ascii="Times New Roman" w:hAnsi="Times New Roman"/>
          <w:sz w:val="24"/>
          <w:lang w:val="en-US"/>
        </w:rPr>
        <w:t>[74]</w:t>
      </w:r>
      <w:r w:rsidR="00812CCB" w:rsidRPr="00900879">
        <w:rPr>
          <w:rFonts w:ascii="Times New Roman" w:hAnsi="Times New Roman"/>
          <w:sz w:val="24"/>
          <w:szCs w:val="24"/>
          <w:lang w:val="en-US"/>
        </w:rPr>
        <w:fldChar w:fldCharType="end"/>
      </w:r>
      <w:r w:rsidRPr="00900879">
        <w:rPr>
          <w:rFonts w:ascii="Times New Roman" w:hAnsi="Times New Roman"/>
          <w:sz w:val="24"/>
          <w:szCs w:val="24"/>
          <w:lang w:val="en-US"/>
        </w:rPr>
        <w:t>(Alejandro et al. 20</w:t>
      </w:r>
      <w:r w:rsidR="00812CCB" w:rsidRPr="00900879">
        <w:rPr>
          <w:rFonts w:ascii="Times New Roman" w:hAnsi="Times New Roman"/>
          <w:sz w:val="24"/>
          <w:szCs w:val="24"/>
          <w:lang w:val="en-US"/>
        </w:rPr>
        <w:t>20</w:t>
      </w:r>
      <w:r w:rsidRPr="00900879">
        <w:rPr>
          <w:rFonts w:ascii="Times New Roman" w:hAnsi="Times New Roman"/>
          <w:sz w:val="24"/>
          <w:szCs w:val="24"/>
          <w:lang w:val="en-US"/>
        </w:rPr>
        <w:t>) likely explain</w:t>
      </w:r>
      <w:r w:rsidR="00104AD9" w:rsidRPr="00900879">
        <w:rPr>
          <w:rFonts w:ascii="Times New Roman" w:hAnsi="Times New Roman"/>
          <w:sz w:val="24"/>
          <w:szCs w:val="24"/>
          <w:lang w:val="en-US"/>
        </w:rPr>
        <w:t>s</w:t>
      </w:r>
      <w:r w:rsidRPr="00900879">
        <w:rPr>
          <w:rFonts w:ascii="Times New Roman" w:hAnsi="Times New Roman"/>
          <w:sz w:val="24"/>
          <w:szCs w:val="24"/>
          <w:lang w:val="en-US"/>
        </w:rPr>
        <w:t xml:space="preserve"> enrichment of GO terms related to binding of this metal ion rather than to a direct involvement of </w:t>
      </w:r>
      <w:proofErr w:type="spellStart"/>
      <w:r w:rsidRPr="00900879">
        <w:rPr>
          <w:rFonts w:ascii="Times New Roman" w:hAnsi="Times New Roman"/>
          <w:sz w:val="24"/>
          <w:szCs w:val="24"/>
          <w:lang w:val="en-US"/>
        </w:rPr>
        <w:t>PCn</w:t>
      </w:r>
      <w:proofErr w:type="spellEnd"/>
      <w:r w:rsidRPr="00900879">
        <w:rPr>
          <w:rFonts w:ascii="Times New Roman" w:hAnsi="Times New Roman"/>
          <w:sz w:val="24"/>
          <w:szCs w:val="24"/>
          <w:lang w:val="en-US"/>
        </w:rPr>
        <w:t xml:space="preserve"> in its homeostasis, as PCS loss of activity in the </w:t>
      </w:r>
      <w:r w:rsidRPr="00900879">
        <w:rPr>
          <w:rFonts w:ascii="Times New Roman" w:hAnsi="Times New Roman"/>
          <w:i/>
          <w:iCs/>
          <w:sz w:val="24"/>
          <w:szCs w:val="24"/>
          <w:lang w:val="en-US"/>
        </w:rPr>
        <w:t>cad1-3</w:t>
      </w:r>
      <w:r w:rsidRPr="00900879">
        <w:rPr>
          <w:rFonts w:ascii="Times New Roman" w:hAnsi="Times New Roman"/>
          <w:sz w:val="24"/>
          <w:szCs w:val="24"/>
          <w:lang w:val="en-US"/>
        </w:rPr>
        <w:t xml:space="preserve"> mutant did not lead to increased Mn sensitivity </w:t>
      </w:r>
      <w:r w:rsidR="00104AD9" w:rsidRPr="00900879">
        <w:rPr>
          <w:rFonts w:ascii="Times New Roman" w:hAnsi="Times New Roman"/>
          <w:sz w:val="24"/>
          <w:szCs w:val="24"/>
          <w:lang w:val="en-US"/>
        </w:rPr>
        <w:fldChar w:fldCharType="begin"/>
      </w:r>
      <w:r w:rsidR="00104AD9" w:rsidRPr="00900879">
        <w:rPr>
          <w:rFonts w:ascii="Times New Roman" w:hAnsi="Times New Roman"/>
          <w:sz w:val="24"/>
          <w:szCs w:val="24"/>
          <w:lang w:val="en-US"/>
        </w:rPr>
        <w:instrText xml:space="preserve"> ADDIN ZOTERO_ITEM CSL_CITATION {"citationID":"gIbGFmQ5","properties":{"formattedCitation":"[70]","plainCitation":"[70]","noteIndex":0},"citationItems":[{"id":4572,"uris":["http://zotero.org/users/9712438/items/YQZXEXAF"],"itemData":{"id":4572,"type":"article-journal","container-title":"Plant Physiology","DOI":"10.1104/pp.100.1.100","ISSN":"0032-0889, 1532-2548","issue":"1","journalAbbreviation":"Plant Physiol.","language":"en","page":"100-107","source":"DOI.org (Crossref)","title":"Cadmium-Sensitive Mutants of Arabidopsis thaliana","volume":"100","author":[{"family":"Howden","given":"Ross"},{"family":"Cobbett","given":"Christopher S."}],"issued":{"date-parts":[["1992",9,1]]}}}],"schema":"https://github.com/citation-style-language/schema/raw/master/csl-citation.json"} </w:instrText>
      </w:r>
      <w:r w:rsidR="00104AD9" w:rsidRPr="00900879">
        <w:rPr>
          <w:rFonts w:ascii="Times New Roman" w:hAnsi="Times New Roman"/>
          <w:sz w:val="24"/>
          <w:szCs w:val="24"/>
          <w:lang w:val="en-US"/>
        </w:rPr>
        <w:fldChar w:fldCharType="separate"/>
      </w:r>
      <w:r w:rsidR="00104AD9" w:rsidRPr="00900879">
        <w:rPr>
          <w:rFonts w:ascii="Times New Roman" w:hAnsi="Times New Roman"/>
          <w:sz w:val="24"/>
          <w:lang w:val="en-US"/>
        </w:rPr>
        <w:t>[70]</w:t>
      </w:r>
      <w:r w:rsidR="00104AD9" w:rsidRPr="00900879">
        <w:rPr>
          <w:rFonts w:ascii="Times New Roman" w:hAnsi="Times New Roman"/>
          <w:sz w:val="24"/>
          <w:szCs w:val="24"/>
          <w:lang w:val="en-US"/>
        </w:rPr>
        <w:fldChar w:fldCharType="end"/>
      </w:r>
      <w:r w:rsidRPr="00900879">
        <w:rPr>
          <w:rFonts w:ascii="Times New Roman" w:hAnsi="Times New Roman"/>
          <w:sz w:val="24"/>
          <w:szCs w:val="24"/>
          <w:lang w:val="en-US"/>
        </w:rPr>
        <w:t>(</w:t>
      </w:r>
      <w:proofErr w:type="spellStart"/>
      <w:r w:rsidRPr="00900879">
        <w:rPr>
          <w:rFonts w:ascii="Times New Roman" w:hAnsi="Times New Roman"/>
          <w:sz w:val="24"/>
          <w:szCs w:val="24"/>
          <w:lang w:val="en-US"/>
        </w:rPr>
        <w:t>Howden</w:t>
      </w:r>
      <w:proofErr w:type="spellEnd"/>
      <w:r w:rsidRPr="00900879">
        <w:rPr>
          <w:rFonts w:ascii="Times New Roman" w:hAnsi="Times New Roman"/>
          <w:sz w:val="24"/>
          <w:szCs w:val="24"/>
          <w:lang w:val="en-US"/>
        </w:rPr>
        <w:t xml:space="preserve"> and </w:t>
      </w:r>
      <w:r w:rsidR="00104AD9" w:rsidRPr="00900879">
        <w:rPr>
          <w:rFonts w:ascii="Times New Roman" w:hAnsi="Times New Roman"/>
          <w:sz w:val="24"/>
          <w:szCs w:val="24"/>
          <w:lang w:val="en-US"/>
        </w:rPr>
        <w:t>Cobbett</w:t>
      </w:r>
      <w:r w:rsidRPr="00900879">
        <w:rPr>
          <w:rFonts w:ascii="Times New Roman" w:hAnsi="Times New Roman"/>
          <w:sz w:val="24"/>
          <w:szCs w:val="24"/>
          <w:lang w:val="en-US"/>
        </w:rPr>
        <w:t xml:space="preserve"> 1992). On the other hand, enrichment of several GO terms related to the extracellular region and phenylpropanoid biosynthesis is consistent with the metabolomic changes that characterize the </w:t>
      </w:r>
      <w:r w:rsidRPr="00900879">
        <w:rPr>
          <w:rFonts w:ascii="Times New Roman" w:hAnsi="Times New Roman"/>
          <w:i/>
          <w:iCs/>
          <w:sz w:val="24"/>
          <w:szCs w:val="24"/>
          <w:lang w:val="en-US"/>
        </w:rPr>
        <w:t>cad1-3</w:t>
      </w:r>
      <w:r w:rsidRPr="00900879">
        <w:rPr>
          <w:rFonts w:ascii="Times New Roman" w:hAnsi="Times New Roman"/>
          <w:sz w:val="24"/>
          <w:szCs w:val="24"/>
          <w:lang w:val="en-US"/>
        </w:rPr>
        <w:t xml:space="preserve"> mutant in Arabidopsis </w:t>
      </w:r>
      <w:r w:rsidR="00104AD9" w:rsidRPr="00900879">
        <w:rPr>
          <w:rFonts w:ascii="Times New Roman" w:hAnsi="Times New Roman"/>
          <w:sz w:val="24"/>
          <w:szCs w:val="24"/>
          <w:lang w:val="en-US"/>
        </w:rPr>
        <w:fldChar w:fldCharType="begin"/>
      </w:r>
      <w:r w:rsidR="00104AD9" w:rsidRPr="00900879">
        <w:rPr>
          <w:rFonts w:ascii="Times New Roman" w:hAnsi="Times New Roman"/>
          <w:sz w:val="24"/>
          <w:szCs w:val="24"/>
          <w:lang w:val="en-US"/>
        </w:rPr>
        <w:instrText xml:space="preserve"> ADDIN ZOTERO_ITEM CSL_CITATION {"citationID":"di6lFQN7","properties":{"formattedCitation":"[75]","plainCitation":"[75]","noteIndex":0},"citationItems":[{"id":657,"uris":["http://zotero.org/users/9712438/items/GDUFVQJJ"],"itemData":{"id":657,"type":"article-journal","abstract":"The enzyme phytochelatin synthase (PCS) has long been studied with regard to its role in metal(loid) detoxification in several organisms, i.e., plants, yeasts, and nematodes. It is in fact widely recognized that PCS detoxifies a number of heavy metals by catalyzing the formation of thiol-rich oligomers, namely phytochelatins, from glutathione and related peptides. However, recent investigations have highlighted other possible roles played by the PCS enzyme in the plant cell, e.g., the control of pathogen-triggered callose deposition. In order to examine novel aspects of Arabidopsis thaliana PCS1 (AtPCS1) functions and to elucidate its possible roles in the secondary metabolism, metabolomic data of A. thaliana wild-type and cad1-3 mutant were compared, the latter lacking AtPCS1. HPLC-ESI-MS analysis showed differences in the relative levels of metabolites from the glucosinolate and phenylpropanoid pathways between cad1-3 and wild-type plants. Specifically, in control (Cd-untreated) plants, higher levels of 4-methoxy-indol-3-ylmethylglucosinolate were found in cad1-3 plants vs. wild-type. Moreover, the cad1-3 mutant showed to be impaired in the deposit of callose after Cd exposure, suggesting that AtPCS1 protects the plant against the toxicity of heavy metals not only by synthesizing PCs, but also by contributing to callose deposition. In line with the contribution of callose in counteracting Cd toxicity, we found that another callose-defective mutant, pen2-1, was more sensitive to high concentrations of Cd than wild-type plants. Moreover, cad1-3 plants were more susceptible than wild-type to the hemibiotrophic bacterial pathogen Pseudomonas syringae. The metabolome also revealed differences in the relative levels of hydroxycinnamic acids and flavonols,with consequences on cell wall properties and auxin content, respectively. First, increased lignification in the cad1-3 stems was found, probably aimed at counteracting the entry of Cd into the inner tissues. Second, in cad1-3 shoots, increased relative levels of kaempferol 3,7 dirhamnoside and quercetin hexoside rhamnoside were detected. These flavonols are endogenous inhibitors of auxin transport in planta; auxin levels in both roots and shoots of the cad1-3 mutant were in fact lower than those of the wild-type. Overall, our data highlight novel aspects of AtPCS1 functions in A. thaliana.","container-title":"Frontiers in Plant Science","DOI":"10.3389/fpls.2018.00019","ISSN":"1664462X","issue":"January","page":"1-14","title":"The Arabidopsis thaliana knockout mutant for phytochelatin synthase1 (cad1-3) is defective in callose deposition, bacterial pathogen defense and auxin content, but shows an increased stem lignification","volume":"9","author":[{"family":"De Benedictis","given":"Maria"},{"family":"Brunetti","given":"Cecilia"},{"family":"Brauer","given":"Elizabeth K."},{"family":"Andreucci","given":"Andrea"},{"family":"Popescu","given":"Sorina C."},{"family":"Commisso","given":"Mauro"},{"family":"Guzzo","given":"Flavia"},{"family":"Sofo","given":"Adriano"},{"family":"Ruffini Castiglione","given":"Monica"},{"family":"Vatamaniuk","given":"Olena K."},{"family":"Sanità di Toppi","given":"Luigi"}],"issued":{"date-parts":[["2018"]]}}}],"schema":"https://github.com/citation-style-language/schema/raw/master/csl-citation.json"} </w:instrText>
      </w:r>
      <w:r w:rsidR="00104AD9" w:rsidRPr="00900879">
        <w:rPr>
          <w:rFonts w:ascii="Times New Roman" w:hAnsi="Times New Roman"/>
          <w:sz w:val="24"/>
          <w:szCs w:val="24"/>
          <w:lang w:val="en-US"/>
        </w:rPr>
        <w:fldChar w:fldCharType="separate"/>
      </w:r>
      <w:r w:rsidR="00104AD9" w:rsidRPr="00900879">
        <w:rPr>
          <w:rFonts w:ascii="Times New Roman" w:hAnsi="Times New Roman"/>
          <w:sz w:val="24"/>
          <w:lang w:val="en-US"/>
        </w:rPr>
        <w:t>[75]</w:t>
      </w:r>
      <w:r w:rsidR="00104AD9"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(De Benedictis et al. 2018). The enrichment of GOs related to chitin degradation and defense response further suggests that the moonlighting function recently uncovered for AtPCS1 in the extracellular defense against fungal pathogens may be conserved in </w:t>
      </w:r>
      <w:r w:rsidRPr="00900879">
        <w:rPr>
          <w:rFonts w:ascii="Times New Roman" w:hAnsi="Times New Roman"/>
          <w:i/>
          <w:iCs/>
          <w:sz w:val="24"/>
          <w:szCs w:val="24"/>
          <w:lang w:val="en-US"/>
        </w:rPr>
        <w:t>M. polymorpha</w:t>
      </w:r>
      <w:r w:rsidRPr="00900879">
        <w:rPr>
          <w:rFonts w:ascii="Times New Roman" w:hAnsi="Times New Roman"/>
          <w:sz w:val="24"/>
          <w:szCs w:val="24"/>
          <w:lang w:val="en-US"/>
        </w:rPr>
        <w:t xml:space="preserve"> </w:t>
      </w:r>
      <w:r w:rsidR="00104AD9" w:rsidRPr="00900879">
        <w:rPr>
          <w:rFonts w:ascii="Times New Roman" w:hAnsi="Times New Roman"/>
          <w:sz w:val="24"/>
          <w:szCs w:val="24"/>
          <w:lang w:val="en-US"/>
        </w:rPr>
        <w:fldChar w:fldCharType="begin"/>
      </w:r>
      <w:r w:rsidR="00104AD9" w:rsidRPr="00900879">
        <w:rPr>
          <w:rFonts w:ascii="Times New Roman" w:hAnsi="Times New Roman"/>
          <w:sz w:val="24"/>
          <w:szCs w:val="24"/>
          <w:lang w:val="en-US"/>
        </w:rPr>
        <w:instrText xml:space="preserve"> ADDIN ZOTERO_ITEM CSL_CITATION {"citationID":"dfu9GxdL","properties":{"formattedCitation":"[76]","plainCitation":"[76]","noteIndex":0},"citationItems":[{"id":4568,"uris":["http://zotero.org/users/9712438/items/GQG9C2QG"],"itemData":{"id":4568,"type":"article-journal","container-title":"Plant Physiology","DOI":"10.1104/pp.19.01393","ISSN":"0032-0889, 1532-2548","issue":"4","journalAbbreviation":"Plant Physiol.","language":"en","page":"1920-1932","source":"DOI.org (Crossref)","title":"Moonlighting Function of Phytochelatin Synthase1 in Extracellular Defense against Fungal Pathogens","volume":"182","author":[{"family":"Hématy","given":"Kian"},{"family":"Lim","given":"Melisa"},{"family":"Cherk","given":"Candice"},{"family":"Piślewska-Bednarek","given":"Mariola"},{"family":"Sanchez-Rodriguez","given":"Clara"},{"family":"Stein","given":"Monica"},{"family":"Fuchs","given":"Rene"},{"family":"Klapprodt","given":"Christine"},{"family":"Lipka","given":"Volker"},{"family":"Molina","given":"Antonio"},{"family":"Grill","given":"Erwin"},{"family":"Schulze-Lefert","given":"Paul"},{"family":"Bednarek","given":"Paweł"},{"family":"Somerville","given":"Shauna"}],"issued":{"date-parts":[["2020",4]]}}}],"schema":"https://github.com/citation-style-language/schema/raw/master/csl-citation.json"} </w:instrText>
      </w:r>
      <w:r w:rsidR="00104AD9" w:rsidRPr="00900879">
        <w:rPr>
          <w:rFonts w:ascii="Times New Roman" w:hAnsi="Times New Roman"/>
          <w:sz w:val="24"/>
          <w:szCs w:val="24"/>
          <w:lang w:val="en-US"/>
        </w:rPr>
        <w:fldChar w:fldCharType="separate"/>
      </w:r>
      <w:r w:rsidR="00104AD9" w:rsidRPr="00900879">
        <w:rPr>
          <w:rFonts w:ascii="Times New Roman" w:hAnsi="Times New Roman"/>
          <w:sz w:val="24"/>
          <w:lang w:val="en-US"/>
        </w:rPr>
        <w:t>[76]</w:t>
      </w:r>
      <w:r w:rsidR="00104AD9" w:rsidRPr="00900879">
        <w:rPr>
          <w:rFonts w:ascii="Times New Roman" w:hAnsi="Times New Roman"/>
          <w:sz w:val="24"/>
          <w:szCs w:val="24"/>
          <w:lang w:val="en-US"/>
        </w:rPr>
        <w:fldChar w:fldCharType="end"/>
      </w:r>
      <w:r w:rsidRPr="00900879">
        <w:rPr>
          <w:rFonts w:ascii="Times New Roman" w:hAnsi="Times New Roman"/>
          <w:sz w:val="24"/>
          <w:szCs w:val="24"/>
          <w:lang w:val="en-US"/>
        </w:rPr>
        <w:t>(</w:t>
      </w:r>
      <w:proofErr w:type="spellStart"/>
      <w:r w:rsidRPr="00900879">
        <w:rPr>
          <w:rFonts w:ascii="Times New Roman" w:hAnsi="Times New Roman"/>
          <w:sz w:val="24"/>
          <w:szCs w:val="24"/>
          <w:lang w:val="en-US"/>
        </w:rPr>
        <w:t>Hematy</w:t>
      </w:r>
      <w:proofErr w:type="spellEnd"/>
      <w:r w:rsidRPr="00900879">
        <w:rPr>
          <w:rFonts w:ascii="Times New Roman" w:hAnsi="Times New Roman"/>
          <w:sz w:val="24"/>
          <w:szCs w:val="24"/>
          <w:lang w:val="en-US"/>
        </w:rPr>
        <w:t xml:space="preserve"> et al. 2020). On the other hand, the enrichment of GO terms related to the extracellular region indicates that the cell wall and </w:t>
      </w:r>
      <w:proofErr w:type="spellStart"/>
      <w:r w:rsidRPr="00900879">
        <w:rPr>
          <w:rFonts w:ascii="Times New Roman" w:hAnsi="Times New Roman"/>
          <w:sz w:val="24"/>
          <w:szCs w:val="24"/>
          <w:lang w:val="en-US"/>
        </w:rPr>
        <w:t>apoplastic</w:t>
      </w:r>
      <w:proofErr w:type="spellEnd"/>
      <w:r w:rsidRPr="00900879">
        <w:rPr>
          <w:rFonts w:ascii="Times New Roman" w:hAnsi="Times New Roman"/>
          <w:sz w:val="24"/>
          <w:szCs w:val="24"/>
          <w:lang w:val="en-US"/>
        </w:rPr>
        <w:t xml:space="preserve"> space may partially contribute to metal toxicity avoidance in </w:t>
      </w:r>
      <w:r w:rsidRPr="00900879">
        <w:rPr>
          <w:rFonts w:ascii="Times New Roman" w:hAnsi="Times New Roman"/>
          <w:i/>
          <w:iCs/>
          <w:sz w:val="24"/>
          <w:szCs w:val="24"/>
          <w:lang w:val="en-US"/>
        </w:rPr>
        <w:t>M. polymorpha</w:t>
      </w:r>
      <w:r w:rsidRPr="00900879">
        <w:rPr>
          <w:rFonts w:ascii="Times New Roman" w:hAnsi="Times New Roman"/>
          <w:sz w:val="24"/>
          <w:szCs w:val="24"/>
          <w:lang w:val="en-US"/>
        </w:rPr>
        <w:t xml:space="preserve">, which could explain the unexpected increased Cd content of the </w:t>
      </w:r>
      <w:proofErr w:type="spellStart"/>
      <w:r w:rsidRPr="00900879">
        <w:rPr>
          <w:rFonts w:ascii="Times New Roman" w:hAnsi="Times New Roman"/>
          <w:sz w:val="24"/>
          <w:szCs w:val="24"/>
          <w:lang w:val="en-US"/>
        </w:rPr>
        <w:t>Mp</w:t>
      </w:r>
      <w:r w:rsidRPr="00900879">
        <w:rPr>
          <w:rFonts w:ascii="Times New Roman" w:hAnsi="Times New Roman"/>
          <w:i/>
          <w:iCs/>
          <w:sz w:val="24"/>
          <w:szCs w:val="24"/>
          <w:lang w:val="en-US"/>
        </w:rPr>
        <w:t>pcs</w:t>
      </w:r>
      <w:proofErr w:type="spellEnd"/>
      <w:r w:rsidRPr="00900879">
        <w:rPr>
          <w:rFonts w:ascii="Times New Roman" w:hAnsi="Times New Roman"/>
          <w:sz w:val="24"/>
          <w:szCs w:val="24"/>
          <w:lang w:val="en-US"/>
        </w:rPr>
        <w:t xml:space="preserve"> mutant plants compared to WT (Fig. 6). However, while in mosses cell walls and extracellular plasma membrane surfaces are the major players in the mechanisms of metal toxicity avoidance thanks to their capacity to bind large amounts of metal ions </w:t>
      </w:r>
      <w:r w:rsidR="00104AD9" w:rsidRPr="00900879">
        <w:rPr>
          <w:rFonts w:ascii="Times New Roman" w:hAnsi="Times New Roman"/>
          <w:sz w:val="24"/>
          <w:szCs w:val="24"/>
          <w:lang w:val="en-US"/>
        </w:rPr>
        <w:fldChar w:fldCharType="begin"/>
      </w:r>
      <w:r w:rsidR="00E45794" w:rsidRPr="00900879">
        <w:rPr>
          <w:rFonts w:ascii="Times New Roman" w:hAnsi="Times New Roman"/>
          <w:sz w:val="24"/>
          <w:szCs w:val="24"/>
          <w:lang w:val="en-US"/>
        </w:rPr>
        <w:instrText xml:space="preserve"> ADDIN ZOTERO_ITEM CSL_CITATION {"citationID":"kUTJpgHV","properties":{"formattedCitation":"[40,77]","plainCitation":"[40,77]","noteIndex":0},"citationItems":[{"id":3868,"uris":["http://zotero.org/users/9712438/items/UTXWUB5T"],"itemData":{"id":3868,"type":"article-journal","abstract":"In the present work, we investigated the response to Cd in Leptodictyum riparium, a cosmopolitan moss (Bryophyta) that can accumulate higher amounts of metals than other plants, even angiosperms, with absence or slight apparent damage. High-performance liquid chromatography followed by electrospray ionization tandem mass spectrometry of extracts from L. riparium gametophytes, exposed to 0, 36 and 360 μM Cd for 7 days, revealed the presence of γ- glutamylcysteine (γ-EC), reduced glutathione (GSH), and traces of phytochelatins. The increase in Cd concentrations progressively augmented reactive oxygen species levels, with activation of both antioxidant (catalase and superoxide dismutase) and detoxifying (glutathione-S-transferase) enzymes. After Cd treatment, cytosolic and vacuolar localization of thiol peptides was performed by means of the fluorescent dye monochlorobimane and subsequent observation with confocal laser scanning microscopy. The cytosolic fluorescence observed with the highest Cd concentrations was also consistent with the formation of γ-EC-bimane in the cytosol, possibly catalyzed by the peptidase activity of the L. riparium phytochelatin synthase. On the whole, activation of phytochelatin synthase and glutathione-S-transferase, but minimally phytochelatin synthesis, play a role to counteract Cd toxicity in L. riparium, in this manner minimizing the cellular damage caused by the metal. This study strengthens previous investigations on the L. riparium ability to efficiently hinder metal pollution, hinting at a potential use for biomonitoring and phytoremediation purposes.","container-title":"International Journal of Molecular Sciences","DOI":"10.3390/ijms21051583","ISSN":"14220067","issue":"5","note":"PMID: 32111035","title":"The moss leptodictyum riparium counteracts severe cadmium stress by activation of glutathione transferase and phytochelatin synthase, but slightly by phytochelatins","volume":"21","author":[{"family":"Bellini","given":"Erika"},{"family":"Maresca","given":"Viviana"},{"family":"Betti","given":"Camilla"},{"family":"Castiglione","given":"Monica Ruffini"},{"family":"Fontanini","given":"Debora"},{"family":"Capocchi","given":"Antonella"},{"family":"Sorce","given":"Carlo"},{"family":"Borsò","given":"Marco"},{"family":"Bruno","given":"Laura"},{"family":"Sorbo","given":"Sergio"},{"family":"Basile","given":"Adriana"},{"family":"Di Toppi","given":"Luigi Sanità"}],"issued":{"date-parts":[["2020"]]}}},{"id":3936,"uris":["http://zotero.org/users/9712438/items/4V6CMZWM"],"itemData":{"id":3936,"type":"article-journal","abstract":"Bryophytes, a group of terrestrial plants widely used in biomonitoring, are reviewed for their relation to heavy metals. In the present article, we summarized the knowledge on heavy metals pollution and accumulation effects on bryophytes. Mechanisms of tolerance and resistance are given as well.","container-title":"Acta Botanica Croatica","DOI":"10.2478/botcro-2018-0014","ISSN":"03650588","issue":"2","page":"109-118","title":"Bryophytes and heavy metals: A review","volume":"77","author":[{"family":"Stanković","given":"Jelena D."},{"family":"Sabovljević","given":"Aneta D."},{"family":"Sabovljević","given":"Marko S."}],"issued":{"date-parts":[["2018"]]}}}],"schema":"https://github.com/citation-style-language/schema/raw/master/csl-citation.json"} </w:instrText>
      </w:r>
      <w:r w:rsidR="00104AD9" w:rsidRPr="00900879">
        <w:rPr>
          <w:rFonts w:ascii="Times New Roman" w:hAnsi="Times New Roman"/>
          <w:sz w:val="24"/>
          <w:szCs w:val="24"/>
          <w:lang w:val="en-US"/>
        </w:rPr>
        <w:fldChar w:fldCharType="separate"/>
      </w:r>
      <w:r w:rsidR="00E45794" w:rsidRPr="00900879">
        <w:rPr>
          <w:rFonts w:ascii="Times New Roman" w:hAnsi="Times New Roman"/>
          <w:sz w:val="24"/>
          <w:lang w:val="en-US"/>
        </w:rPr>
        <w:t>[40,77]</w:t>
      </w:r>
      <w:r w:rsidR="00104AD9" w:rsidRPr="00900879">
        <w:rPr>
          <w:rFonts w:ascii="Times New Roman" w:hAnsi="Times New Roman"/>
          <w:sz w:val="24"/>
          <w:szCs w:val="24"/>
          <w:lang w:val="en-US"/>
        </w:rPr>
        <w:fldChar w:fldCharType="end"/>
      </w:r>
      <w:r w:rsidRPr="00900879">
        <w:rPr>
          <w:rFonts w:ascii="Times New Roman" w:hAnsi="Times New Roman"/>
          <w:sz w:val="24"/>
          <w:szCs w:val="24"/>
          <w:lang w:val="en-US"/>
        </w:rPr>
        <w:t xml:space="preserve">(Stankovic et al. 2018; Bellini et al. 2020), our results point out that in </w:t>
      </w:r>
      <w:r w:rsidRPr="00900879">
        <w:rPr>
          <w:rFonts w:ascii="Times New Roman" w:hAnsi="Times New Roman"/>
          <w:i/>
          <w:iCs/>
          <w:sz w:val="24"/>
          <w:szCs w:val="24"/>
          <w:lang w:val="en-US"/>
        </w:rPr>
        <w:t>M. polymorpha</w:t>
      </w:r>
      <w:r w:rsidRPr="00900879">
        <w:rPr>
          <w:rFonts w:ascii="Times New Roman" w:hAnsi="Times New Roman"/>
          <w:sz w:val="24"/>
          <w:szCs w:val="24"/>
          <w:lang w:val="en-US"/>
        </w:rPr>
        <w:t xml:space="preserve"> the PCS-mediated intracellular detoxification may be more relevant. Further studies will be therefore required to test the role of PCS in the modification of the extracellular region of </w:t>
      </w:r>
      <w:r w:rsidRPr="00900879">
        <w:rPr>
          <w:rFonts w:ascii="Times New Roman" w:hAnsi="Times New Roman"/>
          <w:i/>
          <w:iCs/>
          <w:sz w:val="24"/>
          <w:szCs w:val="24"/>
          <w:lang w:val="en-US"/>
        </w:rPr>
        <w:t>M. polymorpha</w:t>
      </w:r>
      <w:r w:rsidRPr="00900879">
        <w:rPr>
          <w:rFonts w:ascii="Times New Roman" w:hAnsi="Times New Roman"/>
          <w:sz w:val="24"/>
          <w:szCs w:val="24"/>
          <w:lang w:val="en-US"/>
        </w:rPr>
        <w:t xml:space="preserve"> cells in relation to biotic stress resistance and avoidance of metal ion toxicity.</w:t>
      </w:r>
    </w:p>
    <w:p w14:paraId="4572F32D" w14:textId="63716EE2" w:rsidR="005379EC" w:rsidRPr="00900879" w:rsidRDefault="00DA168A" w:rsidP="00DE431E">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Many studies have demonstrated the suitability of different bryophyte species</w:t>
      </w:r>
      <w:r w:rsidR="00701978" w:rsidRPr="00900879">
        <w:rPr>
          <w:rFonts w:ascii="Times New Roman" w:hAnsi="Times New Roman"/>
          <w:sz w:val="24"/>
          <w:szCs w:val="24"/>
          <w:lang w:val="en-US"/>
        </w:rPr>
        <w:t xml:space="preserve"> (reviewed in </w:t>
      </w:r>
      <w:r w:rsidR="00E45794" w:rsidRPr="00900879">
        <w:rPr>
          <w:rFonts w:ascii="Times New Roman" w:hAnsi="Times New Roman"/>
          <w:sz w:val="24"/>
          <w:szCs w:val="24"/>
          <w:lang w:val="en-US"/>
        </w:rPr>
        <w:fldChar w:fldCharType="begin"/>
      </w:r>
      <w:r w:rsidR="00E45794" w:rsidRPr="00900879">
        <w:rPr>
          <w:rFonts w:ascii="Times New Roman" w:hAnsi="Times New Roman"/>
          <w:sz w:val="24"/>
          <w:szCs w:val="24"/>
          <w:lang w:val="en-US"/>
        </w:rPr>
        <w:instrText xml:space="preserve"> ADDIN ZOTERO_ITEM CSL_CITATION {"citationID":"ef1t1AX6","properties":{"formattedCitation":"[6,78]","plainCitation":"[6,78]","noteIndex":0},"citationItems":[{"id":4550,"uris":["http://zotero.org/users/9712438/items/2IAHNXER"],"itemData":{"id":4550,"type":"article-journal","abstract":"Potentially toxic elements are a widespread concern due to their increasing diffusion into the environment. To counteract this problem, the relationship between plants and metal(loid)s has been investigated in the last 30 years. In this ﬁeld, research has mainly dealt with angiosperms, whereas plant clades that are lower in the evolutive scale have been somewhat overlooked. However, recent studies have revealed the potential of bryophytes, pteridophytes and gymnosperms in environmental sciences, either as suitable indicators of habitat health and elemental pollution or as efﬁcient tools for the reclamation of degraded soils and waters. In this review, we summarize recent research on the interaction between plants and potentially toxic elements, considering all land plant clades. The focus is on plant applicability in the identiﬁcation and restoration of polluted environments, as well as on the characterization of molecular mechanisms with a potential outlet in the engineering of element tolerance and accumulation.","container-title":"Plants","DOI":"10.3390/plants11030237","ISSN":"2223-7747","issue":"3","journalAbbreviation":"Plants","language":"en","page":"237","source":"DOI.org (Crossref)","title":"Metal Detoxification in Land Plants: From Bryophytes to Vascular Plants. STATE of the Art and Opportunities","title-short":"Metal Detoxification in Land Plants","volume":"11","author":[{"family":"Fasani","given":"Elisa"},{"family":"Li","given":"Mingai"},{"family":"Varotto","given":"Claudio"},{"family":"Furini","given":"Antonella"},{"family":"DalCorso","given":"Giovanni"}],"issued":{"date-parts":[["2022",1,18]]}}},{"id":4318,"uris":["http://zotero.org/users/9712438/items/7Z292XS5"],"itemData":{"id":4318,"type":"chapter","abstract":"Biological monitoring has become an important tool for evaluating the negative blow of human activities on the atmosphere. Due to ever-increasing population alongside other environmental problems, introduction of heavy metals in our surroundings is a huge drawback to the sustainable environment. Heavy metal pollution of the biosphere has augmented piercingly since 1900. These metals, though being deposited constantly in minute amounts, may build up in the surroundings over extended periods of time and will most likely create potential ecological and human wellbeing hazards in upcoming future. Thus, it appears very imperative to develop and perk up an enduring reflexive monitoring method to evaluate the nature and intensity of heavy metal and gaseous pollutions. In this review, the potential of bryophytes has been discussed in light of notable researches in this direction worldwide.","container-title":"Biotic and Abiotic Stress Tolerance in Plants","event-place":"Singapore","ISBN":"978-981-10-9029-5","note":"DOI: 10.1007/978-981-10-9029-5_13","page":"349-366","publisher":"Springer Singapore","publisher-place":"Singapore","title":"Bryomonitoring of Environmental Pollution","URL":"https://doi.org/10.1007/978-981-10-9029-5_13","author":[{"family":"Alam","given":"Afroz"}],"editor":[{"family":"Vats","given":"Sharad"}],"issued":{"date-parts":[["2018"]]}}}],"schema":"https://github.com/citation-style-language/schema/raw/master/csl-citation.json"} </w:instrText>
      </w:r>
      <w:r w:rsidR="00E45794" w:rsidRPr="00900879">
        <w:rPr>
          <w:rFonts w:ascii="Times New Roman" w:hAnsi="Times New Roman"/>
          <w:sz w:val="24"/>
          <w:szCs w:val="24"/>
          <w:lang w:val="en-US"/>
        </w:rPr>
        <w:fldChar w:fldCharType="separate"/>
      </w:r>
      <w:r w:rsidR="00E45794" w:rsidRPr="00900879">
        <w:rPr>
          <w:rFonts w:ascii="Times New Roman" w:hAnsi="Times New Roman"/>
          <w:sz w:val="24"/>
          <w:lang w:val="en-US"/>
        </w:rPr>
        <w:t>[6,78]</w:t>
      </w:r>
      <w:proofErr w:type="spellStart"/>
      <w:r w:rsidR="00E45794" w:rsidRPr="00900879">
        <w:rPr>
          <w:rFonts w:ascii="Times New Roman" w:hAnsi="Times New Roman"/>
          <w:sz w:val="24"/>
          <w:szCs w:val="24"/>
          <w:lang w:val="en-US"/>
        </w:rPr>
        <w:fldChar w:fldCharType="end"/>
      </w:r>
      <w:r w:rsidR="00701978" w:rsidRPr="00900879">
        <w:rPr>
          <w:rFonts w:ascii="Times New Roman" w:hAnsi="Times New Roman"/>
          <w:sz w:val="24"/>
          <w:szCs w:val="24"/>
          <w:lang w:val="en-US"/>
        </w:rPr>
        <w:t>Alam</w:t>
      </w:r>
      <w:proofErr w:type="spellEnd"/>
      <w:r w:rsidR="00701978" w:rsidRPr="00900879">
        <w:rPr>
          <w:rFonts w:ascii="Times New Roman" w:hAnsi="Times New Roman"/>
          <w:sz w:val="24"/>
          <w:szCs w:val="24"/>
          <w:lang w:val="en-US"/>
        </w:rPr>
        <w:t xml:space="preserve"> 2018; </w:t>
      </w:r>
      <w:proofErr w:type="spellStart"/>
      <w:r w:rsidR="00701978" w:rsidRPr="00900879">
        <w:rPr>
          <w:rFonts w:ascii="Times New Roman" w:hAnsi="Times New Roman"/>
          <w:sz w:val="24"/>
          <w:szCs w:val="24"/>
          <w:lang w:val="en-US"/>
        </w:rPr>
        <w:t>Fasani</w:t>
      </w:r>
      <w:proofErr w:type="spellEnd"/>
      <w:r w:rsidR="00701978" w:rsidRPr="00900879">
        <w:rPr>
          <w:rFonts w:ascii="Times New Roman" w:hAnsi="Times New Roman"/>
          <w:sz w:val="24"/>
          <w:szCs w:val="24"/>
          <w:lang w:val="en-US"/>
        </w:rPr>
        <w:t xml:space="preserve"> et al. 2022)</w:t>
      </w:r>
      <w:r w:rsidRPr="00900879">
        <w:rPr>
          <w:rFonts w:ascii="Times New Roman" w:hAnsi="Times New Roman"/>
          <w:sz w:val="24"/>
          <w:szCs w:val="24"/>
          <w:lang w:val="en-US"/>
        </w:rPr>
        <w:t xml:space="preserve">, including </w:t>
      </w:r>
      <w:r w:rsidRPr="00900879">
        <w:rPr>
          <w:rFonts w:ascii="Times New Roman" w:hAnsi="Times New Roman"/>
          <w:i/>
          <w:iCs/>
          <w:sz w:val="24"/>
          <w:szCs w:val="24"/>
          <w:lang w:val="en-US"/>
        </w:rPr>
        <w:t>M. polymorpha</w:t>
      </w:r>
      <w:r w:rsidR="00701978" w:rsidRPr="00900879">
        <w:rPr>
          <w:rFonts w:ascii="Times New Roman" w:hAnsi="Times New Roman"/>
          <w:i/>
          <w:iCs/>
          <w:sz w:val="24"/>
          <w:szCs w:val="24"/>
          <w:lang w:val="en-US"/>
        </w:rPr>
        <w:t xml:space="preserve"> </w:t>
      </w:r>
      <w:r w:rsidR="00701978" w:rsidRPr="00900879">
        <w:rPr>
          <w:rFonts w:ascii="Times New Roman" w:hAnsi="Times New Roman"/>
          <w:sz w:val="24"/>
          <w:szCs w:val="24"/>
          <w:lang w:val="en-US"/>
        </w:rPr>
        <w:t xml:space="preserve">(e.g., </w:t>
      </w:r>
      <w:r w:rsidR="00E45794" w:rsidRPr="00900879">
        <w:rPr>
          <w:rFonts w:ascii="Times New Roman" w:hAnsi="Times New Roman"/>
          <w:sz w:val="24"/>
          <w:szCs w:val="24"/>
          <w:lang w:val="en-US"/>
        </w:rPr>
        <w:fldChar w:fldCharType="begin"/>
      </w:r>
      <w:r w:rsidR="00E45794" w:rsidRPr="00900879">
        <w:rPr>
          <w:rFonts w:ascii="Times New Roman" w:hAnsi="Times New Roman"/>
          <w:sz w:val="24"/>
          <w:szCs w:val="24"/>
          <w:lang w:val="en-US"/>
        </w:rPr>
        <w:instrText xml:space="preserve"> ADDIN ZOTERO_ITEM CSL_CITATION {"citationID":"rNT0pa3M","properties":{"formattedCitation":"[79\\uc0\\u8211{}81]","plainCitation":"[79–81]","noteIndex":0},"citationItems":[{"id":3826,"uris":["http://zotero.org/users/9712438/items/U3EGMPW9"],"itemData":{"id":3826,"type":"article-journal","abstract":"Studies were made of the accumulation of the heavy metals Ba, Cd, Co, Cr, Cu, Fe, Hg, Ni, Pb, Sr, V, and Zn and the macroelements N, P, K, Ca, and Mg in liverworts Conocephalum conicum, Marchantia polymorphia, and Pellia epiphylla collected from 57 microhabitats in Poland (Lower Silesia, Tatry Mts., and Puszcza Augustowska forest) and one microhabitat in the Czech Republic (Moravsky Kras). Ecological differentiation of Conocephalum conicum, Marchantia polymorpha and Pellia epiphylla populations is closely correlated with the soil chemistry. The evidence for this assumption are the significant positive correlations between concentrations of elements in soil and in the examined liverworts. In particular, correlations between contents of chromium and cobalt in soil and in Conocephalum conicum and between nickel, chromium, copper, and barium in soil and in Pellia epiphylla prove that these plants can be useful in monitoring of contamination of soil with elements mentioned above. Concentrations of cobalt in almost all the examined liverworts surpass the average background values of this element established for terrestrial bryophytes what proves that these plants tolerate increased accumulated amounts of this element and may therefore act as bioindicator for this heavy metal. Cationic equilibrium of Conocephalum conicum, Marchantia polymorpha and Pellia epiphylla examined according to Czarnowski (1977) pointed to the existence of some disturbances in ionic balance of these plants caused probably by elevated concentrations of microelements (especially iron, cobalt, lead, and copper) in their tissues.","container-title":"Archives of Environmental Contamination and Toxicology","DOI":"10.1007/s002449900238","ISSN":"00904341","issue":"2","note":"PMID: 9294244","page":"162-171","title":"Bioindication of heavy metals in soil by liverworts","volume":"33","author":[{"family":"Samecka-Cymerman","given":"A."},{"family":"Marczonek","given":"A."},{"family":"Kempers","given":"A. J."}],"issued":{"date-parts":[["1997"]]}}},{"id":3758,"uris":["http://zotero.org/users/9712438/items/2LNDW3LL"],"itemData":{"id":3758,"type":"article-journal","abstract":"Mussoorie in the western Himalayas of India, a popular tourist destination, was selected for air pollution monitoring. The study was carried out applying thalloid liverwort species Marchantia polymorpha L. as a tool. Moss bags containing M. polymorpha was transplanted at residential, highly and less polluted areas to obtain comprehensive and comparative data. Lead content, along with some essential micronutrients viz. zinc, manganese, and copper, as well as some physiological parameters total chlorophyll, sugar, protein, catalase and peroxidase activity were analyzed. The highest accumulation of lead (Pb) in M. polymorpha plants was highest in summer season , i.e., 2276 μg/g dry weight. The correlation of metals and physiological parameters has been made to get clear view of the effects of lead on physiology and essential micronutrients. © 2007 Springer Science+Business Media B.V.","container-title":"Aerobiologia","DOI":"10.1007/s10453-007-9062-2","ISSN":"03935965","issue":"3","page":"181-187","title":"Marchantia polymorpha L.: A Bioaccumulator","volume":"23","author":[{"family":"Sharma","given":"Shalini"}],"issued":{"date-parts":[["2007"]]}}},{"id":3864,"uris":["http://zotero.org/users/9712438/items/XC8A9Q3N"],"itemData":{"id":3864,"type":"article-journal","abstract":"In this study, we investigated the bioaccumulation, tissue distribution and physiological responses to different metal concentration (0.2 and 2 mM) and time of exposure of 1, 2 and 3 weeks with cadmium (Cd), copper (Cu), lead (Pb) and zinc (Zn) using the model liverwort Marchantia polymorpha. Our data showed, on one hand, a significant enrichment and tissue translocation of Cu, Zn, and specially Cd, reaching concentrations of 1800 µg g− 1 in 3 weeks. On the other hand, Pb exhibited the lowest concentration values (50 µg g− 1), and 90% of the total concentration in the rhizoids. We could observe a positive correlation between tissue concentration, metal translocation and an enhanced toxic response. The results obtained in this study might contribute not only in the application of this species in environmental studies with heavy metals but also as a starting point to study the evolution of metal tolerance in land plants.","container-title":"Bulletin of Environmental Contamination and Toxicology","DOI":"10.1007/s00128-017-2241-0","ISSN":"14320800","issue":"3","note":"PMID: 29243209\npublisher: Springer US","page":"444-450","title":"Differential Metal Tolerance and Accumulation Patterns of Cd, Cu, Pb and Zn in the Liverwort Marchantia polymorpha L.","volume":"100","author":[{"family":"Ares","given":"Ángela"},{"family":"Itouga","given":"Misao"},{"family":"Kato","given":"Yukari"},{"family":"Sakakibara","given":"Hitoshi"}],"issued":{"date-parts":[["2018"]]}}}],"schema":"https://github.com/citation-style-language/schema/raw/master/csl-citation.json"} </w:instrText>
      </w:r>
      <w:r w:rsidR="00E45794" w:rsidRPr="00900879">
        <w:rPr>
          <w:rFonts w:ascii="Times New Roman" w:hAnsi="Times New Roman"/>
          <w:sz w:val="24"/>
          <w:szCs w:val="24"/>
          <w:lang w:val="en-US"/>
        </w:rPr>
        <w:fldChar w:fldCharType="separate"/>
      </w:r>
      <w:r w:rsidR="00E45794" w:rsidRPr="00900879">
        <w:rPr>
          <w:rFonts w:ascii="Times New Roman" w:hAnsi="Times New Roman"/>
          <w:sz w:val="24"/>
          <w:szCs w:val="24"/>
          <w:lang w:val="en-US"/>
        </w:rPr>
        <w:t>[79–81]</w:t>
      </w:r>
      <w:proofErr w:type="spellStart"/>
      <w:r w:rsidR="00E45794" w:rsidRPr="00900879">
        <w:rPr>
          <w:rFonts w:ascii="Times New Roman" w:hAnsi="Times New Roman"/>
          <w:sz w:val="24"/>
          <w:szCs w:val="24"/>
          <w:lang w:val="en-US"/>
        </w:rPr>
        <w:fldChar w:fldCharType="end"/>
      </w:r>
      <w:r w:rsidR="00701978" w:rsidRPr="00900879">
        <w:rPr>
          <w:rFonts w:ascii="Times New Roman" w:hAnsi="Times New Roman"/>
          <w:sz w:val="24"/>
          <w:szCs w:val="24"/>
          <w:lang w:val="en-US"/>
        </w:rPr>
        <w:t>Samecka</w:t>
      </w:r>
      <w:proofErr w:type="spellEnd"/>
      <w:r w:rsidR="00701978" w:rsidRPr="00900879">
        <w:rPr>
          <w:rFonts w:ascii="Times New Roman" w:hAnsi="Times New Roman"/>
          <w:sz w:val="24"/>
          <w:szCs w:val="24"/>
          <w:lang w:val="en-US"/>
        </w:rPr>
        <w:t>-Cymerman et al. 1997; Sharma 2007; Ares et al. 2018)</w:t>
      </w:r>
      <w:r w:rsidRPr="00900879">
        <w:rPr>
          <w:rFonts w:ascii="Times New Roman" w:hAnsi="Times New Roman"/>
          <w:sz w:val="24"/>
          <w:szCs w:val="24"/>
          <w:lang w:val="en-US"/>
        </w:rPr>
        <w:t>, as environmental bioindicators of metal pollution</w:t>
      </w:r>
      <w:r w:rsidR="00701978" w:rsidRPr="00900879">
        <w:rPr>
          <w:rFonts w:ascii="Times New Roman" w:hAnsi="Times New Roman"/>
          <w:sz w:val="24"/>
          <w:szCs w:val="24"/>
          <w:lang w:val="en-US"/>
        </w:rPr>
        <w:t xml:space="preserve">. </w:t>
      </w:r>
      <w:r w:rsidR="009B146A" w:rsidRPr="00900879">
        <w:rPr>
          <w:rFonts w:ascii="Times New Roman" w:hAnsi="Times New Roman"/>
          <w:sz w:val="24"/>
          <w:szCs w:val="24"/>
          <w:lang w:val="en-US"/>
        </w:rPr>
        <w:t>However, c</w:t>
      </w:r>
      <w:r w:rsidR="00701978" w:rsidRPr="00900879">
        <w:rPr>
          <w:rFonts w:ascii="Times New Roman" w:hAnsi="Times New Roman"/>
          <w:sz w:val="24"/>
          <w:szCs w:val="24"/>
          <w:lang w:val="en-US"/>
        </w:rPr>
        <w:t>ommon environmental monitoring method</w:t>
      </w:r>
      <w:r w:rsidR="009B146A" w:rsidRPr="00900879">
        <w:rPr>
          <w:rFonts w:ascii="Times New Roman" w:hAnsi="Times New Roman"/>
          <w:sz w:val="24"/>
          <w:szCs w:val="24"/>
          <w:lang w:val="en-US"/>
        </w:rPr>
        <w:t>s</w:t>
      </w:r>
      <w:r w:rsidR="00701978" w:rsidRPr="00900879">
        <w:rPr>
          <w:rFonts w:ascii="Times New Roman" w:hAnsi="Times New Roman"/>
          <w:sz w:val="24"/>
          <w:szCs w:val="24"/>
          <w:lang w:val="en-US"/>
        </w:rPr>
        <w:t xml:space="preserve"> based on transplantation to polluted areas of metal-tolerant bryophyte species </w:t>
      </w:r>
      <w:r w:rsidR="009B146A" w:rsidRPr="00900879">
        <w:rPr>
          <w:rFonts w:ascii="Times New Roman" w:hAnsi="Times New Roman"/>
          <w:sz w:val="24"/>
          <w:szCs w:val="24"/>
          <w:lang w:val="en-US"/>
        </w:rPr>
        <w:t xml:space="preserve">are not specific for Cd detection, </w:t>
      </w:r>
      <w:r w:rsidR="006E044F" w:rsidRPr="00900879">
        <w:rPr>
          <w:rFonts w:ascii="Times New Roman" w:hAnsi="Times New Roman"/>
          <w:sz w:val="24"/>
          <w:szCs w:val="24"/>
          <w:lang w:val="en-US"/>
        </w:rPr>
        <w:t>that</w:t>
      </w:r>
      <w:r w:rsidR="009B146A" w:rsidRPr="00900879">
        <w:rPr>
          <w:rFonts w:ascii="Times New Roman" w:hAnsi="Times New Roman"/>
          <w:sz w:val="24"/>
          <w:szCs w:val="24"/>
          <w:lang w:val="en-US"/>
        </w:rPr>
        <w:t xml:space="preserve"> requires a further analytical step for the quantification of the metal in the plant tissues </w:t>
      </w:r>
      <w:r w:rsidR="00E45794" w:rsidRPr="00900879">
        <w:rPr>
          <w:rFonts w:ascii="Times New Roman" w:hAnsi="Times New Roman"/>
          <w:sz w:val="24"/>
          <w:szCs w:val="24"/>
          <w:lang w:val="en-US"/>
        </w:rPr>
        <w:fldChar w:fldCharType="begin"/>
      </w:r>
      <w:r w:rsidR="00E45794" w:rsidRPr="00900879">
        <w:rPr>
          <w:rFonts w:ascii="Times New Roman" w:hAnsi="Times New Roman"/>
          <w:sz w:val="24"/>
          <w:szCs w:val="24"/>
          <w:lang w:val="en-US"/>
        </w:rPr>
        <w:instrText xml:space="preserve"> ADDIN ZOTERO_ITEM CSL_CITATION {"citationID":"SayNB1lb","properties":{"formattedCitation":"[82]","plainCitation":"[82]","noteIndex":0},"citationItems":[{"id":3878,"uris":["http://zotero.org/users/9712438/items/RXEBQ5VK"],"itemData":{"id":3878,"type":"article-journal","abstract":"ABSTRACT Bryophyte proves to be a potential bio-indicator of air pollution. The habitat diversity, structural simplicity, totipotency, rapid rate of multiplication and high metal accumulation capacity make bryophytes an ideal organism for pollution studies. The decline and absence of bryophyte populations especially epiphytes is a phenomenon primarily induced by air pollution caused by gaseous and particulate pollutants. Bryophytes are reliable indicators and monitors of air pollution as they are easy to handle and show a vast range of specific sensitivity and visible symptoms to pollutants greatly exceeding that of higher plants.","container-title":"NeBIO","issue":"1","page":"35-41","title":"Bryophytes: indicators and monitoring agents of pollution","volume":"1","author":[{"family":"Govindapyari","given":"H"},{"family":"Leleeka","given":"M"},{"family":"Nivedita","given":"M"},{"family":"Uniyal","given":"Pl"}],"issued":{"date-parts":[["2010"]]}}}],"schema":"https://github.com/citation-style-language/schema/raw/master/csl-citation.json"} </w:instrText>
      </w:r>
      <w:r w:rsidR="00E45794" w:rsidRPr="00900879">
        <w:rPr>
          <w:rFonts w:ascii="Times New Roman" w:hAnsi="Times New Roman"/>
          <w:sz w:val="24"/>
          <w:szCs w:val="24"/>
          <w:lang w:val="en-US"/>
        </w:rPr>
        <w:fldChar w:fldCharType="separate"/>
      </w:r>
      <w:r w:rsidR="00E45794" w:rsidRPr="00900879">
        <w:rPr>
          <w:rFonts w:ascii="Times New Roman" w:hAnsi="Times New Roman"/>
          <w:sz w:val="24"/>
          <w:lang w:val="en-US"/>
        </w:rPr>
        <w:t>[82]</w:t>
      </w:r>
      <w:r w:rsidR="00E45794" w:rsidRPr="00900879">
        <w:rPr>
          <w:rFonts w:ascii="Times New Roman" w:hAnsi="Times New Roman"/>
          <w:sz w:val="24"/>
          <w:szCs w:val="24"/>
          <w:lang w:val="en-US"/>
        </w:rPr>
        <w:fldChar w:fldCharType="end"/>
      </w:r>
      <w:r w:rsidR="009B146A" w:rsidRPr="00900879">
        <w:rPr>
          <w:rFonts w:ascii="Times New Roman" w:hAnsi="Times New Roman"/>
          <w:sz w:val="24"/>
          <w:szCs w:val="24"/>
          <w:lang w:val="en-US"/>
        </w:rPr>
        <w:t>(</w:t>
      </w:r>
      <w:proofErr w:type="spellStart"/>
      <w:r w:rsidR="009B146A" w:rsidRPr="00900879">
        <w:rPr>
          <w:rFonts w:ascii="Times New Roman" w:hAnsi="Times New Roman"/>
          <w:sz w:val="24"/>
          <w:szCs w:val="24"/>
          <w:lang w:val="en-US"/>
        </w:rPr>
        <w:t>Govindapyari</w:t>
      </w:r>
      <w:proofErr w:type="spellEnd"/>
      <w:r w:rsidR="009B146A" w:rsidRPr="00900879">
        <w:rPr>
          <w:rFonts w:ascii="Times New Roman" w:hAnsi="Times New Roman"/>
          <w:sz w:val="24"/>
          <w:szCs w:val="24"/>
          <w:lang w:val="en-US"/>
        </w:rPr>
        <w:t xml:space="preserve"> et al. 2010). By contrast the use of both </w:t>
      </w:r>
      <w:r w:rsidR="009B146A" w:rsidRPr="00900879">
        <w:rPr>
          <w:rFonts w:ascii="Times New Roman" w:hAnsi="Times New Roman"/>
          <w:i/>
          <w:iCs/>
          <w:sz w:val="24"/>
          <w:szCs w:val="24"/>
          <w:lang w:val="en-US"/>
        </w:rPr>
        <w:t>M. polymorpha</w:t>
      </w:r>
      <w:r w:rsidR="009B146A" w:rsidRPr="00900879">
        <w:rPr>
          <w:rFonts w:ascii="Times New Roman" w:hAnsi="Times New Roman"/>
          <w:sz w:val="24"/>
          <w:szCs w:val="24"/>
          <w:lang w:val="en-US"/>
        </w:rPr>
        <w:t xml:space="preserve"> WT and </w:t>
      </w:r>
      <w:proofErr w:type="spellStart"/>
      <w:r w:rsidR="009B146A" w:rsidRPr="00900879">
        <w:rPr>
          <w:rFonts w:ascii="Times New Roman" w:hAnsi="Times New Roman"/>
          <w:sz w:val="24"/>
          <w:szCs w:val="24"/>
          <w:lang w:val="en-US"/>
        </w:rPr>
        <w:t>Mp</w:t>
      </w:r>
      <w:r w:rsidR="009B146A" w:rsidRPr="00900879">
        <w:rPr>
          <w:rFonts w:ascii="Times New Roman" w:hAnsi="Times New Roman"/>
          <w:i/>
          <w:iCs/>
          <w:sz w:val="24"/>
          <w:szCs w:val="24"/>
          <w:lang w:val="en-US"/>
        </w:rPr>
        <w:t>pcs</w:t>
      </w:r>
      <w:proofErr w:type="spellEnd"/>
      <w:r w:rsidR="009B146A" w:rsidRPr="00900879">
        <w:rPr>
          <w:rFonts w:ascii="Times New Roman" w:hAnsi="Times New Roman"/>
          <w:sz w:val="24"/>
          <w:szCs w:val="24"/>
          <w:lang w:val="en-US"/>
        </w:rPr>
        <w:t xml:space="preserve"> mutants </w:t>
      </w:r>
      <w:r w:rsidR="008D6D11" w:rsidRPr="00900879">
        <w:rPr>
          <w:rFonts w:ascii="Times New Roman" w:hAnsi="Times New Roman"/>
          <w:sz w:val="24"/>
          <w:szCs w:val="24"/>
          <w:lang w:val="en-US"/>
        </w:rPr>
        <w:t xml:space="preserve">transplanted in moss bags to polluted sites </w:t>
      </w:r>
      <w:r w:rsidR="009B146A" w:rsidRPr="00900879">
        <w:rPr>
          <w:rFonts w:ascii="Times New Roman" w:hAnsi="Times New Roman"/>
          <w:sz w:val="24"/>
          <w:szCs w:val="24"/>
          <w:lang w:val="en-US"/>
        </w:rPr>
        <w:t xml:space="preserve">would provide a </w:t>
      </w:r>
      <w:r w:rsidR="008D6D11" w:rsidRPr="00900879">
        <w:rPr>
          <w:rFonts w:ascii="Times New Roman" w:hAnsi="Times New Roman"/>
          <w:sz w:val="24"/>
          <w:szCs w:val="24"/>
          <w:lang w:val="en-US"/>
        </w:rPr>
        <w:t xml:space="preserve">highly </w:t>
      </w:r>
      <w:r w:rsidR="009B146A" w:rsidRPr="00900879">
        <w:rPr>
          <w:rFonts w:ascii="Times New Roman" w:hAnsi="Times New Roman"/>
          <w:sz w:val="24"/>
          <w:szCs w:val="24"/>
          <w:lang w:val="en-US"/>
        </w:rPr>
        <w:t>specific</w:t>
      </w:r>
      <w:r w:rsidR="000C5140" w:rsidRPr="00900879">
        <w:rPr>
          <w:rFonts w:ascii="Times New Roman" w:hAnsi="Times New Roman"/>
          <w:sz w:val="24"/>
          <w:szCs w:val="24"/>
          <w:lang w:val="en-US"/>
        </w:rPr>
        <w:t>, low cost</w:t>
      </w:r>
      <w:r w:rsidR="009B146A" w:rsidRPr="00900879">
        <w:rPr>
          <w:rFonts w:ascii="Times New Roman" w:hAnsi="Times New Roman"/>
          <w:sz w:val="24"/>
          <w:szCs w:val="24"/>
          <w:lang w:val="en-US"/>
        </w:rPr>
        <w:t xml:space="preserve"> </w:t>
      </w:r>
      <w:r w:rsidR="008D6D11" w:rsidRPr="00900879">
        <w:rPr>
          <w:rFonts w:ascii="Times New Roman" w:hAnsi="Times New Roman"/>
          <w:sz w:val="24"/>
          <w:szCs w:val="24"/>
          <w:lang w:val="en-US"/>
        </w:rPr>
        <w:t xml:space="preserve">and visually </w:t>
      </w:r>
      <w:proofErr w:type="spellStart"/>
      <w:r w:rsidR="008D6D11" w:rsidRPr="00900879">
        <w:rPr>
          <w:rFonts w:ascii="Times New Roman" w:hAnsi="Times New Roman"/>
          <w:sz w:val="24"/>
          <w:szCs w:val="24"/>
          <w:lang w:val="en-US"/>
        </w:rPr>
        <w:t>screenable</w:t>
      </w:r>
      <w:proofErr w:type="spellEnd"/>
      <w:r w:rsidR="008D6D11" w:rsidRPr="00900879">
        <w:rPr>
          <w:rFonts w:ascii="Times New Roman" w:hAnsi="Times New Roman"/>
          <w:sz w:val="24"/>
          <w:szCs w:val="24"/>
          <w:lang w:val="en-US"/>
        </w:rPr>
        <w:t xml:space="preserve"> </w:t>
      </w:r>
      <w:r w:rsidR="00396E37" w:rsidRPr="00900879">
        <w:rPr>
          <w:rFonts w:ascii="Times New Roman" w:hAnsi="Times New Roman"/>
          <w:sz w:val="24"/>
          <w:szCs w:val="24"/>
          <w:lang w:val="en-US"/>
        </w:rPr>
        <w:t>bioindicator</w:t>
      </w:r>
      <w:r w:rsidR="00687F72" w:rsidRPr="00900879">
        <w:rPr>
          <w:rFonts w:ascii="Times New Roman" w:hAnsi="Times New Roman"/>
          <w:sz w:val="24"/>
          <w:szCs w:val="24"/>
          <w:lang w:val="en-US"/>
        </w:rPr>
        <w:t xml:space="preserve"> </w:t>
      </w:r>
      <w:r w:rsidR="008D6D11" w:rsidRPr="00900879">
        <w:rPr>
          <w:rFonts w:ascii="Times New Roman" w:hAnsi="Times New Roman"/>
          <w:sz w:val="24"/>
          <w:szCs w:val="24"/>
          <w:lang w:val="en-US"/>
        </w:rPr>
        <w:t xml:space="preserve">of Cd contamination. </w:t>
      </w:r>
      <w:r w:rsidR="006A6142" w:rsidRPr="00900879">
        <w:rPr>
          <w:rFonts w:ascii="Times New Roman" w:hAnsi="Times New Roman"/>
          <w:sz w:val="24"/>
          <w:szCs w:val="24"/>
          <w:lang w:val="en-US"/>
        </w:rPr>
        <w:t>Depending on the country</w:t>
      </w:r>
      <w:r w:rsidR="008D6D11" w:rsidRPr="00900879">
        <w:rPr>
          <w:rFonts w:ascii="Times New Roman" w:hAnsi="Times New Roman"/>
          <w:sz w:val="24"/>
          <w:szCs w:val="24"/>
          <w:lang w:val="en-US"/>
        </w:rPr>
        <w:t xml:space="preserve">, the development of </w:t>
      </w:r>
      <w:r w:rsidR="00BE665B" w:rsidRPr="00900879">
        <w:rPr>
          <w:rFonts w:ascii="Times New Roman" w:hAnsi="Times New Roman"/>
          <w:sz w:val="24"/>
          <w:szCs w:val="24"/>
          <w:lang w:val="en-US"/>
        </w:rPr>
        <w:t xml:space="preserve">a field-deployable version of </w:t>
      </w:r>
      <w:r w:rsidR="008D6D11" w:rsidRPr="00900879">
        <w:rPr>
          <w:rFonts w:ascii="Times New Roman" w:hAnsi="Times New Roman"/>
          <w:sz w:val="24"/>
          <w:szCs w:val="24"/>
          <w:lang w:val="en-US"/>
        </w:rPr>
        <w:t xml:space="preserve">such a </w:t>
      </w:r>
      <w:r w:rsidR="00396E37" w:rsidRPr="00900879">
        <w:rPr>
          <w:rFonts w:ascii="Times New Roman" w:hAnsi="Times New Roman"/>
          <w:sz w:val="24"/>
          <w:szCs w:val="24"/>
          <w:lang w:val="en-US"/>
        </w:rPr>
        <w:t>bioindicator</w:t>
      </w:r>
      <w:r w:rsidR="008D6D11" w:rsidRPr="00900879">
        <w:rPr>
          <w:rFonts w:ascii="Times New Roman" w:hAnsi="Times New Roman"/>
          <w:sz w:val="24"/>
          <w:szCs w:val="24"/>
          <w:lang w:val="en-US"/>
        </w:rPr>
        <w:t xml:space="preserve"> </w:t>
      </w:r>
      <w:r w:rsidR="006A6142" w:rsidRPr="00900879">
        <w:rPr>
          <w:rFonts w:ascii="Times New Roman" w:hAnsi="Times New Roman"/>
          <w:sz w:val="24"/>
          <w:szCs w:val="24"/>
          <w:lang w:val="en-US"/>
        </w:rPr>
        <w:t>could</w:t>
      </w:r>
      <w:r w:rsidR="008D6D11" w:rsidRPr="00900879">
        <w:rPr>
          <w:rFonts w:ascii="Times New Roman" w:hAnsi="Times New Roman"/>
          <w:sz w:val="24"/>
          <w:szCs w:val="24"/>
          <w:lang w:val="en-US"/>
        </w:rPr>
        <w:t xml:space="preserve"> </w:t>
      </w:r>
      <w:r w:rsidR="00CE0A1C" w:rsidRPr="00900879">
        <w:rPr>
          <w:rFonts w:ascii="Times New Roman" w:hAnsi="Times New Roman"/>
          <w:sz w:val="24"/>
          <w:szCs w:val="24"/>
          <w:lang w:val="en-US"/>
        </w:rPr>
        <w:t xml:space="preserve">first </w:t>
      </w:r>
      <w:r w:rsidR="008D6D11" w:rsidRPr="00900879">
        <w:rPr>
          <w:rFonts w:ascii="Times New Roman" w:hAnsi="Times New Roman"/>
          <w:sz w:val="24"/>
          <w:szCs w:val="24"/>
          <w:lang w:val="en-US"/>
        </w:rPr>
        <w:t>require</w:t>
      </w:r>
      <w:r w:rsidR="00396E37" w:rsidRPr="00900879">
        <w:rPr>
          <w:rFonts w:ascii="Times New Roman" w:hAnsi="Times New Roman"/>
          <w:sz w:val="24"/>
          <w:szCs w:val="24"/>
          <w:lang w:val="en-US"/>
        </w:rPr>
        <w:t>,</w:t>
      </w:r>
      <w:r w:rsidR="008D6D11" w:rsidRPr="00900879">
        <w:rPr>
          <w:rFonts w:ascii="Times New Roman" w:hAnsi="Times New Roman"/>
          <w:sz w:val="24"/>
          <w:szCs w:val="24"/>
          <w:lang w:val="en-US"/>
        </w:rPr>
        <w:t xml:space="preserve"> </w:t>
      </w:r>
      <w:r w:rsidR="00950A58" w:rsidRPr="00900879">
        <w:rPr>
          <w:rFonts w:ascii="Times New Roman" w:hAnsi="Times New Roman"/>
          <w:sz w:val="24"/>
          <w:szCs w:val="24"/>
          <w:lang w:val="en-US"/>
        </w:rPr>
        <w:t xml:space="preserve">or </w:t>
      </w:r>
      <w:r w:rsidR="008A267E" w:rsidRPr="00900879">
        <w:rPr>
          <w:rFonts w:ascii="Times New Roman" w:hAnsi="Times New Roman"/>
          <w:sz w:val="24"/>
          <w:szCs w:val="24"/>
          <w:lang w:val="en-US"/>
        </w:rPr>
        <w:t xml:space="preserve">anyway </w:t>
      </w:r>
      <w:r w:rsidR="00950A58" w:rsidRPr="00900879">
        <w:rPr>
          <w:rFonts w:ascii="Times New Roman" w:hAnsi="Times New Roman"/>
          <w:sz w:val="24"/>
          <w:szCs w:val="24"/>
          <w:lang w:val="en-US"/>
        </w:rPr>
        <w:t>be simplified by</w:t>
      </w:r>
      <w:r w:rsidR="00396E37" w:rsidRPr="00900879">
        <w:rPr>
          <w:rFonts w:ascii="Times New Roman" w:hAnsi="Times New Roman"/>
          <w:sz w:val="24"/>
          <w:szCs w:val="24"/>
          <w:lang w:val="en-US"/>
        </w:rPr>
        <w:t>,</w:t>
      </w:r>
      <w:r w:rsidR="00950A58" w:rsidRPr="00900879">
        <w:rPr>
          <w:rFonts w:ascii="Times New Roman" w:hAnsi="Times New Roman"/>
          <w:sz w:val="24"/>
          <w:szCs w:val="24"/>
          <w:lang w:val="en-US"/>
        </w:rPr>
        <w:t xml:space="preserve"> </w:t>
      </w:r>
      <w:r w:rsidR="00CE0A1C" w:rsidRPr="00900879">
        <w:rPr>
          <w:rFonts w:ascii="Times New Roman" w:hAnsi="Times New Roman"/>
          <w:sz w:val="24"/>
          <w:szCs w:val="24"/>
          <w:lang w:val="en-US"/>
        </w:rPr>
        <w:t xml:space="preserve">the obtainment of non-transgenic </w:t>
      </w:r>
      <w:proofErr w:type="spellStart"/>
      <w:r w:rsidR="00CE0A1C" w:rsidRPr="00900879">
        <w:rPr>
          <w:rFonts w:ascii="Times New Roman" w:hAnsi="Times New Roman"/>
          <w:sz w:val="24"/>
          <w:szCs w:val="24"/>
          <w:lang w:val="en-US"/>
        </w:rPr>
        <w:t>Mp</w:t>
      </w:r>
      <w:r w:rsidR="00CE0A1C" w:rsidRPr="00900879">
        <w:rPr>
          <w:rFonts w:ascii="Times New Roman" w:hAnsi="Times New Roman"/>
          <w:i/>
          <w:iCs/>
          <w:sz w:val="24"/>
          <w:szCs w:val="24"/>
          <w:lang w:val="en-US"/>
        </w:rPr>
        <w:t>pcs</w:t>
      </w:r>
      <w:proofErr w:type="spellEnd"/>
      <w:r w:rsidR="00CE0A1C" w:rsidRPr="00900879">
        <w:rPr>
          <w:rFonts w:ascii="Times New Roman" w:hAnsi="Times New Roman"/>
          <w:sz w:val="24"/>
          <w:szCs w:val="24"/>
          <w:lang w:val="en-US"/>
        </w:rPr>
        <w:t xml:space="preserve"> mutants</w:t>
      </w:r>
      <w:r w:rsidR="006D1F50" w:rsidRPr="00900879">
        <w:rPr>
          <w:rFonts w:ascii="Times New Roman" w:hAnsi="Times New Roman"/>
          <w:sz w:val="24"/>
          <w:szCs w:val="24"/>
          <w:lang w:val="en-US"/>
        </w:rPr>
        <w:t>.</w:t>
      </w:r>
      <w:r w:rsidR="00CE0A1C" w:rsidRPr="00900879">
        <w:rPr>
          <w:rFonts w:ascii="Times New Roman" w:hAnsi="Times New Roman"/>
          <w:sz w:val="24"/>
          <w:szCs w:val="24"/>
          <w:lang w:val="en-US"/>
        </w:rPr>
        <w:t xml:space="preserve"> </w:t>
      </w:r>
      <w:r w:rsidR="00475D55" w:rsidRPr="00900879">
        <w:rPr>
          <w:rFonts w:ascii="Times New Roman" w:hAnsi="Times New Roman"/>
          <w:sz w:val="24"/>
          <w:szCs w:val="24"/>
          <w:lang w:val="en-US"/>
        </w:rPr>
        <w:t xml:space="preserve">This could be accomplished </w:t>
      </w:r>
      <w:r w:rsidR="009573F2" w:rsidRPr="00900879">
        <w:rPr>
          <w:rFonts w:ascii="Times New Roman" w:hAnsi="Times New Roman"/>
          <w:i/>
          <w:iCs/>
          <w:sz w:val="24"/>
          <w:szCs w:val="24"/>
          <w:lang w:val="en-US"/>
        </w:rPr>
        <w:t>ex-novo</w:t>
      </w:r>
      <w:r w:rsidR="009573F2" w:rsidRPr="00900879">
        <w:rPr>
          <w:rFonts w:ascii="Times New Roman" w:hAnsi="Times New Roman"/>
          <w:sz w:val="24"/>
          <w:szCs w:val="24"/>
          <w:lang w:val="en-US"/>
        </w:rPr>
        <w:t xml:space="preserve"> </w:t>
      </w:r>
      <w:r w:rsidR="00475D55" w:rsidRPr="00900879">
        <w:rPr>
          <w:rFonts w:ascii="Times New Roman" w:hAnsi="Times New Roman"/>
          <w:sz w:val="24"/>
          <w:szCs w:val="24"/>
          <w:lang w:val="en-US"/>
        </w:rPr>
        <w:t xml:space="preserve">either by </w:t>
      </w:r>
      <w:r w:rsidR="005463C1" w:rsidRPr="00900879">
        <w:rPr>
          <w:rFonts w:ascii="Times New Roman" w:hAnsi="Times New Roman"/>
          <w:sz w:val="24"/>
          <w:szCs w:val="24"/>
          <w:lang w:val="en-US"/>
        </w:rPr>
        <w:t>chemical</w:t>
      </w:r>
      <w:r w:rsidR="00950A58" w:rsidRPr="00900879">
        <w:rPr>
          <w:rFonts w:ascii="Times New Roman" w:hAnsi="Times New Roman"/>
          <w:sz w:val="24"/>
          <w:szCs w:val="24"/>
          <w:lang w:val="en-US"/>
        </w:rPr>
        <w:t xml:space="preserve"> or </w:t>
      </w:r>
      <w:r w:rsidR="00475D55" w:rsidRPr="00900879">
        <w:rPr>
          <w:rFonts w:ascii="Times New Roman" w:hAnsi="Times New Roman"/>
          <w:sz w:val="24"/>
          <w:szCs w:val="24"/>
          <w:lang w:val="en-US"/>
        </w:rPr>
        <w:t>physical mutagenesis</w:t>
      </w:r>
      <w:r w:rsidR="009573F2" w:rsidRPr="00900879">
        <w:rPr>
          <w:rFonts w:ascii="Times New Roman" w:hAnsi="Times New Roman"/>
          <w:sz w:val="24"/>
          <w:szCs w:val="24"/>
          <w:lang w:val="en-US"/>
        </w:rPr>
        <w:t xml:space="preserve"> (</w:t>
      </w:r>
      <w:r w:rsidR="009D0EB1" w:rsidRPr="00900879">
        <w:rPr>
          <w:rFonts w:ascii="Times New Roman" w:hAnsi="Times New Roman"/>
          <w:sz w:val="24"/>
          <w:szCs w:val="24"/>
          <w:lang w:val="en-US"/>
        </w:rPr>
        <w:t xml:space="preserve">already established for </w:t>
      </w:r>
      <w:r w:rsidR="009D0EB1" w:rsidRPr="00900879">
        <w:rPr>
          <w:rFonts w:ascii="Times New Roman" w:hAnsi="Times New Roman"/>
          <w:i/>
          <w:iCs/>
          <w:sz w:val="24"/>
          <w:szCs w:val="24"/>
          <w:lang w:val="en-US"/>
        </w:rPr>
        <w:t xml:space="preserve">M. </w:t>
      </w:r>
      <w:r w:rsidR="009D0EB1" w:rsidRPr="00900879">
        <w:rPr>
          <w:rFonts w:ascii="Times New Roman" w:hAnsi="Times New Roman"/>
          <w:i/>
          <w:iCs/>
          <w:sz w:val="24"/>
          <w:szCs w:val="24"/>
          <w:lang w:val="en-US"/>
        </w:rPr>
        <w:lastRenderedPageBreak/>
        <w:t>polymorpha</w:t>
      </w:r>
      <w:r w:rsidR="009D0EB1" w:rsidRPr="00900879">
        <w:rPr>
          <w:rFonts w:ascii="Times New Roman" w:hAnsi="Times New Roman"/>
          <w:sz w:val="24"/>
          <w:szCs w:val="24"/>
          <w:lang w:val="en-US"/>
        </w:rPr>
        <w:t>;</w:t>
      </w:r>
      <w:r w:rsidR="00950A58" w:rsidRPr="00900879">
        <w:rPr>
          <w:rFonts w:ascii="Times New Roman" w:hAnsi="Times New Roman"/>
          <w:sz w:val="24"/>
          <w:szCs w:val="24"/>
          <w:lang w:val="en-US"/>
        </w:rPr>
        <w:t xml:space="preserve"> </w:t>
      </w:r>
      <w:r w:rsidR="004C5F9E" w:rsidRPr="00900879">
        <w:rPr>
          <w:rFonts w:ascii="Times New Roman" w:hAnsi="Times New Roman"/>
          <w:sz w:val="24"/>
          <w:szCs w:val="24"/>
          <w:lang w:val="en-US"/>
        </w:rPr>
        <w:fldChar w:fldCharType="begin"/>
      </w:r>
      <w:r w:rsidR="004C5F9E" w:rsidRPr="00900879">
        <w:rPr>
          <w:rFonts w:ascii="Times New Roman" w:hAnsi="Times New Roman"/>
          <w:sz w:val="24"/>
          <w:szCs w:val="24"/>
          <w:lang w:val="en-US"/>
        </w:rPr>
        <w:instrText xml:space="preserve"> ADDIN ZOTERO_ITEM CSL_CITATION {"citationID":"IicEWD6r","properties":{"formattedCitation":"[83]","plainCitation":"[83]","noteIndex":0},"citationItems":[{"id":4618,"uris":["http://zotero.org/users/9712438/items/68F3LBCV"],"itemData":{"id":4618,"type":"article-journal","container-title":"RIKEN Accelerator Progress Report","language":"en","page":"203","source":"Zotero","title":"Isolation of morphological mutants in a bryophyte model Marchantia polymorpha using heavy-ion mutagenesis","volume":"53","author":[{"family":"Sakai","given":"S"},{"family":"Hirata","given":"C"},{"family":"Sakai","given":"Y"},{"family":"Kazama","given":"Y"},{"family":"Abe","given":"T"},{"family":"Ishizaki","given":"K"}]}}],"schema":"https://github.com/citation-style-language/schema/raw/master/csl-citation.json"} </w:instrText>
      </w:r>
      <w:r w:rsidR="004C5F9E" w:rsidRPr="00900879">
        <w:rPr>
          <w:rFonts w:ascii="Times New Roman" w:hAnsi="Times New Roman"/>
          <w:sz w:val="24"/>
          <w:szCs w:val="24"/>
          <w:lang w:val="en-US"/>
        </w:rPr>
        <w:fldChar w:fldCharType="separate"/>
      </w:r>
      <w:r w:rsidR="004C5F9E" w:rsidRPr="00900879">
        <w:rPr>
          <w:rFonts w:ascii="Times New Roman" w:hAnsi="Times New Roman"/>
          <w:sz w:val="24"/>
          <w:lang w:val="en-US"/>
        </w:rPr>
        <w:t>[83]</w:t>
      </w:r>
      <w:r w:rsidR="004C5F9E" w:rsidRPr="00900879">
        <w:rPr>
          <w:rFonts w:ascii="Times New Roman" w:hAnsi="Times New Roman"/>
          <w:sz w:val="24"/>
          <w:szCs w:val="24"/>
          <w:lang w:val="en-US"/>
        </w:rPr>
        <w:fldChar w:fldCharType="end"/>
      </w:r>
      <w:r w:rsidR="00896224" w:rsidRPr="00900879">
        <w:rPr>
          <w:rFonts w:ascii="Times New Roman" w:hAnsi="Times New Roman"/>
          <w:sz w:val="24"/>
          <w:szCs w:val="24"/>
          <w:lang w:val="en-US"/>
        </w:rPr>
        <w:t>Sakai et al. 2016</w:t>
      </w:r>
      <w:r w:rsidR="009573F2" w:rsidRPr="00900879">
        <w:rPr>
          <w:rFonts w:ascii="Times New Roman" w:hAnsi="Times New Roman"/>
          <w:sz w:val="24"/>
          <w:szCs w:val="24"/>
          <w:lang w:val="en-US"/>
        </w:rPr>
        <w:t>) or</w:t>
      </w:r>
      <w:r w:rsidR="00475D55" w:rsidRPr="00900879">
        <w:rPr>
          <w:rFonts w:ascii="Times New Roman" w:hAnsi="Times New Roman"/>
          <w:sz w:val="24"/>
          <w:szCs w:val="24"/>
          <w:lang w:val="en-US"/>
        </w:rPr>
        <w:t xml:space="preserve"> </w:t>
      </w:r>
      <w:r w:rsidR="00012D57" w:rsidRPr="00900879">
        <w:rPr>
          <w:rFonts w:ascii="Times New Roman" w:hAnsi="Times New Roman"/>
          <w:sz w:val="24"/>
          <w:szCs w:val="24"/>
          <w:lang w:val="en-US"/>
        </w:rPr>
        <w:t xml:space="preserve">by </w:t>
      </w:r>
      <w:r w:rsidR="00475D55" w:rsidRPr="00900879">
        <w:rPr>
          <w:rFonts w:ascii="Times New Roman" w:hAnsi="Times New Roman"/>
          <w:sz w:val="24"/>
          <w:szCs w:val="24"/>
          <w:lang w:val="en-US"/>
        </w:rPr>
        <w:t>DNA</w:t>
      </w:r>
      <w:r w:rsidR="008A267E" w:rsidRPr="00900879">
        <w:rPr>
          <w:rFonts w:ascii="Times New Roman" w:hAnsi="Times New Roman"/>
          <w:sz w:val="24"/>
          <w:szCs w:val="24"/>
          <w:lang w:val="en-US"/>
        </w:rPr>
        <w:t>-free genome editing techniques</w:t>
      </w:r>
      <w:r w:rsidR="00475D55" w:rsidRPr="00900879">
        <w:rPr>
          <w:rFonts w:ascii="Times New Roman" w:hAnsi="Times New Roman"/>
          <w:sz w:val="24"/>
          <w:szCs w:val="24"/>
          <w:lang w:val="en-US"/>
        </w:rPr>
        <w:t xml:space="preserve"> </w:t>
      </w:r>
      <w:r w:rsidR="009D0EB1" w:rsidRPr="00900879">
        <w:rPr>
          <w:rFonts w:ascii="Times New Roman" w:hAnsi="Times New Roman"/>
          <w:sz w:val="24"/>
          <w:szCs w:val="24"/>
          <w:lang w:val="en-US"/>
        </w:rPr>
        <w:t>(</w:t>
      </w:r>
      <w:r w:rsidR="008A267E" w:rsidRPr="00900879">
        <w:rPr>
          <w:rFonts w:ascii="Times New Roman" w:hAnsi="Times New Roman"/>
          <w:sz w:val="24"/>
          <w:szCs w:val="24"/>
          <w:lang w:val="en-US"/>
        </w:rPr>
        <w:t xml:space="preserve">still to be established in </w:t>
      </w:r>
      <w:r w:rsidR="008A267E" w:rsidRPr="00900879">
        <w:rPr>
          <w:rFonts w:ascii="Times New Roman" w:hAnsi="Times New Roman"/>
          <w:i/>
          <w:iCs/>
          <w:sz w:val="24"/>
          <w:szCs w:val="24"/>
          <w:lang w:val="en-US"/>
        </w:rPr>
        <w:t>M. polymorpha</w:t>
      </w:r>
      <w:r w:rsidR="008A267E" w:rsidRPr="00900879">
        <w:rPr>
          <w:rFonts w:ascii="Times New Roman" w:hAnsi="Times New Roman"/>
          <w:sz w:val="24"/>
          <w:szCs w:val="24"/>
          <w:lang w:val="en-US"/>
        </w:rPr>
        <w:t xml:space="preserve">; </w:t>
      </w:r>
      <w:r w:rsidR="004C5F9E" w:rsidRPr="00900879">
        <w:rPr>
          <w:rFonts w:ascii="Times New Roman" w:hAnsi="Times New Roman"/>
          <w:sz w:val="24"/>
          <w:szCs w:val="24"/>
          <w:lang w:val="en-US"/>
        </w:rPr>
        <w:fldChar w:fldCharType="begin"/>
      </w:r>
      <w:r w:rsidR="004C5F9E" w:rsidRPr="00900879">
        <w:rPr>
          <w:rFonts w:ascii="Times New Roman" w:hAnsi="Times New Roman"/>
          <w:sz w:val="24"/>
          <w:szCs w:val="24"/>
          <w:lang w:val="en-US"/>
        </w:rPr>
        <w:instrText xml:space="preserve"> ADDIN ZOTERO_ITEM CSL_CITATION {"citationID":"SQXqjXS7","properties":{"formattedCitation":"[84]","plainCitation":"[84]","noteIndex":0},"citationItems":[{"id":4567,"uris":["http://zotero.org/users/9712438/items/35P2E5LN"],"itemData":{"id":4567,"type":"article-journal","abstract":"Transgene residuals in edited plants affect genetic analysis, pose off-target risks, and cause regulatory concerns. Several strategies have been developed to efﬁciently edit target genes without leaving any transgenes in plants. Some approaches directly address this issue by editing plant genomes with DNA-free reagents. On the other hand, DNA-based techniques require another step for ensuring plants are transgene-free. Fluorescent markers, pigments, and chemical treatments have all been employed as tools to distinguish transgenic plants from transgene-free plants quickly and easily. Moreover, suicide genes have been used to trigger self-elimination of transgenic plants, greatly improving the efﬁciency of isolating the desired transgene-free plants. Transgenes can also be excised from plant genomes using site-speciﬁc recombination, transposition or gene editing nucleases, providing a strategy for editing asexually produced plants. Finally, haploid induction coupled with gene editing may make it feasible to edit plants that are recalcitrant to transformation. Here, we evaluate the strengths and weaknesses of recently developed approaches for obtaining edited plants without transgene residuals.","container-title":"Plant Physiology","DOI":"10.1093/plphys/kiab574","ISSN":"0032-0889, 1532-2548","issue":"4","language":"en","page":"1757-1768","source":"DOI.org (Crossref)","title":"Advances in gene editing without residual transgenes in plants","volume":"188","author":[{"family":"He","given":"Yubing"},{"family":"Mudgett","given":"Michael"},{"family":"Zhao","given":"Yunde"}],"issued":{"date-parts":[["2022",3,28]]}}}],"schema":"https://github.com/citation-style-language/schema/raw/master/csl-citation.json"} </w:instrText>
      </w:r>
      <w:r w:rsidR="004C5F9E" w:rsidRPr="00900879">
        <w:rPr>
          <w:rFonts w:ascii="Times New Roman" w:hAnsi="Times New Roman"/>
          <w:sz w:val="24"/>
          <w:szCs w:val="24"/>
          <w:lang w:val="en-US"/>
        </w:rPr>
        <w:fldChar w:fldCharType="separate"/>
      </w:r>
      <w:r w:rsidR="004C5F9E" w:rsidRPr="00900879">
        <w:rPr>
          <w:rFonts w:ascii="Times New Roman" w:hAnsi="Times New Roman"/>
          <w:sz w:val="24"/>
          <w:lang w:val="en-US"/>
        </w:rPr>
        <w:t>[84]</w:t>
      </w:r>
      <w:r w:rsidR="004C5F9E" w:rsidRPr="00900879">
        <w:rPr>
          <w:rFonts w:ascii="Times New Roman" w:hAnsi="Times New Roman"/>
          <w:sz w:val="24"/>
          <w:szCs w:val="24"/>
          <w:lang w:val="en-US"/>
        </w:rPr>
        <w:fldChar w:fldCharType="end"/>
      </w:r>
      <w:r w:rsidR="008A267E" w:rsidRPr="00900879">
        <w:rPr>
          <w:rFonts w:ascii="Times New Roman" w:hAnsi="Times New Roman"/>
          <w:sz w:val="24"/>
          <w:szCs w:val="24"/>
          <w:lang w:val="en-US"/>
        </w:rPr>
        <w:t>He et al. 2022</w:t>
      </w:r>
      <w:r w:rsidR="00475D55" w:rsidRPr="00900879">
        <w:rPr>
          <w:rFonts w:ascii="Times New Roman" w:hAnsi="Times New Roman"/>
          <w:sz w:val="24"/>
          <w:szCs w:val="24"/>
          <w:lang w:val="en-US"/>
        </w:rPr>
        <w:t>)</w:t>
      </w:r>
      <w:r w:rsidR="009573F2" w:rsidRPr="00900879">
        <w:rPr>
          <w:rFonts w:ascii="Times New Roman" w:hAnsi="Times New Roman"/>
          <w:sz w:val="24"/>
          <w:szCs w:val="24"/>
          <w:lang w:val="en-US"/>
        </w:rPr>
        <w:t xml:space="preserve">. </w:t>
      </w:r>
      <w:r w:rsidR="0000009B" w:rsidRPr="00900879">
        <w:rPr>
          <w:rFonts w:ascii="Times New Roman" w:hAnsi="Times New Roman"/>
          <w:sz w:val="24"/>
          <w:szCs w:val="24"/>
          <w:lang w:val="en-US"/>
        </w:rPr>
        <w:t>Otherwise, for</w:t>
      </w:r>
      <w:r w:rsidR="00CE0A1C" w:rsidRPr="00900879">
        <w:rPr>
          <w:rFonts w:ascii="Times New Roman" w:hAnsi="Times New Roman"/>
          <w:sz w:val="24"/>
          <w:szCs w:val="24"/>
          <w:lang w:val="en-US"/>
        </w:rPr>
        <w:t xml:space="preserve"> countries </w:t>
      </w:r>
      <w:r w:rsidR="0000009B" w:rsidRPr="00900879">
        <w:rPr>
          <w:rFonts w:ascii="Times New Roman" w:hAnsi="Times New Roman"/>
          <w:sz w:val="24"/>
          <w:szCs w:val="24"/>
          <w:lang w:val="en-US"/>
        </w:rPr>
        <w:t>where</w:t>
      </w:r>
      <w:r w:rsidR="00CE0A1C" w:rsidRPr="00900879">
        <w:rPr>
          <w:rFonts w:ascii="Times New Roman" w:hAnsi="Times New Roman"/>
          <w:sz w:val="24"/>
          <w:szCs w:val="24"/>
          <w:lang w:val="en-US"/>
        </w:rPr>
        <w:t xml:space="preserve"> the </w:t>
      </w:r>
      <w:r w:rsidR="00BE665B" w:rsidRPr="00900879">
        <w:rPr>
          <w:rFonts w:ascii="Times New Roman" w:hAnsi="Times New Roman"/>
          <w:sz w:val="24"/>
          <w:szCs w:val="24"/>
          <w:lang w:val="en-US"/>
        </w:rPr>
        <w:t xml:space="preserve">T-DNA-free progeny of backcrosses with the WT </w:t>
      </w:r>
      <w:r w:rsidR="0000009B" w:rsidRPr="00900879">
        <w:rPr>
          <w:rFonts w:ascii="Times New Roman" w:hAnsi="Times New Roman"/>
          <w:sz w:val="24"/>
          <w:szCs w:val="24"/>
          <w:lang w:val="en-US"/>
        </w:rPr>
        <w:t xml:space="preserve">untransformed parental </w:t>
      </w:r>
      <w:r w:rsidR="005379EC" w:rsidRPr="00900879">
        <w:rPr>
          <w:rFonts w:ascii="Times New Roman" w:hAnsi="Times New Roman"/>
          <w:sz w:val="24"/>
          <w:szCs w:val="24"/>
          <w:lang w:val="en-US"/>
        </w:rPr>
        <w:t>w</w:t>
      </w:r>
      <w:r w:rsidR="00CE0A1C" w:rsidRPr="00900879">
        <w:rPr>
          <w:rFonts w:ascii="Times New Roman" w:hAnsi="Times New Roman"/>
          <w:sz w:val="24"/>
          <w:szCs w:val="24"/>
          <w:lang w:val="en-US"/>
        </w:rPr>
        <w:t>ould</w:t>
      </w:r>
      <w:r w:rsidR="005379EC" w:rsidRPr="00900879">
        <w:rPr>
          <w:rFonts w:ascii="Times New Roman" w:hAnsi="Times New Roman"/>
          <w:sz w:val="24"/>
          <w:szCs w:val="24"/>
          <w:lang w:val="en-US"/>
        </w:rPr>
        <w:t xml:space="preserve"> fulfill the </w:t>
      </w:r>
      <w:r w:rsidR="006E044F" w:rsidRPr="00900879">
        <w:rPr>
          <w:rFonts w:ascii="Times New Roman" w:hAnsi="Times New Roman"/>
          <w:sz w:val="24"/>
          <w:szCs w:val="24"/>
          <w:lang w:val="en-US"/>
        </w:rPr>
        <w:t xml:space="preserve">environmental </w:t>
      </w:r>
      <w:r w:rsidR="005379EC" w:rsidRPr="00900879">
        <w:rPr>
          <w:rFonts w:ascii="Times New Roman" w:hAnsi="Times New Roman"/>
          <w:sz w:val="24"/>
          <w:szCs w:val="24"/>
          <w:lang w:val="en-US"/>
        </w:rPr>
        <w:t>safety requirements on genome-edited organisms</w:t>
      </w:r>
      <w:r w:rsidR="00705422" w:rsidRPr="00900879">
        <w:rPr>
          <w:rFonts w:ascii="Times New Roman" w:hAnsi="Times New Roman"/>
          <w:sz w:val="24"/>
          <w:szCs w:val="24"/>
          <w:lang w:val="en-US"/>
        </w:rPr>
        <w:t xml:space="preserve"> </w:t>
      </w:r>
      <w:r w:rsidR="004C5F9E" w:rsidRPr="00900879">
        <w:rPr>
          <w:rFonts w:ascii="Times New Roman" w:hAnsi="Times New Roman"/>
          <w:sz w:val="24"/>
          <w:szCs w:val="24"/>
          <w:lang w:val="en-US"/>
        </w:rPr>
        <w:fldChar w:fldCharType="begin"/>
      </w:r>
      <w:r w:rsidR="004C5F9E" w:rsidRPr="00900879">
        <w:rPr>
          <w:rFonts w:ascii="Times New Roman" w:hAnsi="Times New Roman"/>
          <w:sz w:val="24"/>
          <w:szCs w:val="24"/>
          <w:lang w:val="en-US"/>
        </w:rPr>
        <w:instrText xml:space="preserve"> ADDIN ZOTERO_ITEM CSL_CITATION {"citationID":"D812Qogp","properties":{"formattedCitation":"[85]","plainCitation":"[85]","noteIndex":0},"citationItems":[{"id":4610,"uris":["http://zotero.org/users/9712438/items/JXN8BHW7"],"itemData":{"id":4610,"type":"article-journal","container-title":"Nature Genetics","DOI":"10.1038/s41588-022-01046-7","ISSN":"1061-4036, 1546-1718","issue":"4","journalAbbreviation":"Nat Genet","language":"en","page":"364-367","source":"DOI.org (Crossref)","title":"Genome-edited crops for improved food security of smallholder farmers","volume":"54","author":[{"family":"Pixley","given":"Kevin V."},{"family":"Falck-Zepeda","given":"Jose B."},{"family":"Paarlberg","given":"Robert L."},{"family":"Phillips","given":"Peter W. B."},{"family":"Slamet-Loedin","given":"Inez H."},{"family":"Dhugga","given":"Kanwarpal S."},{"family":"Campos","given":"Hugo"},{"family":"Gutterson","given":"Neal"}],"issued":{"date-parts":[["2022",4]]}}}],"schema":"https://github.com/citation-style-language/schema/raw/master/csl-citation.json"} </w:instrText>
      </w:r>
      <w:r w:rsidR="004C5F9E" w:rsidRPr="00900879">
        <w:rPr>
          <w:rFonts w:ascii="Times New Roman" w:hAnsi="Times New Roman"/>
          <w:sz w:val="24"/>
          <w:szCs w:val="24"/>
          <w:lang w:val="en-US"/>
        </w:rPr>
        <w:fldChar w:fldCharType="separate"/>
      </w:r>
      <w:r w:rsidR="004C5F9E" w:rsidRPr="00900879">
        <w:rPr>
          <w:rFonts w:ascii="Times New Roman" w:hAnsi="Times New Roman"/>
          <w:sz w:val="24"/>
          <w:lang w:val="en-US"/>
        </w:rPr>
        <w:t>[85]</w:t>
      </w:r>
      <w:r w:rsidR="004C5F9E" w:rsidRPr="00900879">
        <w:rPr>
          <w:rFonts w:ascii="Times New Roman" w:hAnsi="Times New Roman"/>
          <w:sz w:val="24"/>
          <w:szCs w:val="24"/>
          <w:lang w:val="en-US"/>
        </w:rPr>
        <w:fldChar w:fldCharType="end"/>
      </w:r>
      <w:r w:rsidR="00705422" w:rsidRPr="00900879">
        <w:rPr>
          <w:rFonts w:ascii="Times New Roman" w:hAnsi="Times New Roman"/>
          <w:sz w:val="24"/>
          <w:szCs w:val="24"/>
          <w:lang w:val="en-US"/>
        </w:rPr>
        <w:t>(</w:t>
      </w:r>
      <w:r w:rsidR="00BC0255" w:rsidRPr="00900879">
        <w:rPr>
          <w:rFonts w:ascii="Times New Roman" w:hAnsi="Times New Roman"/>
          <w:sz w:val="24"/>
          <w:szCs w:val="24"/>
          <w:lang w:val="en-US"/>
        </w:rPr>
        <w:t>Pixley et al. 2022</w:t>
      </w:r>
      <w:r w:rsidR="00705422" w:rsidRPr="00900879">
        <w:rPr>
          <w:rFonts w:ascii="Times New Roman" w:hAnsi="Times New Roman"/>
          <w:sz w:val="24"/>
          <w:szCs w:val="24"/>
          <w:lang w:val="en-US"/>
        </w:rPr>
        <w:t>)</w:t>
      </w:r>
      <w:r w:rsidR="005379EC" w:rsidRPr="00900879">
        <w:rPr>
          <w:rFonts w:ascii="Times New Roman" w:hAnsi="Times New Roman"/>
          <w:sz w:val="24"/>
          <w:szCs w:val="24"/>
          <w:lang w:val="en-US"/>
        </w:rPr>
        <w:t xml:space="preserve">, </w:t>
      </w:r>
      <w:r w:rsidR="006E044F" w:rsidRPr="00900879">
        <w:rPr>
          <w:rFonts w:ascii="Times New Roman" w:hAnsi="Times New Roman"/>
          <w:sz w:val="24"/>
          <w:szCs w:val="24"/>
          <w:lang w:val="en-US"/>
        </w:rPr>
        <w:t>non-transgenic</w:t>
      </w:r>
      <w:r w:rsidR="0000009B" w:rsidRPr="00900879">
        <w:rPr>
          <w:rFonts w:ascii="Times New Roman" w:hAnsi="Times New Roman"/>
          <w:sz w:val="24"/>
          <w:szCs w:val="24"/>
          <w:lang w:val="en-US"/>
        </w:rPr>
        <w:t xml:space="preserve"> lines </w:t>
      </w:r>
      <w:r w:rsidR="006E044F" w:rsidRPr="00900879">
        <w:rPr>
          <w:rFonts w:ascii="Times New Roman" w:hAnsi="Times New Roman"/>
          <w:sz w:val="24"/>
          <w:szCs w:val="24"/>
          <w:lang w:val="en-US"/>
        </w:rPr>
        <w:t xml:space="preserve">derived from those </w:t>
      </w:r>
      <w:r w:rsidR="0000009B" w:rsidRPr="00900879">
        <w:rPr>
          <w:rFonts w:ascii="Times New Roman" w:hAnsi="Times New Roman"/>
          <w:sz w:val="24"/>
          <w:szCs w:val="24"/>
          <w:lang w:val="en-US"/>
        </w:rPr>
        <w:t xml:space="preserve">obtained in this study </w:t>
      </w:r>
      <w:r w:rsidR="00995219" w:rsidRPr="00900879">
        <w:rPr>
          <w:rFonts w:ascii="Times New Roman" w:hAnsi="Times New Roman"/>
          <w:sz w:val="24"/>
          <w:szCs w:val="24"/>
          <w:lang w:val="en-US"/>
        </w:rPr>
        <w:t xml:space="preserve">and </w:t>
      </w:r>
      <w:r w:rsidR="00012D57" w:rsidRPr="00900879">
        <w:rPr>
          <w:rFonts w:ascii="Times New Roman" w:hAnsi="Times New Roman"/>
          <w:sz w:val="24"/>
          <w:szCs w:val="24"/>
          <w:lang w:val="en-US"/>
        </w:rPr>
        <w:t xml:space="preserve">validated by whole genome sequencing </w:t>
      </w:r>
      <w:r w:rsidR="0000009B" w:rsidRPr="00900879">
        <w:rPr>
          <w:rFonts w:ascii="Times New Roman" w:hAnsi="Times New Roman"/>
          <w:sz w:val="24"/>
          <w:szCs w:val="24"/>
          <w:lang w:val="en-US"/>
        </w:rPr>
        <w:t xml:space="preserve">could be deployed as </w:t>
      </w:r>
      <w:r w:rsidR="00012D57" w:rsidRPr="00900879">
        <w:rPr>
          <w:rFonts w:ascii="Times New Roman" w:hAnsi="Times New Roman"/>
          <w:sz w:val="24"/>
          <w:szCs w:val="24"/>
          <w:lang w:val="en-US"/>
        </w:rPr>
        <w:t xml:space="preserve">a </w:t>
      </w:r>
      <w:r w:rsidR="000403F6" w:rsidRPr="00900879">
        <w:rPr>
          <w:rFonts w:ascii="Times New Roman" w:hAnsi="Times New Roman"/>
          <w:sz w:val="24"/>
          <w:szCs w:val="24"/>
          <w:lang w:val="en-US"/>
        </w:rPr>
        <w:t xml:space="preserve">highly specific, low-cost, </w:t>
      </w:r>
      <w:r w:rsidR="003505E5" w:rsidRPr="00900879">
        <w:rPr>
          <w:rFonts w:ascii="Times New Roman" w:hAnsi="Times New Roman"/>
          <w:sz w:val="24"/>
          <w:szCs w:val="24"/>
          <w:lang w:val="en-US"/>
        </w:rPr>
        <w:t xml:space="preserve">visual </w:t>
      </w:r>
      <w:r w:rsidR="0000009B" w:rsidRPr="00900879">
        <w:rPr>
          <w:rFonts w:ascii="Times New Roman" w:hAnsi="Times New Roman"/>
          <w:sz w:val="24"/>
          <w:szCs w:val="24"/>
          <w:lang w:val="en-US"/>
        </w:rPr>
        <w:t xml:space="preserve">Cd </w:t>
      </w:r>
      <w:r w:rsidR="00396E37" w:rsidRPr="00900879">
        <w:rPr>
          <w:rFonts w:ascii="Times New Roman" w:hAnsi="Times New Roman"/>
          <w:sz w:val="24"/>
          <w:szCs w:val="24"/>
          <w:lang w:val="en-US"/>
        </w:rPr>
        <w:t>bioindicator</w:t>
      </w:r>
      <w:r w:rsidR="003505E5" w:rsidRPr="00900879">
        <w:rPr>
          <w:rFonts w:ascii="Times New Roman" w:hAnsi="Times New Roman"/>
          <w:sz w:val="24"/>
          <w:szCs w:val="24"/>
          <w:lang w:val="en-US"/>
        </w:rPr>
        <w:t xml:space="preserve">. This could be the first of a series of new pollution-sensitive </w:t>
      </w:r>
      <w:r w:rsidR="003505E5" w:rsidRPr="00900879">
        <w:rPr>
          <w:rFonts w:ascii="Times New Roman" w:hAnsi="Times New Roman"/>
          <w:i/>
          <w:iCs/>
          <w:sz w:val="24"/>
          <w:szCs w:val="24"/>
          <w:lang w:val="en-US"/>
        </w:rPr>
        <w:t>M. polymorpha</w:t>
      </w:r>
      <w:r w:rsidR="003505E5" w:rsidRPr="00900879">
        <w:rPr>
          <w:rFonts w:ascii="Times New Roman" w:hAnsi="Times New Roman"/>
          <w:sz w:val="24"/>
          <w:szCs w:val="24"/>
          <w:lang w:val="en-US"/>
        </w:rPr>
        <w:t xml:space="preserve"> indicator lines</w:t>
      </w:r>
      <w:r w:rsidR="005379EC" w:rsidRPr="00900879">
        <w:rPr>
          <w:rFonts w:ascii="Times New Roman" w:hAnsi="Times New Roman"/>
          <w:sz w:val="24"/>
          <w:szCs w:val="24"/>
          <w:lang w:val="en-US"/>
        </w:rPr>
        <w:t xml:space="preserve"> </w:t>
      </w:r>
      <w:r w:rsidR="003505E5" w:rsidRPr="00900879">
        <w:rPr>
          <w:rFonts w:ascii="Times New Roman" w:hAnsi="Times New Roman"/>
          <w:sz w:val="24"/>
          <w:szCs w:val="24"/>
          <w:lang w:val="en-US"/>
        </w:rPr>
        <w:t>to become</w:t>
      </w:r>
      <w:r w:rsidR="00475D55" w:rsidRPr="00900879">
        <w:rPr>
          <w:rFonts w:ascii="Times New Roman" w:hAnsi="Times New Roman"/>
          <w:sz w:val="24"/>
          <w:szCs w:val="24"/>
          <w:lang w:val="en-US"/>
        </w:rPr>
        <w:t xml:space="preserve"> part of the growing </w:t>
      </w:r>
      <w:r w:rsidR="00995B5C" w:rsidRPr="00900879">
        <w:rPr>
          <w:rFonts w:ascii="Times New Roman" w:hAnsi="Times New Roman"/>
          <w:sz w:val="24"/>
          <w:szCs w:val="24"/>
          <w:lang w:val="en-US"/>
        </w:rPr>
        <w:t xml:space="preserve">bryophyte </w:t>
      </w:r>
      <w:r w:rsidR="00475D55" w:rsidRPr="00900879">
        <w:rPr>
          <w:rFonts w:ascii="Times New Roman" w:hAnsi="Times New Roman"/>
          <w:sz w:val="24"/>
          <w:szCs w:val="24"/>
          <w:lang w:val="en-US"/>
        </w:rPr>
        <w:t>bioindicator toolbox</w:t>
      </w:r>
      <w:r w:rsidR="003505E5" w:rsidRPr="00900879">
        <w:rPr>
          <w:rFonts w:ascii="Times New Roman" w:hAnsi="Times New Roman"/>
          <w:sz w:val="24"/>
          <w:szCs w:val="24"/>
          <w:lang w:val="en-US"/>
        </w:rPr>
        <w:t>,</w:t>
      </w:r>
      <w:r w:rsidR="00475D55" w:rsidRPr="00900879">
        <w:rPr>
          <w:rFonts w:ascii="Times New Roman" w:hAnsi="Times New Roman"/>
          <w:sz w:val="24"/>
          <w:szCs w:val="24"/>
          <w:lang w:val="en-US"/>
        </w:rPr>
        <w:t xml:space="preserve"> in addition to </w:t>
      </w:r>
      <w:r w:rsidR="008A267E" w:rsidRPr="00900879">
        <w:rPr>
          <w:rFonts w:ascii="Times New Roman" w:hAnsi="Times New Roman"/>
          <w:sz w:val="24"/>
          <w:szCs w:val="24"/>
          <w:lang w:val="en-US"/>
        </w:rPr>
        <w:t xml:space="preserve">the </w:t>
      </w:r>
      <w:r w:rsidR="00475D55" w:rsidRPr="00900879">
        <w:rPr>
          <w:rFonts w:ascii="Times New Roman" w:hAnsi="Times New Roman"/>
          <w:sz w:val="24"/>
          <w:szCs w:val="24"/>
          <w:lang w:val="en-US"/>
        </w:rPr>
        <w:t xml:space="preserve">existing </w:t>
      </w:r>
      <w:r w:rsidR="003505E5" w:rsidRPr="00900879">
        <w:rPr>
          <w:rFonts w:ascii="Times New Roman" w:hAnsi="Times New Roman"/>
          <w:sz w:val="24"/>
          <w:szCs w:val="24"/>
          <w:lang w:val="en-US"/>
        </w:rPr>
        <w:t>species already in use</w:t>
      </w:r>
      <w:r w:rsidR="00475D55" w:rsidRPr="00900879">
        <w:rPr>
          <w:rFonts w:ascii="Times New Roman" w:hAnsi="Times New Roman"/>
          <w:sz w:val="24"/>
          <w:szCs w:val="24"/>
          <w:lang w:val="en-US"/>
        </w:rPr>
        <w:t xml:space="preserve"> to monitor metal pollution in the environment</w:t>
      </w:r>
      <w:r w:rsidR="008A267E" w:rsidRPr="00900879">
        <w:rPr>
          <w:rFonts w:ascii="Times New Roman" w:hAnsi="Times New Roman"/>
          <w:sz w:val="24"/>
          <w:szCs w:val="24"/>
          <w:lang w:val="en-US"/>
        </w:rPr>
        <w:t xml:space="preserve"> </w:t>
      </w:r>
      <w:r w:rsidR="004C5F9E" w:rsidRPr="00900879">
        <w:rPr>
          <w:rFonts w:ascii="Times New Roman" w:hAnsi="Times New Roman"/>
          <w:sz w:val="24"/>
          <w:szCs w:val="24"/>
          <w:lang w:val="en-US"/>
        </w:rPr>
        <w:fldChar w:fldCharType="begin"/>
      </w:r>
      <w:r w:rsidR="004C5F9E" w:rsidRPr="00900879">
        <w:rPr>
          <w:rFonts w:ascii="Times New Roman" w:hAnsi="Times New Roman"/>
          <w:sz w:val="24"/>
          <w:szCs w:val="24"/>
          <w:lang w:val="en-US"/>
        </w:rPr>
        <w:instrText xml:space="preserve"> ADDIN ZOTERO_ITEM CSL_CITATION {"citationID":"qQ9H7IK9","properties":{"formattedCitation":"[6]","plainCitation":"[6]","noteIndex":0},"citationItems":[{"id":4550,"uris":["http://zotero.org/users/9712438/items/2IAHNXER"],"itemData":{"id":4550,"type":"article-journal","abstract":"Potentially toxic elements are a widespread concern due to their increasing diffusion into the environment. To counteract this problem, the relationship between plants and metal(loid)s has been investigated in the last 30 years. In this ﬁeld, research has mainly dealt with angiosperms, whereas plant clades that are lower in the evolutive scale have been somewhat overlooked. However, recent studies have revealed the potential of bryophytes, pteridophytes and gymnosperms in environmental sciences, either as suitable indicators of habitat health and elemental pollution or as efﬁcient tools for the reclamation of degraded soils and waters. In this review, we summarize recent research on the interaction between plants and potentially toxic elements, considering all land plant clades. The focus is on plant applicability in the identiﬁcation and restoration of polluted environments, as well as on the characterization of molecular mechanisms with a potential outlet in the engineering of element tolerance and accumulation.","container-title":"Plants","DOI":"10.3390/plants11030237","ISSN":"2223-7747","issue":"3","journalAbbreviation":"Plants","language":"en","page":"237","source":"DOI.org (Crossref)","title":"Metal Detoxification in Land Plants: From Bryophytes to Vascular Plants. STATE of the Art and Opportunities","title-short":"Metal Detoxification in Land Plants","volume":"11","author":[{"family":"Fasani","given":"Elisa"},{"family":"Li","given":"Mingai"},{"family":"Varotto","given":"Claudio"},{"family":"Furini","given":"Antonella"},{"family":"DalCorso","given":"Giovanni"}],"issued":{"date-parts":[["2022",1,18]]}}}],"schema":"https://github.com/citation-style-language/schema/raw/master/csl-citation.json"} </w:instrText>
      </w:r>
      <w:r w:rsidR="004C5F9E" w:rsidRPr="00900879">
        <w:rPr>
          <w:rFonts w:ascii="Times New Roman" w:hAnsi="Times New Roman"/>
          <w:sz w:val="24"/>
          <w:szCs w:val="24"/>
          <w:lang w:val="en-US"/>
        </w:rPr>
        <w:fldChar w:fldCharType="separate"/>
      </w:r>
      <w:r w:rsidR="004C5F9E" w:rsidRPr="00900879">
        <w:rPr>
          <w:rFonts w:ascii="Times New Roman" w:hAnsi="Times New Roman"/>
          <w:sz w:val="24"/>
        </w:rPr>
        <w:t>[6]</w:t>
      </w:r>
      <w:r w:rsidR="004C5F9E" w:rsidRPr="00900879">
        <w:rPr>
          <w:rFonts w:ascii="Times New Roman" w:hAnsi="Times New Roman"/>
          <w:sz w:val="24"/>
          <w:szCs w:val="24"/>
          <w:lang w:val="en-US"/>
        </w:rPr>
        <w:fldChar w:fldCharType="end"/>
      </w:r>
      <w:r w:rsidR="008A267E" w:rsidRPr="00900879">
        <w:rPr>
          <w:rFonts w:ascii="Times New Roman" w:hAnsi="Times New Roman"/>
          <w:sz w:val="24"/>
          <w:szCs w:val="24"/>
          <w:lang w:val="en-US"/>
        </w:rPr>
        <w:t>(</w:t>
      </w:r>
      <w:proofErr w:type="spellStart"/>
      <w:r w:rsidR="00785B04" w:rsidRPr="00900879">
        <w:rPr>
          <w:rFonts w:ascii="Times New Roman" w:hAnsi="Times New Roman"/>
          <w:sz w:val="24"/>
          <w:szCs w:val="24"/>
          <w:lang w:val="en-US"/>
        </w:rPr>
        <w:t>Fasani</w:t>
      </w:r>
      <w:proofErr w:type="spellEnd"/>
      <w:r w:rsidR="00785B04" w:rsidRPr="00900879">
        <w:rPr>
          <w:rFonts w:ascii="Times New Roman" w:hAnsi="Times New Roman"/>
          <w:sz w:val="24"/>
          <w:szCs w:val="24"/>
          <w:lang w:val="en-US"/>
        </w:rPr>
        <w:t xml:space="preserve"> et al. 2022</w:t>
      </w:r>
      <w:r w:rsidR="008A267E" w:rsidRPr="00900879">
        <w:rPr>
          <w:rFonts w:ascii="Times New Roman" w:hAnsi="Times New Roman"/>
          <w:sz w:val="24"/>
          <w:szCs w:val="24"/>
          <w:lang w:val="en-US"/>
        </w:rPr>
        <w:t>)</w:t>
      </w:r>
      <w:r w:rsidR="00475D55" w:rsidRPr="00900879">
        <w:rPr>
          <w:rFonts w:ascii="Times New Roman" w:hAnsi="Times New Roman"/>
          <w:sz w:val="24"/>
          <w:szCs w:val="24"/>
          <w:lang w:val="en-US"/>
        </w:rPr>
        <w:t>.</w:t>
      </w:r>
      <w:r w:rsidR="005379EC" w:rsidRPr="00900879">
        <w:rPr>
          <w:rFonts w:ascii="Times New Roman" w:hAnsi="Times New Roman"/>
          <w:sz w:val="24"/>
          <w:szCs w:val="24"/>
          <w:lang w:val="en-US"/>
        </w:rPr>
        <w:t xml:space="preserve"> </w:t>
      </w:r>
    </w:p>
    <w:p w14:paraId="625565B3" w14:textId="77777777" w:rsidR="006C12D3" w:rsidRPr="00900879" w:rsidRDefault="006C12D3" w:rsidP="00DE431E">
      <w:pPr>
        <w:spacing w:line="360" w:lineRule="auto"/>
        <w:jc w:val="both"/>
        <w:rPr>
          <w:rFonts w:ascii="Times New Roman" w:hAnsi="Times New Roman"/>
          <w:b/>
          <w:bCs/>
          <w:sz w:val="24"/>
          <w:szCs w:val="24"/>
          <w:lang w:val="en-US"/>
        </w:rPr>
      </w:pPr>
      <w:r w:rsidRPr="00900879">
        <w:rPr>
          <w:rFonts w:ascii="Times New Roman" w:hAnsi="Times New Roman"/>
          <w:b/>
          <w:bCs/>
          <w:sz w:val="24"/>
          <w:szCs w:val="24"/>
          <w:lang w:val="en-US"/>
        </w:rPr>
        <w:t>Conclusions</w:t>
      </w:r>
    </w:p>
    <w:p w14:paraId="284D20D3" w14:textId="307750E7" w:rsidR="00DE431E" w:rsidRPr="00900879" w:rsidRDefault="004F1C36" w:rsidP="00DE431E">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W</w:t>
      </w:r>
      <w:r w:rsidR="00DE431E" w:rsidRPr="00900879">
        <w:rPr>
          <w:rFonts w:ascii="Times New Roman" w:hAnsi="Times New Roman"/>
          <w:sz w:val="24"/>
          <w:szCs w:val="24"/>
          <w:lang w:val="en-US"/>
        </w:rPr>
        <w:t xml:space="preserve">hile it has been known for some time that liverworts produce </w:t>
      </w:r>
      <w:proofErr w:type="spellStart"/>
      <w:r w:rsidR="00DE431E" w:rsidRPr="00900879">
        <w:rPr>
          <w:rFonts w:ascii="Times New Roman" w:hAnsi="Times New Roman"/>
          <w:sz w:val="24"/>
          <w:szCs w:val="24"/>
          <w:lang w:val="en-US"/>
        </w:rPr>
        <w:t>PCn</w:t>
      </w:r>
      <w:proofErr w:type="spellEnd"/>
      <w:r w:rsidR="00DE431E" w:rsidRPr="00900879">
        <w:rPr>
          <w:rFonts w:ascii="Times New Roman" w:hAnsi="Times New Roman"/>
          <w:sz w:val="24"/>
          <w:szCs w:val="24"/>
          <w:lang w:val="en-US"/>
        </w:rPr>
        <w:t xml:space="preserve">, until now no demonstration of their </w:t>
      </w:r>
      <w:r w:rsidR="00DE431E" w:rsidRPr="00900879">
        <w:rPr>
          <w:rFonts w:ascii="Times New Roman" w:hAnsi="Times New Roman"/>
          <w:i/>
          <w:iCs/>
          <w:sz w:val="24"/>
          <w:szCs w:val="24"/>
          <w:lang w:val="en-US"/>
        </w:rPr>
        <w:t>in vivo</w:t>
      </w:r>
      <w:r w:rsidR="00DE431E" w:rsidRPr="00900879">
        <w:rPr>
          <w:rFonts w:ascii="Times New Roman" w:hAnsi="Times New Roman"/>
          <w:sz w:val="24"/>
          <w:szCs w:val="24"/>
          <w:lang w:val="en-US"/>
        </w:rPr>
        <w:t xml:space="preserve"> relevance and precise role had been possible. The identification of </w:t>
      </w:r>
      <w:r w:rsidR="00DE431E" w:rsidRPr="00900879">
        <w:rPr>
          <w:rFonts w:ascii="Times New Roman" w:hAnsi="Times New Roman"/>
          <w:i/>
          <w:iCs/>
          <w:sz w:val="24"/>
          <w:szCs w:val="24"/>
          <w:lang w:val="en-US"/>
        </w:rPr>
        <w:t>M. polymorpha</w:t>
      </w:r>
      <w:r w:rsidR="00DE431E" w:rsidRPr="00900879">
        <w:rPr>
          <w:rFonts w:ascii="Times New Roman" w:hAnsi="Times New Roman"/>
          <w:sz w:val="24"/>
          <w:szCs w:val="24"/>
          <w:lang w:val="en-US"/>
        </w:rPr>
        <w:t xml:space="preserve"> lines with de-regulated PCS activity carried out in this work with a functional genetics approach allowed for the first time to demonstrate that, like in angiosperms, lack of </w:t>
      </w:r>
      <w:proofErr w:type="spellStart"/>
      <w:r w:rsidR="00DE431E" w:rsidRPr="00900879">
        <w:rPr>
          <w:rFonts w:ascii="Times New Roman" w:hAnsi="Times New Roman"/>
          <w:sz w:val="24"/>
          <w:szCs w:val="24"/>
          <w:lang w:val="en-US"/>
        </w:rPr>
        <w:t>PCn</w:t>
      </w:r>
      <w:proofErr w:type="spellEnd"/>
      <w:r w:rsidR="00DE431E" w:rsidRPr="00900879">
        <w:rPr>
          <w:rFonts w:ascii="Times New Roman" w:hAnsi="Times New Roman"/>
          <w:sz w:val="24"/>
          <w:szCs w:val="24"/>
          <w:lang w:val="en-US"/>
        </w:rPr>
        <w:t xml:space="preserve"> causes hypersensitivity to Cd but has only </w:t>
      </w:r>
      <w:r w:rsidR="00E607BD" w:rsidRPr="00900879">
        <w:rPr>
          <w:rFonts w:ascii="Times New Roman" w:hAnsi="Times New Roman"/>
          <w:sz w:val="24"/>
          <w:szCs w:val="24"/>
          <w:lang w:val="en-US"/>
        </w:rPr>
        <w:t>barely det</w:t>
      </w:r>
      <w:r w:rsidR="00436399" w:rsidRPr="00900879">
        <w:rPr>
          <w:rFonts w:ascii="Times New Roman" w:hAnsi="Times New Roman"/>
          <w:sz w:val="24"/>
          <w:szCs w:val="24"/>
          <w:lang w:val="en-US"/>
        </w:rPr>
        <w:t>e</w:t>
      </w:r>
      <w:r w:rsidR="00E607BD" w:rsidRPr="00900879">
        <w:rPr>
          <w:rFonts w:ascii="Times New Roman" w:hAnsi="Times New Roman"/>
          <w:sz w:val="24"/>
          <w:szCs w:val="24"/>
          <w:lang w:val="en-US"/>
        </w:rPr>
        <w:t>ctable</w:t>
      </w:r>
      <w:r w:rsidR="00DE431E" w:rsidRPr="00900879">
        <w:rPr>
          <w:rFonts w:ascii="Times New Roman" w:hAnsi="Times New Roman"/>
          <w:sz w:val="24"/>
          <w:szCs w:val="24"/>
          <w:lang w:val="en-US"/>
        </w:rPr>
        <w:t xml:space="preserve"> effects on excess of other metal ions and the metalloid </w:t>
      </w:r>
      <w:proofErr w:type="gramStart"/>
      <w:r w:rsidR="00DE431E" w:rsidRPr="00900879">
        <w:rPr>
          <w:rFonts w:ascii="Times New Roman" w:hAnsi="Times New Roman"/>
          <w:sz w:val="24"/>
          <w:szCs w:val="24"/>
          <w:lang w:val="en-US"/>
        </w:rPr>
        <w:t>As</w:t>
      </w:r>
      <w:proofErr w:type="gramEnd"/>
      <w:r w:rsidR="00DE431E" w:rsidRPr="00900879">
        <w:rPr>
          <w:rFonts w:ascii="Times New Roman" w:hAnsi="Times New Roman"/>
          <w:sz w:val="24"/>
          <w:szCs w:val="24"/>
          <w:lang w:val="en-US"/>
        </w:rPr>
        <w:t xml:space="preserve"> in liverworts. As liverworts are sister to vascular plants, this further implies that the primary ancestral function of </w:t>
      </w:r>
      <w:r w:rsidR="00DE431E" w:rsidRPr="00900879">
        <w:rPr>
          <w:rFonts w:ascii="Times New Roman" w:hAnsi="Times New Roman"/>
          <w:i/>
          <w:iCs/>
          <w:sz w:val="24"/>
          <w:szCs w:val="24"/>
          <w:lang w:val="en-US"/>
        </w:rPr>
        <w:t>PCS</w:t>
      </w:r>
      <w:r w:rsidR="00DE431E" w:rsidRPr="00900879">
        <w:rPr>
          <w:rFonts w:ascii="Times New Roman" w:hAnsi="Times New Roman"/>
          <w:sz w:val="24"/>
          <w:szCs w:val="24"/>
          <w:lang w:val="en-US"/>
        </w:rPr>
        <w:t xml:space="preserve"> genes in the common ancestor of all land plants most likely was the detoxification of the non-essential Cd ion. Besides, our results indicate that </w:t>
      </w:r>
      <w:proofErr w:type="spellStart"/>
      <w:r w:rsidR="00DE431E" w:rsidRPr="00900879">
        <w:rPr>
          <w:rFonts w:ascii="Times New Roman" w:hAnsi="Times New Roman"/>
          <w:sz w:val="24"/>
          <w:szCs w:val="24"/>
          <w:lang w:val="en-US"/>
        </w:rPr>
        <w:t>MpPCS</w:t>
      </w:r>
      <w:proofErr w:type="spellEnd"/>
      <w:r w:rsidR="00DE431E" w:rsidRPr="00900879">
        <w:rPr>
          <w:rFonts w:ascii="Times New Roman" w:hAnsi="Times New Roman"/>
          <w:sz w:val="24"/>
          <w:szCs w:val="24"/>
          <w:lang w:val="en-US"/>
        </w:rPr>
        <w:t xml:space="preserve"> has a minor role in the maintenance of essential metals like zinc, while its possible involvement in biotic stress tolerance will be object of further studies. </w:t>
      </w:r>
      <w:r w:rsidR="00E607BD" w:rsidRPr="00900879">
        <w:rPr>
          <w:rFonts w:ascii="Times New Roman" w:hAnsi="Times New Roman"/>
          <w:sz w:val="24"/>
          <w:szCs w:val="24"/>
          <w:lang w:val="en-US"/>
        </w:rPr>
        <w:t xml:space="preserve">The availability of genome edited lines displaying a high sensitivity to Cd </w:t>
      </w:r>
      <w:r w:rsidR="00436399" w:rsidRPr="00900879">
        <w:rPr>
          <w:rFonts w:ascii="Times New Roman" w:hAnsi="Times New Roman"/>
          <w:sz w:val="24"/>
          <w:szCs w:val="24"/>
          <w:lang w:val="en-US"/>
        </w:rPr>
        <w:t>further suggest</w:t>
      </w:r>
      <w:r w:rsidRPr="00900879">
        <w:rPr>
          <w:rFonts w:ascii="Times New Roman" w:hAnsi="Times New Roman"/>
          <w:sz w:val="24"/>
          <w:szCs w:val="24"/>
          <w:lang w:val="en-US"/>
        </w:rPr>
        <w:t>s</w:t>
      </w:r>
      <w:r w:rsidR="00436399" w:rsidRPr="00900879">
        <w:rPr>
          <w:rFonts w:ascii="Times New Roman" w:hAnsi="Times New Roman"/>
          <w:sz w:val="24"/>
          <w:szCs w:val="24"/>
          <w:lang w:val="en-US"/>
        </w:rPr>
        <w:t xml:space="preserve"> </w:t>
      </w:r>
      <w:r w:rsidR="00E607BD" w:rsidRPr="00900879">
        <w:rPr>
          <w:rFonts w:ascii="Times New Roman" w:hAnsi="Times New Roman"/>
          <w:sz w:val="24"/>
          <w:szCs w:val="24"/>
          <w:lang w:val="en-US"/>
        </w:rPr>
        <w:t xml:space="preserve">that </w:t>
      </w:r>
      <w:proofErr w:type="spellStart"/>
      <w:r w:rsidR="00E607BD" w:rsidRPr="00900879">
        <w:rPr>
          <w:rFonts w:ascii="Times New Roman" w:hAnsi="Times New Roman"/>
          <w:sz w:val="24"/>
          <w:szCs w:val="24"/>
          <w:lang w:val="en-US"/>
        </w:rPr>
        <w:t>Mp</w:t>
      </w:r>
      <w:r w:rsidR="00E607BD" w:rsidRPr="00900879">
        <w:rPr>
          <w:rFonts w:ascii="Times New Roman" w:hAnsi="Times New Roman"/>
          <w:i/>
          <w:iCs/>
          <w:sz w:val="24"/>
          <w:szCs w:val="24"/>
          <w:lang w:val="en-US"/>
        </w:rPr>
        <w:t>pcs</w:t>
      </w:r>
      <w:proofErr w:type="spellEnd"/>
      <w:r w:rsidR="00E607BD" w:rsidRPr="00900879">
        <w:rPr>
          <w:rFonts w:ascii="Times New Roman" w:hAnsi="Times New Roman"/>
          <w:sz w:val="24"/>
          <w:szCs w:val="24"/>
          <w:lang w:val="en-US"/>
        </w:rPr>
        <w:t xml:space="preserve"> mutants could soon become useful </w:t>
      </w:r>
      <w:r w:rsidR="00436399" w:rsidRPr="00900879">
        <w:rPr>
          <w:rFonts w:ascii="Times New Roman" w:hAnsi="Times New Roman"/>
          <w:sz w:val="24"/>
          <w:szCs w:val="24"/>
          <w:lang w:val="en-US"/>
        </w:rPr>
        <w:t>bioindicators</w:t>
      </w:r>
      <w:r w:rsidR="00E607BD" w:rsidRPr="00900879">
        <w:rPr>
          <w:rFonts w:ascii="Times New Roman" w:hAnsi="Times New Roman"/>
          <w:sz w:val="24"/>
          <w:szCs w:val="24"/>
          <w:lang w:val="en-US"/>
        </w:rPr>
        <w:t xml:space="preserve"> to specifically detect environmental contaminations of this toxic metal through a simple </w:t>
      </w:r>
      <w:r w:rsidR="00175783" w:rsidRPr="00900879">
        <w:rPr>
          <w:rFonts w:ascii="Times New Roman" w:hAnsi="Times New Roman"/>
          <w:sz w:val="24"/>
          <w:szCs w:val="24"/>
          <w:lang w:val="en-US"/>
        </w:rPr>
        <w:t>visual</w:t>
      </w:r>
      <w:r w:rsidR="00E607BD" w:rsidRPr="00900879">
        <w:rPr>
          <w:rFonts w:ascii="Times New Roman" w:hAnsi="Times New Roman"/>
          <w:sz w:val="24"/>
          <w:szCs w:val="24"/>
          <w:lang w:val="en-US"/>
        </w:rPr>
        <w:t xml:space="preserve"> assessment of plant growth and </w:t>
      </w:r>
      <w:r w:rsidRPr="00900879">
        <w:rPr>
          <w:rFonts w:ascii="Times New Roman" w:hAnsi="Times New Roman"/>
          <w:sz w:val="24"/>
          <w:szCs w:val="24"/>
          <w:lang w:val="en-US"/>
        </w:rPr>
        <w:t>pigmentation</w:t>
      </w:r>
      <w:r w:rsidR="00E607BD" w:rsidRPr="00900879">
        <w:rPr>
          <w:rFonts w:ascii="Times New Roman" w:hAnsi="Times New Roman"/>
          <w:sz w:val="24"/>
          <w:szCs w:val="24"/>
          <w:lang w:val="en-US"/>
        </w:rPr>
        <w:t>.</w:t>
      </w:r>
    </w:p>
    <w:p w14:paraId="31F10CA7" w14:textId="77777777" w:rsidR="00DE431E" w:rsidRPr="00900879" w:rsidRDefault="00DE431E" w:rsidP="00DE431E">
      <w:pPr>
        <w:spacing w:line="360" w:lineRule="auto"/>
        <w:jc w:val="both"/>
        <w:rPr>
          <w:rFonts w:ascii="Times New Roman" w:hAnsi="Times New Roman"/>
          <w:b/>
          <w:sz w:val="28"/>
          <w:szCs w:val="28"/>
          <w:lang w:val="en-US"/>
        </w:rPr>
      </w:pPr>
    </w:p>
    <w:p w14:paraId="077F3FE2" w14:textId="77777777" w:rsidR="00DE431E" w:rsidRPr="00900879" w:rsidRDefault="00DE431E" w:rsidP="00DE431E">
      <w:pPr>
        <w:spacing w:line="360" w:lineRule="auto"/>
        <w:jc w:val="both"/>
        <w:rPr>
          <w:rFonts w:ascii="Times New Roman" w:hAnsi="Times New Roman"/>
          <w:b/>
          <w:sz w:val="24"/>
          <w:szCs w:val="24"/>
          <w:lang w:val="en-US"/>
        </w:rPr>
      </w:pPr>
      <w:proofErr w:type="spellStart"/>
      <w:r w:rsidRPr="00900879">
        <w:rPr>
          <w:rFonts w:ascii="Times New Roman" w:hAnsi="Times New Roman"/>
          <w:b/>
          <w:sz w:val="24"/>
          <w:szCs w:val="24"/>
          <w:lang w:val="en-US"/>
        </w:rPr>
        <w:t>CRediT</w:t>
      </w:r>
      <w:proofErr w:type="spellEnd"/>
      <w:r w:rsidRPr="00900879">
        <w:rPr>
          <w:rFonts w:ascii="Times New Roman" w:hAnsi="Times New Roman"/>
          <w:b/>
          <w:sz w:val="24"/>
          <w:szCs w:val="24"/>
          <w:lang w:val="en-US"/>
        </w:rPr>
        <w:t xml:space="preserve"> authorship contribution statement</w:t>
      </w:r>
    </w:p>
    <w:p w14:paraId="37C27314" w14:textId="77777777" w:rsidR="00DE431E" w:rsidRPr="00900879" w:rsidRDefault="00DE431E" w:rsidP="00DE431E">
      <w:pPr>
        <w:spacing w:line="360" w:lineRule="auto"/>
        <w:jc w:val="both"/>
        <w:rPr>
          <w:rFonts w:ascii="Times New Roman" w:hAnsi="Times New Roman"/>
          <w:bCs/>
          <w:sz w:val="24"/>
          <w:szCs w:val="24"/>
          <w:lang w:val="en-US"/>
        </w:rPr>
      </w:pPr>
      <w:proofErr w:type="spellStart"/>
      <w:r w:rsidRPr="00900879">
        <w:rPr>
          <w:rFonts w:ascii="Times New Roman" w:hAnsi="Times New Roman"/>
          <w:bCs/>
          <w:sz w:val="24"/>
          <w:szCs w:val="24"/>
          <w:lang w:val="en-US"/>
        </w:rPr>
        <w:t>Mingai</w:t>
      </w:r>
      <w:proofErr w:type="spellEnd"/>
      <w:r w:rsidRPr="00900879">
        <w:rPr>
          <w:rFonts w:ascii="Times New Roman" w:hAnsi="Times New Roman"/>
          <w:bCs/>
          <w:sz w:val="24"/>
          <w:szCs w:val="24"/>
          <w:lang w:val="en-US"/>
        </w:rPr>
        <w:t xml:space="preserve"> Li: Conceptualization, Validation, Formal analysis, Investigation, Writing - Original Draft, Writing - Review &amp; Editing, Visualization, Supervision, Project administration. Martina Leso: Investigation, Writing - Review &amp; Editing. Matteo Buti: Formal analysis, Writing - Review &amp; Editing. Erika Bellini: Formal analysis, Investigation, Writing - Review &amp; Editing. Daniela Bertoldi: Formal analysis, Investigation, Writing - Review &amp; Editing. Alessandro Saba: Resources, Writing - Review &amp; Editing. Roberto Larcher: Resources, Writing - Review &amp; Editing, Supervision. Luigi </w:t>
      </w:r>
      <w:proofErr w:type="spellStart"/>
      <w:r w:rsidRPr="00900879">
        <w:rPr>
          <w:rFonts w:ascii="Times New Roman" w:hAnsi="Times New Roman"/>
          <w:bCs/>
          <w:sz w:val="24"/>
          <w:szCs w:val="24"/>
          <w:lang w:val="en-US"/>
        </w:rPr>
        <w:t>Sanità</w:t>
      </w:r>
      <w:proofErr w:type="spellEnd"/>
      <w:r w:rsidRPr="00900879">
        <w:rPr>
          <w:rFonts w:ascii="Times New Roman" w:hAnsi="Times New Roman"/>
          <w:bCs/>
          <w:sz w:val="24"/>
          <w:szCs w:val="24"/>
          <w:lang w:val="en-US"/>
        </w:rPr>
        <w:t xml:space="preserve"> di Toppi: Resources, Writing - Review &amp; Editing, Supervision. Claudio Varotto: </w:t>
      </w:r>
      <w:r w:rsidRPr="00900879">
        <w:rPr>
          <w:rFonts w:ascii="Times New Roman" w:hAnsi="Times New Roman"/>
          <w:bCs/>
          <w:sz w:val="24"/>
          <w:szCs w:val="24"/>
          <w:lang w:val="en-US"/>
        </w:rPr>
        <w:lastRenderedPageBreak/>
        <w:t>Conceptualization, Validation, Formal analysis, Resources, Writing - Original Draft, Writing - Review &amp; Editing, Visualization, Supervision, Project administration, Funding acquisition.</w:t>
      </w:r>
    </w:p>
    <w:p w14:paraId="39C5A606" w14:textId="77777777" w:rsidR="00DE431E" w:rsidRPr="00900879" w:rsidRDefault="00DE431E" w:rsidP="00DE431E">
      <w:pPr>
        <w:spacing w:line="360" w:lineRule="auto"/>
        <w:jc w:val="both"/>
        <w:rPr>
          <w:rFonts w:ascii="Times New Roman" w:hAnsi="Times New Roman"/>
          <w:bCs/>
          <w:sz w:val="24"/>
          <w:szCs w:val="24"/>
          <w:lang w:val="en-US"/>
        </w:rPr>
      </w:pPr>
    </w:p>
    <w:p w14:paraId="6E7F1343" w14:textId="77777777" w:rsidR="00DE431E" w:rsidRPr="00900879" w:rsidRDefault="00DE431E" w:rsidP="00DE431E">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Declaration of Competing Interest</w:t>
      </w:r>
    </w:p>
    <w:p w14:paraId="1C12DE70" w14:textId="77777777" w:rsidR="00DE431E" w:rsidRPr="00900879" w:rsidRDefault="00DE431E" w:rsidP="00DE431E">
      <w:pPr>
        <w:spacing w:line="360" w:lineRule="auto"/>
        <w:jc w:val="both"/>
        <w:rPr>
          <w:rFonts w:ascii="Times New Roman" w:hAnsi="Times New Roman"/>
          <w:bCs/>
          <w:sz w:val="24"/>
          <w:szCs w:val="24"/>
          <w:lang w:val="en-US"/>
        </w:rPr>
      </w:pPr>
      <w:r w:rsidRPr="00900879">
        <w:rPr>
          <w:rFonts w:ascii="Times New Roman" w:hAnsi="Times New Roman"/>
          <w:bCs/>
          <w:sz w:val="24"/>
          <w:szCs w:val="24"/>
          <w:lang w:val="en-US"/>
        </w:rPr>
        <w:t>The authors declare that they have no known competing financial interests or personal relationships that could have appeared to influence the work reported in this paper.</w:t>
      </w:r>
    </w:p>
    <w:p w14:paraId="1AEC3426" w14:textId="77777777" w:rsidR="00DE431E" w:rsidRPr="00900879" w:rsidRDefault="00DE431E" w:rsidP="00DE431E">
      <w:pPr>
        <w:spacing w:line="360" w:lineRule="auto"/>
        <w:jc w:val="both"/>
        <w:rPr>
          <w:rFonts w:ascii="Times New Roman" w:hAnsi="Times New Roman"/>
          <w:bCs/>
          <w:sz w:val="24"/>
          <w:szCs w:val="24"/>
          <w:lang w:val="en-US"/>
        </w:rPr>
      </w:pPr>
    </w:p>
    <w:p w14:paraId="729957E4" w14:textId="77777777" w:rsidR="00DE431E" w:rsidRPr="00900879" w:rsidRDefault="00DE431E" w:rsidP="00DE431E">
      <w:pPr>
        <w:spacing w:line="360" w:lineRule="auto"/>
        <w:jc w:val="both"/>
        <w:rPr>
          <w:rFonts w:ascii="Times New Roman" w:hAnsi="Times New Roman"/>
          <w:b/>
          <w:sz w:val="24"/>
          <w:szCs w:val="24"/>
          <w:lang w:val="en-US"/>
        </w:rPr>
      </w:pPr>
      <w:r w:rsidRPr="00900879">
        <w:rPr>
          <w:rFonts w:ascii="Times New Roman" w:hAnsi="Times New Roman"/>
          <w:b/>
          <w:sz w:val="24"/>
          <w:szCs w:val="24"/>
          <w:lang w:val="en-US"/>
        </w:rPr>
        <w:t>Acknowledgments</w:t>
      </w:r>
    </w:p>
    <w:p w14:paraId="7FCDA79B" w14:textId="77777777" w:rsidR="00DE431E" w:rsidRPr="00900879" w:rsidRDefault="00DE431E" w:rsidP="00DE431E">
      <w:pPr>
        <w:spacing w:line="360" w:lineRule="auto"/>
        <w:jc w:val="both"/>
        <w:rPr>
          <w:rFonts w:ascii="Times New Roman" w:hAnsi="Times New Roman"/>
          <w:sz w:val="24"/>
          <w:szCs w:val="24"/>
          <w:lang w:val="en-US"/>
        </w:rPr>
      </w:pPr>
      <w:r w:rsidRPr="00900879">
        <w:rPr>
          <w:rFonts w:ascii="Times New Roman" w:hAnsi="Times New Roman"/>
          <w:sz w:val="24"/>
          <w:szCs w:val="24"/>
          <w:lang w:val="en-US"/>
        </w:rPr>
        <w:t>The authors would like to thank Enrico Barbaro for lab technical support.</w:t>
      </w:r>
      <w:r w:rsidRPr="00900879">
        <w:rPr>
          <w:rFonts w:ascii="Times New Roman" w:hAnsi="Times New Roman"/>
          <w:bCs/>
          <w:sz w:val="24"/>
          <w:szCs w:val="24"/>
          <w:lang w:val="en-US"/>
        </w:rPr>
        <w:t xml:space="preserve"> This work was supported b</w:t>
      </w:r>
      <w:r w:rsidRPr="00900879">
        <w:rPr>
          <w:rFonts w:ascii="Times New Roman" w:hAnsi="Times New Roman"/>
          <w:sz w:val="24"/>
          <w:szCs w:val="24"/>
          <w:lang w:val="en-US"/>
        </w:rPr>
        <w:t xml:space="preserve">y the Autonomous Province of Trento (core funding to the </w:t>
      </w:r>
      <w:proofErr w:type="spellStart"/>
      <w:r w:rsidRPr="00900879">
        <w:rPr>
          <w:rFonts w:ascii="Times New Roman" w:hAnsi="Times New Roman"/>
          <w:sz w:val="24"/>
          <w:szCs w:val="24"/>
          <w:lang w:val="en-US"/>
        </w:rPr>
        <w:t>Ecogenomics</w:t>
      </w:r>
      <w:proofErr w:type="spellEnd"/>
      <w:r w:rsidRPr="00900879">
        <w:rPr>
          <w:rFonts w:ascii="Times New Roman" w:hAnsi="Times New Roman"/>
          <w:sz w:val="24"/>
          <w:szCs w:val="24"/>
          <w:lang w:val="en-US"/>
        </w:rPr>
        <w:t xml:space="preserve"> Unit). </w:t>
      </w:r>
    </w:p>
    <w:p w14:paraId="61993F57" w14:textId="77777777" w:rsidR="00E404CB" w:rsidRPr="00900879" w:rsidRDefault="00E404CB" w:rsidP="00DE431E">
      <w:pPr>
        <w:spacing w:line="360" w:lineRule="auto"/>
        <w:jc w:val="both"/>
        <w:rPr>
          <w:rFonts w:ascii="Times New Roman" w:hAnsi="Times New Roman"/>
          <w:lang w:val="en-US"/>
        </w:rPr>
      </w:pPr>
    </w:p>
    <w:p w14:paraId="0FA3E72A" w14:textId="266B8D6C" w:rsidR="00DE431E" w:rsidRPr="00900879" w:rsidRDefault="00DE431E" w:rsidP="00DE431E">
      <w:pPr>
        <w:spacing w:line="360" w:lineRule="auto"/>
        <w:jc w:val="both"/>
        <w:rPr>
          <w:rFonts w:ascii="Times New Roman" w:hAnsi="Times New Roman"/>
          <w:lang w:val="en-US"/>
        </w:rPr>
      </w:pPr>
    </w:p>
    <w:p w14:paraId="7657244B" w14:textId="77777777" w:rsidR="00E404CB" w:rsidRPr="00900879" w:rsidRDefault="00E404CB" w:rsidP="00DE431E">
      <w:pPr>
        <w:spacing w:line="360" w:lineRule="auto"/>
        <w:jc w:val="both"/>
        <w:rPr>
          <w:rFonts w:ascii="Times New Roman" w:hAnsi="Times New Roman"/>
          <w:b/>
          <w:bCs/>
          <w:lang w:val="en-US"/>
        </w:rPr>
        <w:sectPr w:rsidR="00E404CB" w:rsidRPr="00900879" w:rsidSect="008F42DA">
          <w:headerReference w:type="default" r:id="rId8"/>
          <w:pgSz w:w="11906" w:h="16838"/>
          <w:pgMar w:top="1417" w:right="1134" w:bottom="1134" w:left="1134" w:header="708" w:footer="708" w:gutter="0"/>
          <w:lnNumType w:countBy="1" w:restart="continuous"/>
          <w:cols w:space="708"/>
          <w:docGrid w:linePitch="360"/>
        </w:sectPr>
      </w:pPr>
    </w:p>
    <w:p w14:paraId="071D37F6" w14:textId="5B2B180B" w:rsidR="0038665D" w:rsidRPr="00900879" w:rsidRDefault="0038665D" w:rsidP="00DE431E">
      <w:pPr>
        <w:spacing w:line="360" w:lineRule="auto"/>
        <w:jc w:val="both"/>
        <w:rPr>
          <w:rFonts w:ascii="Times New Roman" w:hAnsi="Times New Roman"/>
          <w:b/>
          <w:bCs/>
          <w:lang w:val="en-US"/>
        </w:rPr>
      </w:pPr>
      <w:r w:rsidRPr="00900879">
        <w:rPr>
          <w:rFonts w:ascii="Times New Roman" w:hAnsi="Times New Roman"/>
          <w:b/>
          <w:bCs/>
          <w:lang w:val="en-US"/>
        </w:rPr>
        <w:lastRenderedPageBreak/>
        <w:t>REFERENCES</w:t>
      </w:r>
    </w:p>
    <w:p w14:paraId="40B6796B" w14:textId="77777777" w:rsidR="004C5F9E" w:rsidRPr="00900879" w:rsidRDefault="00A97890" w:rsidP="004C5F9E">
      <w:pPr>
        <w:pStyle w:val="Bibliografia"/>
        <w:rPr>
          <w:lang w:val="en-US"/>
        </w:rPr>
      </w:pPr>
      <w:r w:rsidRPr="00900879">
        <w:rPr>
          <w:lang w:val="en-US"/>
        </w:rPr>
        <w:fldChar w:fldCharType="begin"/>
      </w:r>
      <w:r w:rsidRPr="00900879">
        <w:rPr>
          <w:lang w:val="en-US"/>
        </w:rPr>
        <w:instrText xml:space="preserve"> ADDIN ZOTERO_BIBL {"uncited":[],"omitted":[],"custom":[]} CSL_BIBLIOGRAPHY </w:instrText>
      </w:r>
      <w:r w:rsidRPr="00900879">
        <w:rPr>
          <w:lang w:val="en-US"/>
        </w:rPr>
        <w:fldChar w:fldCharType="separate"/>
      </w:r>
      <w:r w:rsidR="004C5F9E" w:rsidRPr="00900879">
        <w:rPr>
          <w:lang w:val="en-US"/>
        </w:rPr>
        <w:t>[1]</w:t>
      </w:r>
      <w:r w:rsidR="004C5F9E" w:rsidRPr="00900879">
        <w:rPr>
          <w:lang w:val="en-US"/>
        </w:rPr>
        <w:tab/>
        <w:t>S. Clemens, S. Eroglu, L. Grillet, T. Nozoye, Editorial: Metal Transport in Plants, Frontiers in Plant Science. 12 (2021). https://www.frontiersin.org/article/10.3389/fpls.2021.644960 (accessed June 27, 2022).</w:t>
      </w:r>
    </w:p>
    <w:p w14:paraId="335CD384" w14:textId="77777777" w:rsidR="004C5F9E" w:rsidRPr="00900879" w:rsidRDefault="004C5F9E" w:rsidP="004C5F9E">
      <w:pPr>
        <w:pStyle w:val="Bibliografia"/>
        <w:rPr>
          <w:lang w:val="en-US"/>
        </w:rPr>
      </w:pPr>
      <w:r w:rsidRPr="00900879">
        <w:rPr>
          <w:lang w:val="en-US"/>
        </w:rPr>
        <w:t>[2]</w:t>
      </w:r>
      <w:r w:rsidRPr="00900879">
        <w:rPr>
          <w:lang w:val="en-US"/>
        </w:rPr>
        <w:tab/>
        <w:t>O. Pourret, J.-C. Bollinger, A. Hursthouse, Heavy metal: a misused term?, Acta Geochim. 40 (2021) 466–471. https://doi.org/10.1007/s11631-021-00468-0.</w:t>
      </w:r>
    </w:p>
    <w:p w14:paraId="0B2B3A09" w14:textId="77777777" w:rsidR="004C5F9E" w:rsidRPr="00900879" w:rsidRDefault="004C5F9E" w:rsidP="004C5F9E">
      <w:pPr>
        <w:pStyle w:val="Bibliografia"/>
        <w:rPr>
          <w:lang w:val="en-US"/>
        </w:rPr>
      </w:pPr>
      <w:r w:rsidRPr="00900879">
        <w:rPr>
          <w:lang w:val="en-US"/>
        </w:rPr>
        <w:t>[3]</w:t>
      </w:r>
      <w:r w:rsidRPr="00900879">
        <w:rPr>
          <w:lang w:val="en-US"/>
        </w:rPr>
        <w:tab/>
        <w:t>S. Clemens, Metal ligands in micronutrient acquisition and homeostasis, Plant Cell and Environment. 42 (2019) 2902–2912. https://doi.org/10.1111/pce.13627.</w:t>
      </w:r>
    </w:p>
    <w:p w14:paraId="145E1EE6" w14:textId="77777777" w:rsidR="004C5F9E" w:rsidRPr="00900879" w:rsidRDefault="004C5F9E" w:rsidP="004C5F9E">
      <w:pPr>
        <w:pStyle w:val="Bibliografia"/>
        <w:rPr>
          <w:lang w:val="en-US"/>
        </w:rPr>
      </w:pPr>
      <w:r w:rsidRPr="00900879">
        <w:rPr>
          <w:lang w:val="en-US"/>
        </w:rPr>
        <w:t>[4]</w:t>
      </w:r>
      <w:r w:rsidRPr="00900879">
        <w:rPr>
          <w:lang w:val="en-US"/>
        </w:rPr>
        <w:tab/>
        <w:t>S. Clemens, J.F. Ma, Toxic Heavy Metal and Metalloid Accumulation in Crop Plants and Foods, Annu. Rev. Plant Biol. 67 (2016) 489–512. https://doi.org/10.1146/annurev-arplant-043015-112301.</w:t>
      </w:r>
    </w:p>
    <w:p w14:paraId="79D416CC" w14:textId="77777777" w:rsidR="004C5F9E" w:rsidRPr="00900879" w:rsidRDefault="004C5F9E" w:rsidP="004C5F9E">
      <w:pPr>
        <w:pStyle w:val="Bibliografia"/>
        <w:rPr>
          <w:lang w:val="en-US"/>
        </w:rPr>
      </w:pPr>
      <w:r w:rsidRPr="00900879">
        <w:rPr>
          <w:lang w:val="en-US"/>
        </w:rPr>
        <w:t>[5]</w:t>
      </w:r>
      <w:r w:rsidRPr="00900879">
        <w:rPr>
          <w:lang w:val="en-US"/>
        </w:rPr>
        <w:tab/>
        <w:t>N.-H. Ghori, T. Ghori, M.Q. Hayat, S.R. Imadi, A. Gul, V. Altay, M. Ozturk, Heavy metal stress and responses in plants, Int. J. Environ. Sci. Technol. 16 (2019) 1807–1828. https://doi.org/10.1007/s13762-019-02215-8.</w:t>
      </w:r>
    </w:p>
    <w:p w14:paraId="587B879E" w14:textId="77777777" w:rsidR="004C5F9E" w:rsidRPr="00900879" w:rsidRDefault="004C5F9E" w:rsidP="004C5F9E">
      <w:pPr>
        <w:pStyle w:val="Bibliografia"/>
        <w:rPr>
          <w:lang w:val="en-US"/>
        </w:rPr>
      </w:pPr>
      <w:r w:rsidRPr="00900879">
        <w:rPr>
          <w:lang w:val="en-US"/>
        </w:rPr>
        <w:t>[6]</w:t>
      </w:r>
      <w:r w:rsidRPr="00900879">
        <w:rPr>
          <w:lang w:val="en-US"/>
        </w:rPr>
        <w:tab/>
        <w:t>E. Fasani, M. Li, C. Varotto, A. Furini, G. DalCorso, Metal Detoxification in Land Plants: From Bryophytes to Vascular Plants. STATE of the Art and Opportunities, Plants. 11 (2022) 237. https://doi.org/10.3390/plants11030237.</w:t>
      </w:r>
    </w:p>
    <w:p w14:paraId="160EADD0" w14:textId="77777777" w:rsidR="004C5F9E" w:rsidRPr="00900879" w:rsidRDefault="004C5F9E" w:rsidP="004C5F9E">
      <w:pPr>
        <w:pStyle w:val="Bibliografia"/>
        <w:rPr>
          <w:lang w:val="en-US"/>
        </w:rPr>
      </w:pPr>
      <w:r w:rsidRPr="00900879">
        <w:rPr>
          <w:lang w:val="en-US"/>
        </w:rPr>
        <w:t>[7]</w:t>
      </w:r>
      <w:r w:rsidRPr="00900879">
        <w:rPr>
          <w:lang w:val="en-US"/>
        </w:rPr>
        <w:tab/>
        <w:t>P.I. Angulo-Bejarano, J. Puente-Rivera, R. Cruz-Ortega, Metal and Metalloid Toxicity in Plants: An Overview on Molecular Aspects, Plants. 10 (2021) 635. https://doi.org/10.3390/plants10040635.</w:t>
      </w:r>
    </w:p>
    <w:p w14:paraId="4C2ED03D" w14:textId="77777777" w:rsidR="004C5F9E" w:rsidRPr="00900879" w:rsidRDefault="004C5F9E" w:rsidP="004C5F9E">
      <w:pPr>
        <w:pStyle w:val="Bibliografia"/>
        <w:rPr>
          <w:lang w:val="en-US"/>
        </w:rPr>
      </w:pPr>
      <w:r w:rsidRPr="00900879">
        <w:rPr>
          <w:lang w:val="en-US"/>
        </w:rPr>
        <w:t>[8]</w:t>
      </w:r>
      <w:r w:rsidRPr="00900879">
        <w:rPr>
          <w:lang w:val="en-US"/>
        </w:rPr>
        <w:tab/>
        <w:t>E. Grill, S. Loffler, E.-L. Winnacker, M.H. Zenk, Phytochelatins, the heavy-metal-binding peptides of plants, are synthesized from glutathione by a specific  -glutamylcysteine dipeptidyl transpeptidase (phytochelatin synthase), Proceedings of the National Academy of Sciences. 86 (1989) 6838–6842. https://doi.org/10.1073/pnas.86.18.6838.</w:t>
      </w:r>
    </w:p>
    <w:p w14:paraId="3AF79F88" w14:textId="77777777" w:rsidR="004C5F9E" w:rsidRPr="00900879" w:rsidRDefault="004C5F9E" w:rsidP="004C5F9E">
      <w:pPr>
        <w:pStyle w:val="Bibliografia"/>
        <w:rPr>
          <w:lang w:val="en-US"/>
        </w:rPr>
      </w:pPr>
      <w:r w:rsidRPr="00900879">
        <w:rPr>
          <w:lang w:val="en-US"/>
        </w:rPr>
        <w:t>[9]</w:t>
      </w:r>
      <w:r w:rsidRPr="00900879">
        <w:rPr>
          <w:lang w:val="en-US"/>
        </w:rPr>
        <w:tab/>
        <w:t>W.Y. Song, J. Park, D.G. Mendoza-Cózatl, M. Suter-Grotemeyer, D. Shima, S. Hörtensteiner, M. Geisler, B. Weder, P.A. Rea, D. Rentsch, J.I. Schroeder, Y. Lee, E. Martinoia, Arsenic tolerance in Arabidopsis is mediated by two ABCC-type phytochelatin transporters, Proceedings of the National Academy of Sciences of the United States of America. 107 (2010) 21187–21192. https://doi.org/10.1073/pnas.1013964107.</w:t>
      </w:r>
    </w:p>
    <w:p w14:paraId="48B00969" w14:textId="77777777" w:rsidR="004C5F9E" w:rsidRPr="00900879" w:rsidRDefault="004C5F9E" w:rsidP="004C5F9E">
      <w:pPr>
        <w:pStyle w:val="Bibliografia"/>
        <w:rPr>
          <w:lang w:val="en-US"/>
        </w:rPr>
      </w:pPr>
      <w:r w:rsidRPr="00900879">
        <w:rPr>
          <w:lang w:val="en-US"/>
        </w:rPr>
        <w:t>[10]</w:t>
      </w:r>
      <w:r w:rsidRPr="00900879">
        <w:rPr>
          <w:lang w:val="en-US"/>
        </w:rPr>
        <w:tab/>
        <w:t>W.Y. Song, D.G. Mendoza-Cózatl, Y. Lee, J.I. Schroeder, S.N. Ahn, H.S. Lee, T. Wicker, E. Martinoia, Phytochelatin-metal(loid) transport into vacuoles shows different substrate preferences in barley and Arabidopsis, Plant, Cell and Environment. 37 (2014) 1192–1201. https://doi.org/10.1111/pce.12227.</w:t>
      </w:r>
    </w:p>
    <w:p w14:paraId="2465D54A" w14:textId="77777777" w:rsidR="004C5F9E" w:rsidRPr="00900879" w:rsidRDefault="004C5F9E" w:rsidP="004C5F9E">
      <w:pPr>
        <w:pStyle w:val="Bibliografia"/>
        <w:rPr>
          <w:lang w:val="en-US"/>
        </w:rPr>
      </w:pPr>
      <w:r w:rsidRPr="00900879">
        <w:rPr>
          <w:lang w:val="en-US"/>
        </w:rPr>
        <w:t>[11]</w:t>
      </w:r>
      <w:r w:rsidRPr="00900879">
        <w:rPr>
          <w:lang w:val="en-US"/>
        </w:rPr>
        <w:tab/>
        <w:t>P.A. Rea, O.K. Vatamaniuk, D.J. Rigden, Weeds, worms, and more: papain’s long-lost cousin, Plant Physiology. 136 (2004) 2463–2474. https://doi.org/10.1104/pp.104.048579.LONG-CHAIN.</w:t>
      </w:r>
    </w:p>
    <w:p w14:paraId="71B4510B" w14:textId="77777777" w:rsidR="004C5F9E" w:rsidRPr="00900879" w:rsidRDefault="004C5F9E" w:rsidP="004C5F9E">
      <w:pPr>
        <w:pStyle w:val="Bibliografia"/>
        <w:rPr>
          <w:lang w:val="en-US"/>
        </w:rPr>
      </w:pPr>
      <w:r w:rsidRPr="00900879">
        <w:rPr>
          <w:lang w:val="en-US"/>
        </w:rPr>
        <w:t>[12]</w:t>
      </w:r>
      <w:r w:rsidRPr="00900879">
        <w:rPr>
          <w:lang w:val="en-US"/>
        </w:rPr>
        <w:tab/>
        <w:t>N. Tsuji, S. Nishikori, O. Iwabe, K. Shiraki, H. Miyasaka, M. Takagi, K. Hirata, K. Miyamoto, Characterization of phytochelatin synthase-like protein encoded by alr0975 from a prokaryote, Nostoc sp. PCC 7120, Biochemical and Biophysical Research Communications. 315 (2004) 751–755. https://doi.org/10.1016/j.bbrc.2004.01.122.</w:t>
      </w:r>
    </w:p>
    <w:p w14:paraId="2D96190B" w14:textId="77777777" w:rsidR="004C5F9E" w:rsidRPr="00900879" w:rsidRDefault="004C5F9E" w:rsidP="004C5F9E">
      <w:pPr>
        <w:pStyle w:val="Bibliografia"/>
        <w:rPr>
          <w:lang w:val="en-US"/>
        </w:rPr>
      </w:pPr>
      <w:r w:rsidRPr="00900879">
        <w:rPr>
          <w:lang w:val="en-US"/>
        </w:rPr>
        <w:t>[13]</w:t>
      </w:r>
      <w:r w:rsidRPr="00900879">
        <w:rPr>
          <w:lang w:val="en-US"/>
        </w:rPr>
        <w:tab/>
        <w:t>C. Cobbett, P. Goldsbrough, Phytochelatins and metallothioneins: roles in heavy metal detoxification and homeostasis, Annu Rev Plant Biol. 53 (2002) 159–182. https://doi.org/10.1146/annurev.arplant.53.100301.135154.</w:t>
      </w:r>
    </w:p>
    <w:p w14:paraId="724B932F" w14:textId="77777777" w:rsidR="004C5F9E" w:rsidRPr="00900879" w:rsidRDefault="004C5F9E" w:rsidP="004C5F9E">
      <w:pPr>
        <w:pStyle w:val="Bibliografia"/>
        <w:rPr>
          <w:lang w:val="en-US"/>
        </w:rPr>
      </w:pPr>
      <w:r w:rsidRPr="00900879">
        <w:t>[14]</w:t>
      </w:r>
      <w:r w:rsidRPr="00900879">
        <w:tab/>
        <w:t xml:space="preserve">R. Ruotolo, A. Peracchi, A. Bolchi, G. Infusini, A. Amoresano, S. Ottonello, Domain organization of phytochelatin synthase. </w:t>
      </w:r>
      <w:r w:rsidRPr="00900879">
        <w:rPr>
          <w:lang w:val="en-US"/>
        </w:rPr>
        <w:t>Functional properties of truncated enzyme species identified by limited proteolysis, Journal of Biological Chemistry. 279 (2004) 14686–14693. https://doi.org/10.1074/jbc.M314325200.</w:t>
      </w:r>
    </w:p>
    <w:p w14:paraId="585A6A42" w14:textId="77777777" w:rsidR="004C5F9E" w:rsidRPr="00900879" w:rsidRDefault="004C5F9E" w:rsidP="004C5F9E">
      <w:pPr>
        <w:pStyle w:val="Bibliografia"/>
        <w:rPr>
          <w:lang w:val="en-US"/>
        </w:rPr>
      </w:pPr>
      <w:r w:rsidRPr="00900879">
        <w:rPr>
          <w:lang w:val="en-US"/>
        </w:rPr>
        <w:t>[15]</w:t>
      </w:r>
      <w:r w:rsidRPr="00900879">
        <w:rPr>
          <w:lang w:val="en-US"/>
        </w:rPr>
        <w:tab/>
        <w:t>T. Kühnlenz, C. Hofmann, S. Uraguchi, H. Schmidt, S. Schempp, M. Weber, B. Lahner, D.E. Salt, S. Clemens, Phytochelatin synthesis promotes leaf Zn accumulation of Arabidopsis thaliana plants grown in soil with adequate Zn supply and is essential for survival on Zn-contaminated soil, Plant and Cell Physiology. 57 (2016) 2342–2352. https://doi.org/10.1093/pcp/pcw148.</w:t>
      </w:r>
    </w:p>
    <w:p w14:paraId="1FAB4D4E" w14:textId="77777777" w:rsidR="004C5F9E" w:rsidRPr="00900879" w:rsidRDefault="004C5F9E" w:rsidP="004C5F9E">
      <w:pPr>
        <w:pStyle w:val="Bibliografia"/>
        <w:rPr>
          <w:lang w:val="en-US"/>
        </w:rPr>
      </w:pPr>
      <w:r w:rsidRPr="00900879">
        <w:rPr>
          <w:lang w:val="en-US"/>
        </w:rPr>
        <w:t>[16]</w:t>
      </w:r>
      <w:r w:rsidRPr="00900879">
        <w:rPr>
          <w:lang w:val="en-US"/>
        </w:rPr>
        <w:tab/>
        <w:t>S. Uraguchi, Y. Sone, Y. Ohta, N. Ohkama-Ohtsu, C. Hofmann, N. Hess, R. Nakamura, Y. Takanezawa, S. Clemens, M. Kiyono, Identification of C-terminal Regions in Arabidopsis thaliana Phytochelatin Synthase 1 Specifically Involved in Activation by Arsenite, Plant and Cell Physiology. 59 (2018) 500–509. https://doi.org/10.1093/pcp/pcx204.</w:t>
      </w:r>
    </w:p>
    <w:p w14:paraId="09C16F53" w14:textId="77777777" w:rsidR="004C5F9E" w:rsidRPr="00900879" w:rsidRDefault="004C5F9E" w:rsidP="004C5F9E">
      <w:pPr>
        <w:pStyle w:val="Bibliografia"/>
        <w:rPr>
          <w:lang w:val="en-US"/>
        </w:rPr>
      </w:pPr>
      <w:r w:rsidRPr="00900879">
        <w:rPr>
          <w:lang w:val="en-US"/>
        </w:rPr>
        <w:lastRenderedPageBreak/>
        <w:t>[17]</w:t>
      </w:r>
      <w:r w:rsidRPr="00900879">
        <w:rPr>
          <w:lang w:val="en-US"/>
        </w:rPr>
        <w:tab/>
        <w:t>M. Li, E. Barbaro, E. Bellini, A. Saba, L.S. di Toppi, C. Varotto, Ancestral function of the phytochelatin synthase C-terminal domain in inhibition of heavy metal-mediated enzyme overactivation, Journal of Experimental Botany. 71 (2020) 6655–6669. https://doi.org/10.1093/jxb/eraa386.</w:t>
      </w:r>
    </w:p>
    <w:p w14:paraId="5CD8694A" w14:textId="77777777" w:rsidR="004C5F9E" w:rsidRPr="00900879" w:rsidRDefault="004C5F9E" w:rsidP="004C5F9E">
      <w:pPr>
        <w:pStyle w:val="Bibliografia"/>
        <w:rPr>
          <w:lang w:val="en-US"/>
        </w:rPr>
      </w:pPr>
      <w:r w:rsidRPr="00900879">
        <w:rPr>
          <w:lang w:val="en-US"/>
        </w:rPr>
        <w:t>[18]</w:t>
      </w:r>
      <w:r w:rsidRPr="00900879">
        <w:rPr>
          <w:lang w:val="en-US"/>
        </w:rPr>
        <w:tab/>
        <w:t>S.B. Ha, A.P. Smith, R. Howden, W.M. Dietrich, S. Bugg, M.J. O’Connell, P.B. Goldsbrough, C.S. Cobbett, Phytochelatin synthase genes from Arabidopsis and the yeast Schizosaccharomyces pombe, Plant Cell. 11 (1999) 1153–1163. https://doi.org/10.1105/tpc.11.6.1153.</w:t>
      </w:r>
    </w:p>
    <w:p w14:paraId="754C272D" w14:textId="77777777" w:rsidR="004C5F9E" w:rsidRPr="00900879" w:rsidRDefault="004C5F9E" w:rsidP="004C5F9E">
      <w:pPr>
        <w:pStyle w:val="Bibliografia"/>
        <w:rPr>
          <w:lang w:val="en-US"/>
        </w:rPr>
      </w:pPr>
      <w:r w:rsidRPr="00900879">
        <w:rPr>
          <w:lang w:val="en-US"/>
        </w:rPr>
        <w:t>[19]</w:t>
      </w:r>
      <w:r w:rsidRPr="00900879">
        <w:rPr>
          <w:lang w:val="en-US"/>
        </w:rPr>
        <w:tab/>
        <w:t>S. Clemens, E.J. Kim, D. Neumann, J.I. Schroeder, Tolerance to toxic metals by a gene family of phytochelatin synthases from plants and yeast, EMBO Journal. 18 (1999) 3325–3333. https://doi.org/10.1093/emboj/18.12.3325.</w:t>
      </w:r>
    </w:p>
    <w:p w14:paraId="0587EDC0" w14:textId="77777777" w:rsidR="004C5F9E" w:rsidRPr="00900879" w:rsidRDefault="004C5F9E" w:rsidP="004C5F9E">
      <w:pPr>
        <w:pStyle w:val="Bibliografia"/>
        <w:rPr>
          <w:lang w:val="en-US"/>
        </w:rPr>
      </w:pPr>
      <w:r w:rsidRPr="00900879">
        <w:rPr>
          <w:lang w:val="en-US"/>
        </w:rPr>
        <w:t>[20]</w:t>
      </w:r>
      <w:r w:rsidRPr="00900879">
        <w:rPr>
          <w:lang w:val="en-US"/>
        </w:rPr>
        <w:tab/>
        <w:t>O.K. Vatamaniuk, S. Mari, Y.P. Lu, P.A. Rea, AtPCS1, a phytochelatin synthase from Arabidopsis: Isolation and in vitro reconstitution, Proceedings of the National Academy of Sciences of the United States of America. 96 (1999) 7110–7115. https://doi.org/10.1073/pnas.96.12.7110.</w:t>
      </w:r>
    </w:p>
    <w:p w14:paraId="4AB890BA" w14:textId="77777777" w:rsidR="004C5F9E" w:rsidRPr="00900879" w:rsidRDefault="004C5F9E" w:rsidP="004C5F9E">
      <w:pPr>
        <w:pStyle w:val="Bibliografia"/>
        <w:rPr>
          <w:lang w:val="en-US"/>
        </w:rPr>
      </w:pPr>
      <w:r w:rsidRPr="00900879">
        <w:rPr>
          <w:lang w:val="en-US"/>
        </w:rPr>
        <w:t>[21]</w:t>
      </w:r>
      <w:r w:rsidRPr="00900879">
        <w:rPr>
          <w:lang w:val="en-US"/>
        </w:rPr>
        <w:tab/>
        <w:t>J. Ramos, L. Naya, M. Gay, J. Abián, M. Becana, Functional characterization of an unusual phytochelatin synthase, LjPCS3, of Lotus japonicus, Plant Physiology. 148 (2008) 536–545. https://doi.org/10.1104/pp.108.121715.</w:t>
      </w:r>
    </w:p>
    <w:p w14:paraId="25950F55" w14:textId="77777777" w:rsidR="004C5F9E" w:rsidRPr="00900879" w:rsidRDefault="004C5F9E" w:rsidP="004C5F9E">
      <w:pPr>
        <w:pStyle w:val="Bibliografia"/>
        <w:rPr>
          <w:lang w:val="en-US"/>
        </w:rPr>
      </w:pPr>
      <w:r w:rsidRPr="00900879">
        <w:rPr>
          <w:lang w:val="en-US"/>
        </w:rPr>
        <w:t>[22]</w:t>
      </w:r>
      <w:r w:rsidRPr="00900879">
        <w:rPr>
          <w:lang w:val="en-US"/>
        </w:rPr>
        <w:tab/>
        <w:t>G.Y. Liu, Y.X. Zhang, T.Y. Chai, Phytochelatin synthase of Thlaspi caerulescens enhanced tolerance and accumulation of heavy metals when expressed in yeast and tobacco, Plant Cell Reports. 30 (2011) 1067–1076. https://doi.org/10.1007/s00299-011-1013-2.</w:t>
      </w:r>
    </w:p>
    <w:p w14:paraId="6279E899" w14:textId="77777777" w:rsidR="004C5F9E" w:rsidRPr="00900879" w:rsidRDefault="004C5F9E" w:rsidP="004C5F9E">
      <w:pPr>
        <w:pStyle w:val="Bibliografia"/>
        <w:rPr>
          <w:lang w:val="en-US"/>
        </w:rPr>
      </w:pPr>
      <w:r w:rsidRPr="00900879">
        <w:rPr>
          <w:lang w:val="en-US"/>
        </w:rPr>
        <w:t>[23]</w:t>
      </w:r>
      <w:r w:rsidRPr="00900879">
        <w:rPr>
          <w:lang w:val="en-US"/>
        </w:rPr>
        <w:tab/>
        <w:t>Y. Chen, Y. Liu, Y. Ding, X. Wang, J. Xu, Overexpression of PtPCS enhances cadmium tolerance and cadmium accumulation in tobacco, Plant Cell Tiss Organ Cult. 121 (2015) 389–396. https://doi.org/10.1007/s11240-015-0710-x.</w:t>
      </w:r>
    </w:p>
    <w:p w14:paraId="79DD22AD" w14:textId="77777777" w:rsidR="004C5F9E" w:rsidRPr="00900879" w:rsidRDefault="004C5F9E" w:rsidP="004C5F9E">
      <w:pPr>
        <w:pStyle w:val="Bibliografia"/>
        <w:rPr>
          <w:lang w:val="en-US"/>
        </w:rPr>
      </w:pPr>
      <w:r w:rsidRPr="00900879">
        <w:rPr>
          <w:lang w:val="en-US"/>
        </w:rPr>
        <w:t>[24]</w:t>
      </w:r>
      <w:r w:rsidRPr="00900879">
        <w:rPr>
          <w:lang w:val="en-US"/>
        </w:rPr>
        <w:tab/>
        <w:t>W. Fan, Q. Guo, C.Y. Liu, X. Liu, M. Zhang, D. Long, Z. Xiang, A. Zhao, Two mulberry phytochelatin synthase genes confer zinc/cadmium tolerance and accumulation in transgenic Arabidopsis and tobacco, Gene. 645 (2018) 95–104. https://doi.org/10.1016/j.gene.2017.12.042.</w:t>
      </w:r>
    </w:p>
    <w:p w14:paraId="338832AC" w14:textId="77777777" w:rsidR="004C5F9E" w:rsidRPr="00900879" w:rsidRDefault="004C5F9E" w:rsidP="004C5F9E">
      <w:pPr>
        <w:pStyle w:val="Bibliografia"/>
        <w:rPr>
          <w:lang w:val="en-US"/>
        </w:rPr>
      </w:pPr>
      <w:r w:rsidRPr="00900879">
        <w:rPr>
          <w:lang w:val="en-US"/>
        </w:rPr>
        <w:t>[25]</w:t>
      </w:r>
      <w:r w:rsidRPr="00900879">
        <w:rPr>
          <w:lang w:val="en-US"/>
        </w:rPr>
        <w:tab/>
        <w:t>S. Zhu, W. Shi, Y. Jie, Overexpression of BnPCS1, a Novel Phytochelatin Synthase Gene From Ramie (Boehmeria nivea), Enhanced Cd Tolerance, Accumulation, and Translocation in Arabidopsis thaliana, Front. Plant Sci. 12 (2021) 639189. https://doi.org/10.3389/fpls.2021.639189.</w:t>
      </w:r>
    </w:p>
    <w:p w14:paraId="0B0CB2A6" w14:textId="77777777" w:rsidR="004C5F9E" w:rsidRPr="00900879" w:rsidRDefault="004C5F9E" w:rsidP="004C5F9E">
      <w:pPr>
        <w:pStyle w:val="Bibliografia"/>
        <w:rPr>
          <w:lang w:val="en-US"/>
        </w:rPr>
      </w:pPr>
      <w:r w:rsidRPr="00900879">
        <w:rPr>
          <w:lang w:val="en-US"/>
        </w:rPr>
        <w:t>[26]</w:t>
      </w:r>
      <w:r w:rsidRPr="00900879">
        <w:rPr>
          <w:lang w:val="en-US"/>
        </w:rPr>
        <w:tab/>
        <w:t>S. Lee, J.S. Moon, T.S. Ko, D. Petros, P.B. Goldsbrough, S.S. Korban, Overexpression of Arabidopsis phytochelatin synthase paradoxically leads to hypersensitivity to cadmium stress, Plant Physiology. 131 (2003) 656–663. https://doi.org/10.1104/pp.014118.</w:t>
      </w:r>
    </w:p>
    <w:p w14:paraId="012E4CB2" w14:textId="77777777" w:rsidR="004C5F9E" w:rsidRPr="00900879" w:rsidRDefault="004C5F9E" w:rsidP="004C5F9E">
      <w:pPr>
        <w:pStyle w:val="Bibliografia"/>
        <w:rPr>
          <w:lang w:val="en-US"/>
        </w:rPr>
      </w:pPr>
      <w:r w:rsidRPr="00900879">
        <w:rPr>
          <w:lang w:val="en-US"/>
        </w:rPr>
        <w:t>[27]</w:t>
      </w:r>
      <w:r w:rsidRPr="00900879">
        <w:rPr>
          <w:lang w:val="en-US"/>
        </w:rPr>
        <w:tab/>
        <w:t>K. Gasic, S.S. Korban, Transgenic Indian mustard (Brassica juncea) plants expressing an Arabidopsis phytochelatin synthase (AtPCS1) exhibit enhanced As and Cd tolerance, Plant Molecular Biology. 64 (2007) 361–369. https://doi.org/10.1007/s11103-007-9158-7.</w:t>
      </w:r>
    </w:p>
    <w:p w14:paraId="6840F997" w14:textId="77777777" w:rsidR="004C5F9E" w:rsidRPr="00900879" w:rsidRDefault="004C5F9E" w:rsidP="004C5F9E">
      <w:pPr>
        <w:pStyle w:val="Bibliografia"/>
        <w:rPr>
          <w:lang w:val="en-US"/>
        </w:rPr>
      </w:pPr>
      <w:r w:rsidRPr="00900879">
        <w:rPr>
          <w:lang w:val="en-US"/>
        </w:rPr>
        <w:t>[28]</w:t>
      </w:r>
      <w:r w:rsidRPr="00900879">
        <w:rPr>
          <w:lang w:val="en-US"/>
        </w:rPr>
        <w:tab/>
        <w:t>S. Wojas, S. Clemens, J. Hennig, A. Skłodowska, E. Kopera, H. Schat, W. Bal, D.M. Antosiewicz, Overexpression of phytochelatin synthase in tobacco: Distinctive effects of AtPCS1 and CePCS genes on plant response to cadmium, Journal of Experimental Botany. 59 (2008) 2205–2219. https://doi.org/10.1093/jxb/ern092.</w:t>
      </w:r>
    </w:p>
    <w:p w14:paraId="1FB40727" w14:textId="77777777" w:rsidR="004C5F9E" w:rsidRPr="00900879" w:rsidRDefault="004C5F9E" w:rsidP="004C5F9E">
      <w:pPr>
        <w:pStyle w:val="Bibliografia"/>
        <w:rPr>
          <w:lang w:val="en-US"/>
        </w:rPr>
      </w:pPr>
      <w:r w:rsidRPr="00900879">
        <w:rPr>
          <w:lang w:val="en-US"/>
        </w:rPr>
        <w:t>[29]</w:t>
      </w:r>
      <w:r w:rsidRPr="00900879">
        <w:rPr>
          <w:lang w:val="en-US"/>
        </w:rPr>
        <w:tab/>
        <w:t>M. Li, L. Stragliati, E. Bellini, A. Ricci, A. Saba, L. Sanità Di Toppi, C. Varotto, H. Küpper, Evolution and functional differentiation of recently diverged phytochelatin synthase genes from Arundo donax L., Journal of Experimental Botany. 70 (2019) 5391–5405. https://doi.org/10.1093/jxb/erz266.</w:t>
      </w:r>
    </w:p>
    <w:p w14:paraId="58831452" w14:textId="77777777" w:rsidR="004C5F9E" w:rsidRPr="00900879" w:rsidRDefault="004C5F9E" w:rsidP="004C5F9E">
      <w:pPr>
        <w:pStyle w:val="Bibliografia"/>
        <w:rPr>
          <w:lang w:val="en-US"/>
        </w:rPr>
      </w:pPr>
      <w:r w:rsidRPr="00900879">
        <w:rPr>
          <w:lang w:val="en-US"/>
        </w:rPr>
        <w:t>[30]</w:t>
      </w:r>
      <w:r w:rsidRPr="00900879">
        <w:rPr>
          <w:lang w:val="en-US"/>
        </w:rPr>
        <w:tab/>
        <w:t>P. Brunetti, L. Zanella, A. Proia, A. De Paolis, G. Falasca, M.M. Altamura, L. Sanit Di Toppi, P. Costantino, M. Cardarelli, Cadmium tolerance and phytochelatin content of Arabidopsis seedlings over-expressing the phytochelatin synthase gene AtPCS1, Journal of Experimental Botany. 62 (2011) 5509–5519. https://doi.org/10.1093/jxb/err228.</w:t>
      </w:r>
    </w:p>
    <w:p w14:paraId="37AF6DA0" w14:textId="77777777" w:rsidR="004C5F9E" w:rsidRPr="00900879" w:rsidRDefault="004C5F9E" w:rsidP="004C5F9E">
      <w:pPr>
        <w:pStyle w:val="Bibliografia"/>
        <w:rPr>
          <w:lang w:val="en-US"/>
        </w:rPr>
      </w:pPr>
      <w:r w:rsidRPr="00900879">
        <w:rPr>
          <w:lang w:val="en-US"/>
        </w:rPr>
        <w:t>[31]</w:t>
      </w:r>
      <w:r w:rsidRPr="00900879">
        <w:rPr>
          <w:lang w:val="en-US"/>
        </w:rPr>
        <w:tab/>
        <w:t>R. Howden, P.B. Goldsbrough, C.R. Andersen, C.S. Cobbett, Cadmium-sensitive, cad1 mutants of Arabidopsis thaliana are phytochelatin deficient, Plant Physiology. 107 (1995) 1059–1066. https://doi.org/10.1104/pp.107.4.1059.</w:t>
      </w:r>
    </w:p>
    <w:p w14:paraId="600D52D0" w14:textId="77777777" w:rsidR="004C5F9E" w:rsidRPr="00900879" w:rsidRDefault="004C5F9E" w:rsidP="004C5F9E">
      <w:pPr>
        <w:pStyle w:val="Bibliografia"/>
        <w:rPr>
          <w:lang w:val="en-US"/>
        </w:rPr>
      </w:pPr>
      <w:r w:rsidRPr="00900879">
        <w:rPr>
          <w:lang w:val="en-US"/>
        </w:rPr>
        <w:t>[32]</w:t>
      </w:r>
      <w:r w:rsidRPr="00900879">
        <w:rPr>
          <w:lang w:val="en-US"/>
        </w:rPr>
        <w:tab/>
        <w:t>S. Hayashi, M. Kuramata, T. Abe, H. Takagi, K. Ozawa, S. Ishikawa, Phytochelatin synthase OsPCS1 plays a crucial role in reducing arsenic levels in rice grains, Plant J. 91 (2017) 840–848. https://doi.org/10.1111/tpj.13612.</w:t>
      </w:r>
    </w:p>
    <w:p w14:paraId="7A2EDE89" w14:textId="77777777" w:rsidR="004C5F9E" w:rsidRPr="00900879" w:rsidRDefault="004C5F9E" w:rsidP="004C5F9E">
      <w:pPr>
        <w:pStyle w:val="Bibliografia"/>
        <w:rPr>
          <w:lang w:val="en-US"/>
        </w:rPr>
      </w:pPr>
      <w:r w:rsidRPr="00900879">
        <w:rPr>
          <w:lang w:val="en-US"/>
        </w:rPr>
        <w:t>[33]</w:t>
      </w:r>
      <w:r w:rsidRPr="00900879">
        <w:rPr>
          <w:lang w:val="en-US"/>
        </w:rPr>
        <w:tab/>
        <w:t xml:space="preserve">S. Uraguchi, N. Tanaka, C. Hofmann, K. Abiko, N. Ohkama-Ohtsu, M. Weber, T. Kamiya, Y. Sone, R. Nakamura, Y. Takanezawa, M. Kiyono, T. Fujiwara, S. Clemens, Phytochelatin synthase has contrasting </w:t>
      </w:r>
      <w:r w:rsidRPr="00900879">
        <w:rPr>
          <w:lang w:val="en-US"/>
        </w:rPr>
        <w:lastRenderedPageBreak/>
        <w:t>effects on cadmium and arsenic accumulation in rice grains, Plant and Cell Physiology. 58 (2017) 1730–1742. https://doi.org/10.1093/pcp/pcx114.</w:t>
      </w:r>
    </w:p>
    <w:p w14:paraId="731C19F7" w14:textId="77777777" w:rsidR="004C5F9E" w:rsidRPr="00900879" w:rsidRDefault="004C5F9E" w:rsidP="004C5F9E">
      <w:pPr>
        <w:pStyle w:val="Bibliografia"/>
        <w:rPr>
          <w:lang w:val="en-US"/>
        </w:rPr>
      </w:pPr>
      <w:r w:rsidRPr="00900879">
        <w:rPr>
          <w:lang w:val="en-US"/>
        </w:rPr>
        <w:t>[34]</w:t>
      </w:r>
      <w:r w:rsidRPr="00900879">
        <w:rPr>
          <w:lang w:val="en-US"/>
        </w:rPr>
        <w:tab/>
        <w:t>T. Kühnlenz, H. Schmidt, S. Uraguchi, S. Clemens, Arabidopsis thaliana phytochelatin synthase 2 is constitutively active in vivo and can rescue the growth defect of the PCS1-deficient cad1-3 mutant on Cd-contaminated soil, Journal of Experimental Botany. 65 (2014) 4241–4253. https://doi.org/10.1093/jxb/eru195.</w:t>
      </w:r>
    </w:p>
    <w:p w14:paraId="181CFDA9" w14:textId="77777777" w:rsidR="004C5F9E" w:rsidRPr="00900879" w:rsidRDefault="004C5F9E" w:rsidP="004C5F9E">
      <w:pPr>
        <w:pStyle w:val="Bibliografia"/>
        <w:rPr>
          <w:lang w:val="en-US"/>
        </w:rPr>
      </w:pPr>
      <w:r w:rsidRPr="00900879">
        <w:rPr>
          <w:lang w:val="en-US"/>
        </w:rPr>
        <w:t>[35]</w:t>
      </w:r>
      <w:r w:rsidRPr="00900879">
        <w:rPr>
          <w:lang w:val="en-US"/>
        </w:rPr>
        <w:tab/>
        <w:t>P. Tennstedt, D. Peisker, C. Böttcher, A. Trampczynska, S. Clemens, Phytochelatin synthesis is essential for the detoxification of excess zinc and contributes significantly to the accumulation of zinc, Plant Physiology. 149 (2009) 938–948. https://doi.org/10.1104/pp.108.127472.</w:t>
      </w:r>
    </w:p>
    <w:p w14:paraId="2B3C09A6" w14:textId="77777777" w:rsidR="004C5F9E" w:rsidRPr="00900879" w:rsidRDefault="004C5F9E" w:rsidP="004C5F9E">
      <w:pPr>
        <w:pStyle w:val="Bibliografia"/>
        <w:rPr>
          <w:lang w:val="en-US"/>
        </w:rPr>
      </w:pPr>
      <w:r w:rsidRPr="00900879">
        <w:rPr>
          <w:lang w:val="en-US"/>
        </w:rPr>
        <w:t>[36]</w:t>
      </w:r>
      <w:r w:rsidRPr="00900879">
        <w:rPr>
          <w:lang w:val="en-US"/>
        </w:rPr>
        <w:tab/>
        <w:t>S. Fischer, T. Kühnlenz, M. Thieme, H. Schmidt, S. Clemens, Analysis of Plant Pb Tolerance at Realistic Submicromolar Concentrations Demonstrates the Role of Phytochelatin Synthesis for Pb Detoxification, Environ. Sci. Technol. 48 (2014) 7552–7559. https://doi.org/10.1021/es405234p.</w:t>
      </w:r>
    </w:p>
    <w:p w14:paraId="394AE332" w14:textId="77777777" w:rsidR="004C5F9E" w:rsidRPr="00900879" w:rsidRDefault="004C5F9E" w:rsidP="004C5F9E">
      <w:pPr>
        <w:pStyle w:val="Bibliografia"/>
        <w:rPr>
          <w:lang w:val="en-US"/>
        </w:rPr>
      </w:pPr>
      <w:r w:rsidRPr="00900879">
        <w:rPr>
          <w:lang w:val="en-US"/>
        </w:rPr>
        <w:t>[37]</w:t>
      </w:r>
      <w:r w:rsidRPr="00900879">
        <w:rPr>
          <w:lang w:val="en-US"/>
        </w:rPr>
        <w:tab/>
        <w:t>B.J. Harris, C.J. Harrison, A.M. Hetherington, T.A. Williams, Phylogenomic Evidence for the Monophyly of Bryophytes and the Reductive Evolution of Stomata, Current Biology. 30 (2020) 2001-2012.e2. https://doi.org/10.1016/j.cub.2020.03.048.</w:t>
      </w:r>
    </w:p>
    <w:p w14:paraId="08FAD05B" w14:textId="77777777" w:rsidR="004C5F9E" w:rsidRPr="00900879" w:rsidRDefault="004C5F9E" w:rsidP="004C5F9E">
      <w:pPr>
        <w:pStyle w:val="Bibliografia"/>
        <w:rPr>
          <w:lang w:val="en-US"/>
        </w:rPr>
      </w:pPr>
      <w:r w:rsidRPr="00900879">
        <w:rPr>
          <w:lang w:val="en-US"/>
        </w:rPr>
        <w:t>[38]</w:t>
      </w:r>
      <w:r w:rsidRPr="00900879">
        <w:rPr>
          <w:lang w:val="en-US"/>
        </w:rPr>
        <w:tab/>
        <w:t>A. Petraglia, M. De Benedictis, F. Degola, G. Pastore, M. Calcagno, R. Ruotolo, A. Mengoni, L.S. Di Toppi, The capability to synthesize phytochelatins and the presence of constitutive and functional phytochelatin synthases are ancestral (plesiomorphic) characters for basal land plants, Journal of Experimental Botany. 65 (2014) 1153–1163. https://doi.org/10.1093/jxb/ert472.</w:t>
      </w:r>
    </w:p>
    <w:p w14:paraId="1917E8B6" w14:textId="77777777" w:rsidR="004C5F9E" w:rsidRPr="00900879" w:rsidRDefault="004C5F9E" w:rsidP="004C5F9E">
      <w:pPr>
        <w:pStyle w:val="Bibliografia"/>
        <w:rPr>
          <w:lang w:val="en-US"/>
        </w:rPr>
      </w:pPr>
      <w:r w:rsidRPr="00900879">
        <w:rPr>
          <w:lang w:val="en-US"/>
        </w:rPr>
        <w:t>[39]</w:t>
      </w:r>
      <w:r w:rsidRPr="00900879">
        <w:rPr>
          <w:lang w:val="en-US"/>
        </w:rPr>
        <w:tab/>
        <w:t>E. Bellini, C. Betti, L. Sanità di Toppi, Responses to Cadmium in Early-Diverging Streptophytes (Charophytes and Bryophytes): Current Views and Potential Applications, Plants. 10 (2021) 770. https://doi.org/10.3390/plants10040770.</w:t>
      </w:r>
    </w:p>
    <w:p w14:paraId="454743B1" w14:textId="6511CB87" w:rsidR="004C5F9E" w:rsidRPr="00900879" w:rsidRDefault="004C5F9E" w:rsidP="004C5F9E">
      <w:pPr>
        <w:pStyle w:val="Bibliografia"/>
        <w:rPr>
          <w:lang w:val="en-US"/>
        </w:rPr>
      </w:pPr>
      <w:r w:rsidRPr="00900879">
        <w:rPr>
          <w:lang w:val="en-US"/>
        </w:rPr>
        <w:t>[40]</w:t>
      </w:r>
      <w:r w:rsidRPr="00900879">
        <w:rPr>
          <w:lang w:val="en-US"/>
        </w:rPr>
        <w:tab/>
        <w:t>E. Bellini, V. Maresca, C. Betti, M.R. Castiglione, D. Fontanini, A. Capocchi, C. Sorce, M. Borsò, L. Bruno, S. Sorbo, A. Basile, L.S. Di Toppi, The moss Leptodictyum riparium counteracts severe cadmium stress by activation of glutathione transferase and phytochelatin synthase, but slightly by phytochelatins, International Journal of Molecular Sciences. 21 (2020). https://doi.org/10.3390/ijms21051583.</w:t>
      </w:r>
    </w:p>
    <w:p w14:paraId="59FCB245" w14:textId="77777777" w:rsidR="004C5F9E" w:rsidRPr="00900879" w:rsidRDefault="004C5F9E" w:rsidP="004C5F9E">
      <w:pPr>
        <w:pStyle w:val="Bibliografia"/>
        <w:rPr>
          <w:lang w:val="en-US"/>
        </w:rPr>
      </w:pPr>
      <w:r w:rsidRPr="00900879">
        <w:rPr>
          <w:lang w:val="en-US"/>
        </w:rPr>
        <w:t>[41]</w:t>
      </w:r>
      <w:r w:rsidRPr="00900879">
        <w:rPr>
          <w:lang w:val="en-US"/>
        </w:rPr>
        <w:tab/>
        <w:t>K. Ishizaki, R. Nishihama, M. Ueda, K. Inoue, S. Ishida, Y. Nishimura, T. Shikanai, T. Kohchi, Development of gateway binary vector series with four different selection markers for the liverwort marchantia polymorpha, PLoS ONE. 10 (2015) 1–13. https://doi.org/10.1371/journal.pone.0138876.</w:t>
      </w:r>
    </w:p>
    <w:p w14:paraId="4E4FDA28" w14:textId="77777777" w:rsidR="004C5F9E" w:rsidRPr="00900879" w:rsidRDefault="004C5F9E" w:rsidP="004C5F9E">
      <w:pPr>
        <w:pStyle w:val="Bibliografia"/>
        <w:rPr>
          <w:lang w:val="en-US"/>
        </w:rPr>
      </w:pPr>
      <w:r w:rsidRPr="00900879">
        <w:rPr>
          <w:lang w:val="en-US"/>
        </w:rPr>
        <w:t>[42]</w:t>
      </w:r>
      <w:r w:rsidRPr="00900879">
        <w:rPr>
          <w:lang w:val="en-US"/>
        </w:rPr>
        <w:tab/>
        <w:t>A. Kubota, K. Ishizaki, M. Hosaka, T. Kohchi, Efficient Agrobacterium-mediated transformation of the liverwort Marchantia polymorpha using regenerating thalli, Bioscience, Biotechnology and Biochemistry. 77 (2013) 167–172. https://doi.org/10.1271/bbb.120700.</w:t>
      </w:r>
    </w:p>
    <w:p w14:paraId="6871093F" w14:textId="77777777" w:rsidR="004C5F9E" w:rsidRPr="00900879" w:rsidRDefault="004C5F9E" w:rsidP="004C5F9E">
      <w:pPr>
        <w:pStyle w:val="Bibliografia"/>
        <w:rPr>
          <w:lang w:val="en-US"/>
        </w:rPr>
      </w:pPr>
      <w:r w:rsidRPr="00900879">
        <w:rPr>
          <w:lang w:val="en-US"/>
        </w:rPr>
        <w:t>[43]</w:t>
      </w:r>
      <w:r w:rsidRPr="00900879">
        <w:rPr>
          <w:lang w:val="en-US"/>
        </w:rPr>
        <w:tab/>
        <w:t>N.A.-F. Aboul-Maaty, H.A.-S. Oraby, Extraction of high-quality genomic DNA from different plant orders applying a modified CTAB-based method, Bulletin of the National Research Centre. 43 (2019) 25. https://doi.org/10.1186/s42269-019-0066-1.</w:t>
      </w:r>
    </w:p>
    <w:p w14:paraId="537C921F" w14:textId="77777777" w:rsidR="004C5F9E" w:rsidRPr="00900879" w:rsidRDefault="004C5F9E" w:rsidP="004C5F9E">
      <w:pPr>
        <w:pStyle w:val="Bibliografia"/>
        <w:rPr>
          <w:lang w:val="en-US"/>
        </w:rPr>
      </w:pPr>
      <w:r w:rsidRPr="00900879">
        <w:rPr>
          <w:lang w:val="en-US"/>
        </w:rPr>
        <w:t>[44]</w:t>
      </w:r>
      <w:r w:rsidRPr="00900879">
        <w:rPr>
          <w:lang w:val="en-US"/>
        </w:rPr>
        <w:tab/>
        <w:t>D.M. Hodges, J.M. DeLong, C.F. Forney, R.K. Prange, Improving the thiobarbituric acid-reactive-substances assay for estimating lipid peroxidation in plant tissues containing anthocyanin and other interfering compounds, Planta. 207 (1999) 604–611. https://doi.org/10.1007/s004250050524.</w:t>
      </w:r>
    </w:p>
    <w:p w14:paraId="6CFEA01A" w14:textId="77777777" w:rsidR="004C5F9E" w:rsidRPr="00900879" w:rsidRDefault="004C5F9E" w:rsidP="004C5F9E">
      <w:pPr>
        <w:pStyle w:val="Bibliografia"/>
        <w:rPr>
          <w:lang w:val="en-US"/>
        </w:rPr>
      </w:pPr>
      <w:r w:rsidRPr="00900879">
        <w:rPr>
          <w:lang w:val="en-US"/>
        </w:rPr>
        <w:t>[45]</w:t>
      </w:r>
      <w:r w:rsidRPr="00900879">
        <w:rPr>
          <w:lang w:val="en-US"/>
        </w:rPr>
        <w:tab/>
        <w:t>R.J. Porra, The chequered history of the development and use of simultaneous equations for the accurate determination of chlorophylls a and b, Photosynthesis Research. 73 (2002) 149–156. https://doi.org/10.1023/A:1020470224740.</w:t>
      </w:r>
    </w:p>
    <w:p w14:paraId="7F50F469" w14:textId="77777777" w:rsidR="004C5F9E" w:rsidRPr="00900879" w:rsidRDefault="004C5F9E" w:rsidP="004C5F9E">
      <w:pPr>
        <w:pStyle w:val="Bibliografia"/>
        <w:rPr>
          <w:lang w:val="en-US"/>
        </w:rPr>
      </w:pPr>
      <w:r w:rsidRPr="00900879">
        <w:rPr>
          <w:lang w:val="en-US"/>
        </w:rPr>
        <w:t>[46]</w:t>
      </w:r>
      <w:r w:rsidRPr="00900879">
        <w:rPr>
          <w:lang w:val="en-US"/>
        </w:rPr>
        <w:tab/>
        <w:t>M. Poli, S. Salvi, M. Li, C. Varotto, Selection of reference genes suitable for normalization of qPCR data under abiotic stresses in bioenergy crop Arundo donax L., Scientific Reports. 7 (2017) 1–11. https://doi.org/10.1038/s41598-017-11019-0.</w:t>
      </w:r>
    </w:p>
    <w:p w14:paraId="5FBD60CB" w14:textId="77777777" w:rsidR="004C5F9E" w:rsidRPr="00900879" w:rsidRDefault="004C5F9E" w:rsidP="004C5F9E">
      <w:pPr>
        <w:pStyle w:val="Bibliografia"/>
        <w:rPr>
          <w:lang w:val="en-US"/>
        </w:rPr>
      </w:pPr>
      <w:r w:rsidRPr="00900879">
        <w:rPr>
          <w:lang w:val="en-US"/>
        </w:rPr>
        <w:t>[47]</w:t>
      </w:r>
      <w:r w:rsidRPr="00900879">
        <w:rPr>
          <w:lang w:val="en-US"/>
        </w:rPr>
        <w:tab/>
        <w:t>D. Saint-Marcoux, H. Proust, L. Dolan, J.A. Langdale, Identification of Reference Genes for Real-Time Quantitative PCR Experiments in the Liverwort Marchantia polymorpha, PLOS ONE. 10 (2015) e0118678. https://doi.org/10.1371/journal.pone.0118678.</w:t>
      </w:r>
    </w:p>
    <w:p w14:paraId="7F37474D" w14:textId="1CD916D5" w:rsidR="004C5F9E" w:rsidRPr="00900879" w:rsidRDefault="004C5F9E" w:rsidP="004C5F9E">
      <w:pPr>
        <w:pStyle w:val="Bibliografia"/>
        <w:rPr>
          <w:lang w:val="en-US"/>
        </w:rPr>
      </w:pPr>
      <w:r w:rsidRPr="00900879">
        <w:rPr>
          <w:lang w:val="en-US"/>
        </w:rPr>
        <w:t>[48]</w:t>
      </w:r>
      <w:r w:rsidRPr="00900879">
        <w:rPr>
          <w:lang w:val="en-US"/>
        </w:rPr>
        <w:tab/>
        <w:t>S. Andrews, Babraham Bioinformatics - FastQC A Quality Control tool for High Throughput Sequence Data, (2010).</w:t>
      </w:r>
      <w:r w:rsidR="00584B2D" w:rsidRPr="00900879">
        <w:rPr>
          <w:lang w:val="en-US"/>
        </w:rPr>
        <w:t xml:space="preserve"> Available online at: http://www.bioinformatics.babraham.ac.uk/projects/fastqc</w:t>
      </w:r>
    </w:p>
    <w:p w14:paraId="06B742F9" w14:textId="77777777" w:rsidR="004C5F9E" w:rsidRPr="00900879" w:rsidRDefault="004C5F9E" w:rsidP="004C5F9E">
      <w:pPr>
        <w:pStyle w:val="Bibliografia"/>
        <w:rPr>
          <w:lang w:val="en-US"/>
        </w:rPr>
      </w:pPr>
      <w:r w:rsidRPr="00900879">
        <w:rPr>
          <w:lang w:val="en-US"/>
        </w:rPr>
        <w:t>[49]</w:t>
      </w:r>
      <w:r w:rsidRPr="00900879">
        <w:rPr>
          <w:lang w:val="en-US"/>
        </w:rPr>
        <w:tab/>
        <w:t>A.M. Bolger, M. Lohse, B. Usadel, Trimmomatic: A flexible trimmer for Illumina sequence data, Bioinformatics. 30 (2014) 2114–2120. https://doi.org/10.1093/bioinformatics/btu170.</w:t>
      </w:r>
    </w:p>
    <w:p w14:paraId="3F90F072" w14:textId="77777777" w:rsidR="004C5F9E" w:rsidRPr="00900879" w:rsidRDefault="004C5F9E" w:rsidP="004C5F9E">
      <w:pPr>
        <w:pStyle w:val="Bibliografia"/>
        <w:rPr>
          <w:lang w:val="en-US"/>
        </w:rPr>
      </w:pPr>
      <w:r w:rsidRPr="00900879">
        <w:rPr>
          <w:lang w:val="en-US"/>
        </w:rPr>
        <w:t>[50]</w:t>
      </w:r>
      <w:r w:rsidRPr="00900879">
        <w:rPr>
          <w:lang w:val="en-US"/>
        </w:rPr>
        <w:tab/>
        <w:t xml:space="preserve">J.L. Bowman, T. Kohchi, K.T. Yamato, J. Jenkins, S. Shu, K. Ishizaki, S. Yamaoka, R. Nishihama, Y. Nakamura, F. Berger, C. Adam, S.S. Aki, F. Althoff, T. Araki, M.A. Arteaga-Vazquez, S. Balasubrmanian, </w:t>
      </w:r>
      <w:r w:rsidRPr="00900879">
        <w:rPr>
          <w:lang w:val="en-US"/>
        </w:rPr>
        <w:lastRenderedPageBreak/>
        <w:t>K. Barry, D. Bauer, C.R. Boehm, L. Briginshaw, J. Caballero-Perez, B. Catarino, F. Chen, S. Chiyoda, M. Chovatia, K.M. Davies, M. Delmans, T. Demura, T. Dierschke, L. Dolan, A.E. Dorantes-Acosta, D.M. Eklund, S.N. Florent, E. Flores-Sandoval, A. Fujiyama, H. Fukuzawa, B. Galik, D. Grimanelli, J. Grimwood, U. Grossniklaus, T. Hamada, J. Haseloff, A.J. Hetherington, A. Higo, Y. Hirakawa, H.N. Hundley, Y. Ikeda, K. Inoue, S. ichiro Inoue, S. Ishida, Q. Jia, M. Kakita, T. Kanazawa, Y. Kawai, T. Kawashima, M. Kennedy, K. Kinose, T. Kinoshita, Y. Kohara, E. Koide, K. Komatsu, S. Kopischke, M. Kubo, J. Kyozuka, U. Lagercrantz, S.S. Lin, E. Lindquist, A.M. Lipzen, C.W. Lu, E. De Luna, R.A. Martienssen, N. Minamino, M. Mizutani, M. Mizutani, N. Mochizuki, I. Monte, R. Mosher, H. Nagasaki, H. Nakagami, S. Naramoto, K. Nishitani, M. Ohtani, T. Okamoto, M. Okumura, J. Phillips, B. Pollak, A. Reinders, M. Rövekamp, R. Sano, S. Sawa, M.W. Schmid, M. Shirakawa, R. Solano, A. Spunde, N. Suetsugu, S. Sugano, A. Sugiyama, R. Sun, Y. Suzuki, M. Takenaka, D. Takezawa, H. Tomogane, M. Tsuzuki, T. Ueda, M. Umeda, J.M. Ward, Y. Watanabe, K. Yazaki, R. Yokoyama, Y. Yoshitake, I. Yotsui, S. Zachgo, J. Schmutz, Insights into Land Plant Evolution Garnered from the Marchantia polymorpha Genome, Cell. 171 (2017) 287-304.e15. https://doi.org/10.1016/j.cell.2017.09.030.</w:t>
      </w:r>
    </w:p>
    <w:p w14:paraId="366522C7" w14:textId="77777777" w:rsidR="004C5F9E" w:rsidRPr="00900879" w:rsidRDefault="004C5F9E" w:rsidP="004C5F9E">
      <w:pPr>
        <w:pStyle w:val="Bibliografia"/>
        <w:rPr>
          <w:lang w:val="en-US"/>
        </w:rPr>
      </w:pPr>
      <w:r w:rsidRPr="00900879">
        <w:rPr>
          <w:lang w:val="en-US"/>
        </w:rPr>
        <w:t>[51]</w:t>
      </w:r>
      <w:r w:rsidRPr="00900879">
        <w:rPr>
          <w:lang w:val="en-US"/>
        </w:rPr>
        <w:tab/>
        <w:t>D. Kim, J.M. Paggi, C. Park, C. Bennett, S.L. Salzberg, Graph-based genome alignment and genotyping with HISAT2 and HISAT-genotype, Nature Biotechnology. 37 (2019) 907–915. https://doi.org/10.1038/s41587-019-0201-4.</w:t>
      </w:r>
    </w:p>
    <w:p w14:paraId="60F3EC35" w14:textId="77777777" w:rsidR="004C5F9E" w:rsidRPr="00900879" w:rsidRDefault="004C5F9E" w:rsidP="004C5F9E">
      <w:pPr>
        <w:pStyle w:val="Bibliografia"/>
        <w:rPr>
          <w:lang w:val="en-US"/>
        </w:rPr>
      </w:pPr>
      <w:r w:rsidRPr="00900879">
        <w:rPr>
          <w:lang w:val="en-US"/>
        </w:rPr>
        <w:t>[52]</w:t>
      </w:r>
      <w:r w:rsidRPr="00900879">
        <w:rPr>
          <w:lang w:val="en-US"/>
        </w:rPr>
        <w:tab/>
        <w:t>Y. Liao, G.K. Smyth, W. Shi, featureCounts: an efficient general purpose program for assigning sequence reads to genomic features, Bioinformatics. 30 (2014) 923–930. https://doi.org/10.1093/bioinformatics/btt656.</w:t>
      </w:r>
    </w:p>
    <w:p w14:paraId="08B984C6" w14:textId="77777777" w:rsidR="004C5F9E" w:rsidRPr="00900879" w:rsidRDefault="004C5F9E" w:rsidP="004C5F9E">
      <w:pPr>
        <w:pStyle w:val="Bibliografia"/>
        <w:rPr>
          <w:lang w:val="en-US"/>
        </w:rPr>
      </w:pPr>
      <w:r w:rsidRPr="00900879">
        <w:rPr>
          <w:lang w:val="en-US"/>
        </w:rPr>
        <w:t>[53]</w:t>
      </w:r>
      <w:r w:rsidRPr="00900879">
        <w:rPr>
          <w:lang w:val="en-US"/>
        </w:rPr>
        <w:tab/>
        <w:t>M.D. Robinson, D.J. McCarthy, G.K. Smyth, edgeR: a Bioconductor package for differential expression analysis of digital gene expression data, Bioinformatics. 26 (2010) 139–140. https://doi.org/10.1093/bioinformatics/btp616.</w:t>
      </w:r>
    </w:p>
    <w:p w14:paraId="50275966" w14:textId="77777777" w:rsidR="004C5F9E" w:rsidRPr="00900879" w:rsidRDefault="004C5F9E" w:rsidP="004C5F9E">
      <w:pPr>
        <w:pStyle w:val="Bibliografia"/>
        <w:rPr>
          <w:lang w:val="en-US"/>
        </w:rPr>
      </w:pPr>
      <w:r w:rsidRPr="00900879">
        <w:rPr>
          <w:lang w:val="en-US"/>
        </w:rPr>
        <w:t>[54]</w:t>
      </w:r>
      <w:r w:rsidRPr="00900879">
        <w:rPr>
          <w:lang w:val="en-US"/>
        </w:rPr>
        <w:tab/>
        <w:t>S.A. Montgomery, Y. Tanizawa, B. Galik, N. Wang, T. Ito, T. Mochizuki, S. Akimcheva, J.L. Bowman, V. Cognat, L. Maréchal-Drouard, H. Ekker, S.-F. Hong, T. Kohchi, S.-S. Lin, L.-Y.D. Liu, Y. Nakamura, L.R. Valeeva, E.V. Shakirov, D.E. Shippen, W.-L. Wei, M. Yagura, S. Yamaoka, K.T. Yamato, C. Liu, F. Berger, Chromatin Organization in Early Land Plants Reveals an Ancestral Association between H3K27me3, Transposons, and Constitutive Heterochromatin, Current Biology. 30 (2020) 573-588.e7. https://doi.org/10.1016/j.cub.2019.12.015.</w:t>
      </w:r>
    </w:p>
    <w:p w14:paraId="109D841C" w14:textId="77777777" w:rsidR="004C5F9E" w:rsidRPr="00900879" w:rsidRDefault="004C5F9E" w:rsidP="004C5F9E">
      <w:pPr>
        <w:pStyle w:val="Bibliografia"/>
        <w:rPr>
          <w:lang w:val="en-US"/>
        </w:rPr>
      </w:pPr>
      <w:r w:rsidRPr="00900879">
        <w:rPr>
          <w:lang w:val="en-US"/>
        </w:rPr>
        <w:t>[55]</w:t>
      </w:r>
      <w:r w:rsidRPr="00900879">
        <w:rPr>
          <w:lang w:val="en-US"/>
        </w:rPr>
        <w:tab/>
        <w:t>S.X. Ge, D. Jung, R. Yao, ShinyGO: a graphical gene-set enrichment tool for animals and plants, Bioinformatics. 36 (2020) 2628–2629. https://doi.org/10.1093/bioinformatics/btz931.</w:t>
      </w:r>
    </w:p>
    <w:p w14:paraId="05E1E8C9" w14:textId="77777777" w:rsidR="004C5F9E" w:rsidRPr="00900879" w:rsidRDefault="004C5F9E" w:rsidP="004C5F9E">
      <w:pPr>
        <w:pStyle w:val="Bibliografia"/>
        <w:rPr>
          <w:lang w:val="en-US"/>
        </w:rPr>
      </w:pPr>
      <w:r w:rsidRPr="00900879">
        <w:rPr>
          <w:lang w:val="en-US"/>
        </w:rPr>
        <w:t>[56]</w:t>
      </w:r>
      <w:r w:rsidRPr="00900879">
        <w:rPr>
          <w:lang w:val="en-US"/>
        </w:rPr>
        <w:tab/>
        <w:t>E. Bellini, M. Borsò, C. Betti, L. Bruno, A. Andreucci, M. Ruffini Castiglione, A. Saba, L. Sanità di Toppi, Characterization and quantification of thiol-peptides in Arabidopsis thaliana using combined dilution and high sensitivity HPLC-ESI-MS-MS, Phytochemistry. 164 (2019) 215–222. https://doi.org/10.1016/j.phytochem.2019.05.007.</w:t>
      </w:r>
    </w:p>
    <w:p w14:paraId="46AC2CDA" w14:textId="77777777" w:rsidR="004C5F9E" w:rsidRPr="00900879" w:rsidRDefault="004C5F9E" w:rsidP="004C5F9E">
      <w:pPr>
        <w:pStyle w:val="Bibliografia"/>
        <w:rPr>
          <w:lang w:val="en-US"/>
        </w:rPr>
      </w:pPr>
      <w:r w:rsidRPr="00900879">
        <w:rPr>
          <w:lang w:val="en-US"/>
        </w:rPr>
        <w:t>[57]</w:t>
      </w:r>
      <w:r w:rsidRPr="00900879">
        <w:rPr>
          <w:lang w:val="en-US"/>
        </w:rPr>
        <w:tab/>
        <w:t>R Core Team, R: A Language and Environment for Statistical Computing, (2020).</w:t>
      </w:r>
    </w:p>
    <w:p w14:paraId="56418C1F" w14:textId="77777777" w:rsidR="004C5F9E" w:rsidRPr="00900879" w:rsidRDefault="004C5F9E" w:rsidP="004C5F9E">
      <w:pPr>
        <w:pStyle w:val="Bibliografia"/>
        <w:rPr>
          <w:lang w:val="en-US"/>
        </w:rPr>
      </w:pPr>
      <w:r w:rsidRPr="00900879">
        <w:rPr>
          <w:lang w:val="en-US"/>
        </w:rPr>
        <w:t>[58]</w:t>
      </w:r>
      <w:r w:rsidRPr="00900879">
        <w:rPr>
          <w:lang w:val="en-US"/>
        </w:rPr>
        <w:tab/>
        <w:t>S.S. Mangiafico, An R companion for the handbook of biological statistics, Available: Rcompanion. Org/Documents/RCompanionBioStatistics. Pdf.(January 2016). (2015).</w:t>
      </w:r>
    </w:p>
    <w:p w14:paraId="2BA974CD" w14:textId="77777777" w:rsidR="004C5F9E" w:rsidRPr="00900879" w:rsidRDefault="004C5F9E" w:rsidP="004C5F9E">
      <w:pPr>
        <w:pStyle w:val="Bibliografia"/>
        <w:rPr>
          <w:lang w:val="en-US"/>
        </w:rPr>
      </w:pPr>
      <w:r w:rsidRPr="00900879">
        <w:rPr>
          <w:lang w:val="en-US"/>
        </w:rPr>
        <w:t>[59]</w:t>
      </w:r>
      <w:r w:rsidRPr="00900879">
        <w:rPr>
          <w:lang w:val="en-US"/>
        </w:rPr>
        <w:tab/>
        <w:t>L.E. Hernández, J. Sobrino-Plata, M.B. Montero-Palmero, S. Carrasco-Gil, M.L. Flores-Cáceres, C. Ortega-Villasante, C. Escobar, Contribution of glutathione to the control of cellular redox homeostasis under toxic metal and metalloid stress, J Exp Bot. 66 (2015) 2901–2911. https://doi.org/10.1093/jxb/erv063.</w:t>
      </w:r>
    </w:p>
    <w:p w14:paraId="1EF2B9C3" w14:textId="77777777" w:rsidR="004C5F9E" w:rsidRPr="00900879" w:rsidRDefault="004C5F9E" w:rsidP="004C5F9E">
      <w:pPr>
        <w:pStyle w:val="Bibliografia"/>
        <w:rPr>
          <w:lang w:val="en-US"/>
        </w:rPr>
      </w:pPr>
      <w:r w:rsidRPr="00900879">
        <w:rPr>
          <w:lang w:val="en-US"/>
        </w:rPr>
        <w:t>[60]</w:t>
      </w:r>
      <w:r w:rsidRPr="00900879">
        <w:rPr>
          <w:lang w:val="en-US"/>
        </w:rPr>
        <w:tab/>
        <w:t>V. Demidchik, D. Straltsova, S.S. Medvedev, G.A. Pozhvanov, A. Sokolik, V. Yurin, Stress-induced electrolyte leakage: the role of K+-permeable channels and involvement in programmed cell death and metabolic adjustment, Journal of Experimental Botany. 65 (2014) 1259–1270. https://doi.org/10.1093/jxb/eru004.</w:t>
      </w:r>
    </w:p>
    <w:p w14:paraId="60CD26C9" w14:textId="77777777" w:rsidR="004C5F9E" w:rsidRPr="00900879" w:rsidRDefault="004C5F9E" w:rsidP="004C5F9E">
      <w:pPr>
        <w:pStyle w:val="Bibliografia"/>
        <w:rPr>
          <w:lang w:val="en-US"/>
        </w:rPr>
      </w:pPr>
      <w:r w:rsidRPr="00900879">
        <w:rPr>
          <w:lang w:val="en-US"/>
        </w:rPr>
        <w:t>[61]</w:t>
      </w:r>
      <w:r w:rsidRPr="00900879">
        <w:rPr>
          <w:lang w:val="en-US"/>
        </w:rPr>
        <w:tab/>
        <w:t>X. Zhang, H. Rui, F. Zhang, Z. Hu, Y. Xia, Z. Shen, Overexpression of a functional vicia sativa PCS1 homolog increases cadmium tolerance and phytochelatins synthesis in Arabidopsis, Frontiers in Plant Science. 9 (2018) 1–12. https://doi.org/10.3389/fpls.2018.00107.</w:t>
      </w:r>
    </w:p>
    <w:p w14:paraId="3955C8A8" w14:textId="77777777" w:rsidR="004C5F9E" w:rsidRPr="00900879" w:rsidRDefault="004C5F9E" w:rsidP="004C5F9E">
      <w:pPr>
        <w:pStyle w:val="Bibliografia"/>
        <w:rPr>
          <w:lang w:val="en-US"/>
        </w:rPr>
      </w:pPr>
      <w:r w:rsidRPr="00900879">
        <w:rPr>
          <w:lang w:val="en-US"/>
        </w:rPr>
        <w:t>[62]</w:t>
      </w:r>
      <w:r w:rsidRPr="00900879">
        <w:rPr>
          <w:lang w:val="en-US"/>
        </w:rPr>
        <w:tab/>
        <w:t xml:space="preserve">H.C. Park, J.E. Hwang, Y. Jiang, Y.J. Kim, S.H. Kim, X.C. Nguyen, C.Y. Kim, W.S. Chung, Functional characterisation of two phytochelatin synthases in rice ( </w:t>
      </w:r>
      <w:r w:rsidRPr="00900879">
        <w:rPr>
          <w:i/>
          <w:iCs/>
          <w:lang w:val="en-US"/>
        </w:rPr>
        <w:t>Oryza sativa</w:t>
      </w:r>
      <w:r w:rsidRPr="00900879">
        <w:rPr>
          <w:lang w:val="en-US"/>
        </w:rPr>
        <w:t xml:space="preserve"> cv. Milyang 117) that respond to cadmium stress, Plant Biol J. 21 (2019) 854–861. https://doi.org/10.1111/plb.12991.</w:t>
      </w:r>
    </w:p>
    <w:p w14:paraId="2AFFB47E" w14:textId="77777777" w:rsidR="004C5F9E" w:rsidRPr="00900879" w:rsidRDefault="004C5F9E" w:rsidP="004C5F9E">
      <w:pPr>
        <w:pStyle w:val="Bibliografia"/>
        <w:rPr>
          <w:lang w:val="en-US"/>
        </w:rPr>
      </w:pPr>
      <w:r w:rsidRPr="00900879">
        <w:rPr>
          <w:lang w:val="en-US"/>
        </w:rPr>
        <w:lastRenderedPageBreak/>
        <w:t>[63]</w:t>
      </w:r>
      <w:r w:rsidRPr="00900879">
        <w:rPr>
          <w:lang w:val="en-US"/>
        </w:rPr>
        <w:tab/>
        <w:t>H. Su, T. Zou, R. Lin, J. Zheng, S. Jian, M. Zhang, Characterization of a phytochelatin synthase gene from Ipomoea pes-caprae involved in cadmium tolerance and accumulation in yeast and plants, Plant Physiology and Biochemistry. 155 (2020) 743–755. https://doi.org/10.1016/j.plaphy.2020.08.012.</w:t>
      </w:r>
    </w:p>
    <w:p w14:paraId="2EBC08FC" w14:textId="77777777" w:rsidR="004C5F9E" w:rsidRPr="00900879" w:rsidRDefault="004C5F9E" w:rsidP="004C5F9E">
      <w:pPr>
        <w:pStyle w:val="Bibliografia"/>
        <w:rPr>
          <w:lang w:val="en-US"/>
        </w:rPr>
      </w:pPr>
      <w:r w:rsidRPr="00900879">
        <w:rPr>
          <w:lang w:val="en-US"/>
        </w:rPr>
        <w:t>[64]</w:t>
      </w:r>
      <w:r w:rsidRPr="00900879">
        <w:rPr>
          <w:lang w:val="en-US"/>
        </w:rPr>
        <w:tab/>
        <w:t>S. Wojas, A. Ruszczyńska, E. Bulska, S. Clemens, M. Antosiewicz Danuta, The role of subcellular distribution of cadmium and phytochelatins in the generation of distinct phenotypes of AtPCS1- and CePCS3-expressing tobacco, Journal of Plant Physiology. 167 (2010) 981–988. https://doi.org/10.1016/j.jplph.2010.02.010.</w:t>
      </w:r>
    </w:p>
    <w:p w14:paraId="7EB182C3" w14:textId="77777777" w:rsidR="004C5F9E" w:rsidRPr="00900879" w:rsidRDefault="004C5F9E" w:rsidP="004C5F9E">
      <w:pPr>
        <w:pStyle w:val="Bibliografia"/>
        <w:rPr>
          <w:lang w:val="en-US"/>
        </w:rPr>
      </w:pPr>
      <w:r w:rsidRPr="00900879">
        <w:rPr>
          <w:lang w:val="en-US"/>
        </w:rPr>
        <w:t>[65]</w:t>
      </w:r>
      <w:r w:rsidRPr="00900879">
        <w:rPr>
          <w:lang w:val="en-US"/>
        </w:rPr>
        <w:tab/>
        <w:t>J. Wątły, M. Łuczkowski, M. Padjasek, A. Krężel, Phytochelatins as a Dynamic System for Cd(II) Buffering from the Micro- to Femtomolar Range, Inorg. Chem. 60 (2021) 4657–4675. https://doi.org/10.1021/acs.inorgchem.0c03639.</w:t>
      </w:r>
    </w:p>
    <w:p w14:paraId="7AF25D29" w14:textId="77777777" w:rsidR="004C5F9E" w:rsidRPr="00900879" w:rsidRDefault="004C5F9E" w:rsidP="004C5F9E">
      <w:pPr>
        <w:pStyle w:val="Bibliografia"/>
        <w:rPr>
          <w:lang w:val="en-US"/>
        </w:rPr>
      </w:pPr>
      <w:r w:rsidRPr="00900879">
        <w:rPr>
          <w:lang w:val="en-US"/>
        </w:rPr>
        <w:t>[66]</w:t>
      </w:r>
      <w:r w:rsidRPr="00900879">
        <w:rPr>
          <w:lang w:val="en-US"/>
        </w:rPr>
        <w:tab/>
        <w:t>E. Grill, E.L. Winnacker, M.H. Zenk, Phytochelatins, a class of heavy-metal-binding peptides from plants, are functionally analogous to metallothioneins, Proceedings of the National Academy of Sciences of the United States of America. 84 (1987) 439–443. https://doi.org/10.1073/pnas.84.2.439.</w:t>
      </w:r>
    </w:p>
    <w:p w14:paraId="3EECE482" w14:textId="77777777" w:rsidR="004C5F9E" w:rsidRPr="00900879" w:rsidRDefault="004C5F9E" w:rsidP="004C5F9E">
      <w:pPr>
        <w:pStyle w:val="Bibliografia"/>
        <w:rPr>
          <w:lang w:val="en-US"/>
        </w:rPr>
      </w:pPr>
      <w:r w:rsidRPr="00900879">
        <w:rPr>
          <w:lang w:val="en-US"/>
        </w:rPr>
        <w:t>[67]</w:t>
      </w:r>
      <w:r w:rsidRPr="00900879">
        <w:rPr>
          <w:lang w:val="en-US"/>
        </w:rPr>
        <w:tab/>
        <w:t>O.K. Vatamaniuk, S. Mari, Y.P. Lu, P.A. Rea, Mechanism of heavy metal ion activation of phytochelatin (PC) synthase. Blocked thiols are sufficient for PC synthase-catalyzed transpeptidation of glutathione and related thiol peptides, Journal of Biological Chemistry. 275 (2000) 31451–31459. https://doi.org/10.1074/jbc.M002997200.</w:t>
      </w:r>
    </w:p>
    <w:p w14:paraId="21071762" w14:textId="77777777" w:rsidR="004C5F9E" w:rsidRPr="00900879" w:rsidRDefault="004C5F9E" w:rsidP="004C5F9E">
      <w:pPr>
        <w:pStyle w:val="Bibliografia"/>
        <w:rPr>
          <w:lang w:val="en-US"/>
        </w:rPr>
      </w:pPr>
      <w:r w:rsidRPr="00900879">
        <w:rPr>
          <w:lang w:val="en-US"/>
        </w:rPr>
        <w:t>[68]</w:t>
      </w:r>
      <w:r w:rsidRPr="00900879">
        <w:rPr>
          <w:lang w:val="en-US"/>
        </w:rPr>
        <w:tab/>
        <w:t>M. Oven, J.E. Page, M.H. Zenk, T.M. Kutchan, Molecular characterization of the homo-phytochelatin synthase of soybean Glycine max: relation to phytochelatin synthase, J Biol Chem. 277 (2002) 4747–4754. https://doi.org/10.1074/jbc.M108254200.</w:t>
      </w:r>
    </w:p>
    <w:p w14:paraId="2818E15F" w14:textId="77777777" w:rsidR="004C5F9E" w:rsidRPr="00900879" w:rsidRDefault="004C5F9E" w:rsidP="004C5F9E">
      <w:pPr>
        <w:pStyle w:val="Bibliografia"/>
        <w:rPr>
          <w:lang w:val="en-US"/>
        </w:rPr>
      </w:pPr>
      <w:r w:rsidRPr="00900879">
        <w:rPr>
          <w:lang w:val="en-US"/>
        </w:rPr>
        <w:t>[69]</w:t>
      </w:r>
      <w:r w:rsidRPr="00900879">
        <w:rPr>
          <w:lang w:val="en-US"/>
        </w:rPr>
        <w:tab/>
        <w:t xml:space="preserve">J.-M. Gong, D.A. Lee, J.I. Schroeder, Long-distance root-to-shoot transport of phytochelatins and cadmium in </w:t>
      </w:r>
      <w:r w:rsidRPr="00900879">
        <w:rPr>
          <w:i/>
          <w:iCs/>
          <w:lang w:val="en-US"/>
        </w:rPr>
        <w:t>Arabidopsis</w:t>
      </w:r>
      <w:r w:rsidRPr="00900879">
        <w:rPr>
          <w:lang w:val="en-US"/>
        </w:rPr>
        <w:t>, Proc. Natl. Acad. Sci. U.S.A. 100 (2003) 10118–10123. https://doi.org/10.1073/pnas.1734072100.</w:t>
      </w:r>
    </w:p>
    <w:p w14:paraId="5D8ABA06" w14:textId="77777777" w:rsidR="004C5F9E" w:rsidRPr="00900879" w:rsidRDefault="004C5F9E" w:rsidP="004C5F9E">
      <w:pPr>
        <w:pStyle w:val="Bibliografia"/>
        <w:rPr>
          <w:lang w:val="en-US"/>
        </w:rPr>
      </w:pPr>
      <w:r w:rsidRPr="00900879">
        <w:rPr>
          <w:lang w:val="en-US"/>
        </w:rPr>
        <w:t>[70]</w:t>
      </w:r>
      <w:r w:rsidRPr="00900879">
        <w:rPr>
          <w:lang w:val="en-US"/>
        </w:rPr>
        <w:tab/>
        <w:t>R. Howden, C.S. Cobbett, Cadmium-Sensitive Mutants of Arabidopsis thaliana, Plant Physiol. 100 (1992) 100–107. https://doi.org/10.1104/pp.100.1.100.</w:t>
      </w:r>
    </w:p>
    <w:p w14:paraId="2E0F6115" w14:textId="77777777" w:rsidR="004C5F9E" w:rsidRPr="00900879" w:rsidRDefault="004C5F9E" w:rsidP="004C5F9E">
      <w:pPr>
        <w:pStyle w:val="Bibliografia"/>
        <w:rPr>
          <w:lang w:val="en-US"/>
        </w:rPr>
      </w:pPr>
      <w:r w:rsidRPr="00900879">
        <w:rPr>
          <w:lang w:val="en-US"/>
        </w:rPr>
        <w:t>[71]</w:t>
      </w:r>
      <w:r w:rsidRPr="00900879">
        <w:rPr>
          <w:lang w:val="en-US"/>
        </w:rPr>
        <w:tab/>
        <w:t>E. Indriolo, G.N. Na, D. Ellis, D.E. Salt, J.A. Banks, A vacuolar arsenite transporter necessary for arsenic tolerance in the arsenic hyperaccumulating fern pteris vittata is missing in flowering plants, Plant Cell. 22 (2010) 2045–2057. https://doi.org/10.1105/tpc.109.069773.</w:t>
      </w:r>
    </w:p>
    <w:p w14:paraId="1F0C217F" w14:textId="77777777" w:rsidR="004C5F9E" w:rsidRPr="00900879" w:rsidRDefault="004C5F9E" w:rsidP="004C5F9E">
      <w:pPr>
        <w:pStyle w:val="Bibliografia"/>
        <w:rPr>
          <w:lang w:val="en-US"/>
        </w:rPr>
      </w:pPr>
      <w:r w:rsidRPr="00900879">
        <w:rPr>
          <w:lang w:val="en-US"/>
        </w:rPr>
        <w:t>[72]</w:t>
      </w:r>
      <w:r w:rsidRPr="00900879">
        <w:rPr>
          <w:lang w:val="en-US"/>
        </w:rPr>
        <w:tab/>
        <w:t xml:space="preserve">F.J. Zhao, J.R. Wang, J.H.A. Barker, H. Schat, P.M. Bleeker, S.P. McGrath, The role of phytochelatins in arsenic tolerance in the hyperaccumulator </w:t>
      </w:r>
      <w:r w:rsidRPr="00900879">
        <w:rPr>
          <w:i/>
          <w:iCs/>
          <w:lang w:val="en-US"/>
        </w:rPr>
        <w:t>Pteris vittata</w:t>
      </w:r>
      <w:r w:rsidRPr="00900879">
        <w:rPr>
          <w:lang w:val="en-US"/>
        </w:rPr>
        <w:t>, New Phytologist. 159 (2003) 403–410. https://doi.org/10.1046/j.1469-8137.2003.00784.x.</w:t>
      </w:r>
    </w:p>
    <w:p w14:paraId="2F6DC7D3" w14:textId="77777777" w:rsidR="004C5F9E" w:rsidRPr="00900879" w:rsidRDefault="004C5F9E" w:rsidP="004C5F9E">
      <w:pPr>
        <w:pStyle w:val="Bibliografia"/>
        <w:rPr>
          <w:lang w:val="en-US"/>
        </w:rPr>
      </w:pPr>
      <w:r w:rsidRPr="00900879">
        <w:rPr>
          <w:lang w:val="en-US"/>
        </w:rPr>
        <w:t>[73]</w:t>
      </w:r>
      <w:r w:rsidRPr="00900879">
        <w:rPr>
          <w:lang w:val="en-US"/>
        </w:rPr>
        <w:tab/>
        <w:t>Y. Wang, Y. Kang, W. Yu, S.M. Lyi, H.W. Choi, E. Xiao, L. Li, D.F. Klessig, J. Liu, AtTIP2;2 facilitates resistance to zinc toxicity via promoting zinc immobilization in the root and limiting root-to-shoot zinc translocation in Arabidopsis thaliana, Ecotoxicology and Environmental Safety. 233 (2022) 113333. https://doi.org/10.1016/j.ecoenv.2022.113333.</w:t>
      </w:r>
    </w:p>
    <w:p w14:paraId="2197B675" w14:textId="77777777" w:rsidR="004C5F9E" w:rsidRPr="00900879" w:rsidRDefault="004C5F9E" w:rsidP="004C5F9E">
      <w:pPr>
        <w:pStyle w:val="Bibliografia"/>
        <w:rPr>
          <w:lang w:val="en-US"/>
        </w:rPr>
      </w:pPr>
      <w:r w:rsidRPr="00900879">
        <w:rPr>
          <w:lang w:val="en-US"/>
        </w:rPr>
        <w:t>[74]</w:t>
      </w:r>
      <w:r w:rsidRPr="00900879">
        <w:rPr>
          <w:lang w:val="en-US"/>
        </w:rPr>
        <w:tab/>
        <w:t>S. Alejandro, S. Höller, B. Meier, E. Peiter, Manganese in Plants: From Acquisition to Subcellular Allocation, Front. Plant Sci. 11 (2020) 300. https://doi.org/10.3389/fpls.2020.00300.</w:t>
      </w:r>
    </w:p>
    <w:p w14:paraId="543F60F2" w14:textId="77777777" w:rsidR="004C5F9E" w:rsidRPr="00900879" w:rsidRDefault="004C5F9E" w:rsidP="004C5F9E">
      <w:pPr>
        <w:pStyle w:val="Bibliografia"/>
        <w:rPr>
          <w:lang w:val="en-US"/>
        </w:rPr>
      </w:pPr>
      <w:r w:rsidRPr="00900879">
        <w:rPr>
          <w:lang w:val="en-US"/>
        </w:rPr>
        <w:t>[75]</w:t>
      </w:r>
      <w:r w:rsidRPr="00900879">
        <w:rPr>
          <w:lang w:val="en-US"/>
        </w:rPr>
        <w:tab/>
        <w:t>M. De Benedictis, C. Brunetti, E.K. Brauer, A. Andreucci, S.C. Popescu, M. Commisso, F. Guzzo, A. Sofo, M. Ruffini Castiglione, O.K. Vatamaniuk, L. Sanità di Toppi, The Arabidopsis thaliana knockout mutant for phytochelatin synthase1 (cad1-3) is defective in callose deposition, bacterial pathogen defense and auxin content, but shows an increased stem lignification, Frontiers in Plant Science. 9 (2018) 1–14. https://doi.org/10.3389/fpls.2018.00019.</w:t>
      </w:r>
    </w:p>
    <w:p w14:paraId="1E7717D5" w14:textId="77777777" w:rsidR="004C5F9E" w:rsidRPr="00900879" w:rsidRDefault="004C5F9E" w:rsidP="004C5F9E">
      <w:pPr>
        <w:pStyle w:val="Bibliografia"/>
        <w:rPr>
          <w:lang w:val="en-US"/>
        </w:rPr>
      </w:pPr>
      <w:r w:rsidRPr="00900879">
        <w:rPr>
          <w:lang w:val="en-US"/>
        </w:rPr>
        <w:t>[76]</w:t>
      </w:r>
      <w:r w:rsidRPr="00900879">
        <w:rPr>
          <w:lang w:val="en-US"/>
        </w:rPr>
        <w:tab/>
        <w:t>K. Hématy, M. Lim, C. Cherk, M. Piślewska-Bednarek, C. Sanchez-Rodriguez, M. Stein, R. Fuchs, C. Klapprodt, V. Lipka, A. Molina, E. Grill, P. Schulze-Lefert, P. Bednarek, S. Somerville, Moonlighting Function of Phytochelatin Synthase1 in Extracellular Defense against Fungal Pathogens, Plant Physiol. 182 (2020) 1920–1932. https://doi.org/10.1104/pp.19.01393.</w:t>
      </w:r>
    </w:p>
    <w:p w14:paraId="59D9F9C7" w14:textId="77777777" w:rsidR="004C5F9E" w:rsidRPr="00900879" w:rsidRDefault="004C5F9E" w:rsidP="004C5F9E">
      <w:pPr>
        <w:pStyle w:val="Bibliografia"/>
        <w:rPr>
          <w:lang w:val="en-US"/>
        </w:rPr>
      </w:pPr>
      <w:r w:rsidRPr="00900879">
        <w:rPr>
          <w:lang w:val="en-US"/>
        </w:rPr>
        <w:t>[77]</w:t>
      </w:r>
      <w:r w:rsidRPr="00900879">
        <w:rPr>
          <w:lang w:val="en-US"/>
        </w:rPr>
        <w:tab/>
        <w:t>J.D. Stanković, A.D. Sabovljević, M.S. Sabovljević, Bryophytes and heavy metals: A review, Acta Botanica Croatica. 77 (2018) 109–118. https://doi.org/10.2478/botcro-2018-0014.</w:t>
      </w:r>
    </w:p>
    <w:p w14:paraId="1A50385D" w14:textId="77777777" w:rsidR="004C5F9E" w:rsidRPr="00900879" w:rsidRDefault="004C5F9E" w:rsidP="004C5F9E">
      <w:pPr>
        <w:pStyle w:val="Bibliografia"/>
        <w:rPr>
          <w:lang w:val="en-US"/>
        </w:rPr>
      </w:pPr>
      <w:r w:rsidRPr="00900879">
        <w:rPr>
          <w:lang w:val="en-US"/>
        </w:rPr>
        <w:t>[78]</w:t>
      </w:r>
      <w:r w:rsidRPr="00900879">
        <w:rPr>
          <w:lang w:val="en-US"/>
        </w:rPr>
        <w:tab/>
        <w:t>A. Alam, Bryomonitoring of Environmental Pollution, in: S. Vats (Ed.), Biotic and Abiotic Stress Tolerance in Plants, Springer Singapore, Singapore, 2018: pp. 349–366. https://doi.org/10.1007/978-981-10-9029-5_13.</w:t>
      </w:r>
    </w:p>
    <w:p w14:paraId="128EFEEF" w14:textId="77777777" w:rsidR="004C5F9E" w:rsidRPr="00900879" w:rsidRDefault="004C5F9E" w:rsidP="004C5F9E">
      <w:pPr>
        <w:pStyle w:val="Bibliografia"/>
        <w:rPr>
          <w:lang w:val="en-US"/>
        </w:rPr>
      </w:pPr>
      <w:r w:rsidRPr="00900879">
        <w:rPr>
          <w:lang w:val="en-US"/>
        </w:rPr>
        <w:lastRenderedPageBreak/>
        <w:t>[79]</w:t>
      </w:r>
      <w:r w:rsidRPr="00900879">
        <w:rPr>
          <w:lang w:val="en-US"/>
        </w:rPr>
        <w:tab/>
        <w:t>A. Samecka-Cymerman, A. Marczonek, A.J. Kempers, Bioindication of heavy metals in soil by liverworts, Archives of Environmental Contamination and Toxicology. 33 (1997) 162–171. https://doi.org/10.1007/s002449900238.</w:t>
      </w:r>
    </w:p>
    <w:p w14:paraId="12D6E4AE" w14:textId="77777777" w:rsidR="004C5F9E" w:rsidRPr="00900879" w:rsidRDefault="004C5F9E" w:rsidP="004C5F9E">
      <w:pPr>
        <w:pStyle w:val="Bibliografia"/>
        <w:rPr>
          <w:lang w:val="en-US"/>
        </w:rPr>
      </w:pPr>
      <w:r w:rsidRPr="00900879">
        <w:rPr>
          <w:lang w:val="en-US"/>
        </w:rPr>
        <w:t>[80]</w:t>
      </w:r>
      <w:r w:rsidRPr="00900879">
        <w:rPr>
          <w:lang w:val="en-US"/>
        </w:rPr>
        <w:tab/>
        <w:t>S. Sharma, Marchantia polymorpha L.: A Bioaccumulator, Aerobiologia. 23 (2007) 181–187. https://doi.org/10.1007/s10453-007-9062-2.</w:t>
      </w:r>
    </w:p>
    <w:p w14:paraId="590F901F" w14:textId="77777777" w:rsidR="004C5F9E" w:rsidRPr="00900879" w:rsidRDefault="004C5F9E" w:rsidP="004C5F9E">
      <w:pPr>
        <w:pStyle w:val="Bibliografia"/>
        <w:rPr>
          <w:lang w:val="en-US"/>
        </w:rPr>
      </w:pPr>
      <w:r w:rsidRPr="00900879">
        <w:rPr>
          <w:lang w:val="en-US"/>
        </w:rPr>
        <w:t>[81]</w:t>
      </w:r>
      <w:r w:rsidRPr="00900879">
        <w:rPr>
          <w:lang w:val="en-US"/>
        </w:rPr>
        <w:tab/>
        <w:t>Á. Ares, M. Itouga, Y. Kato, H. Sakakibara, Differential Metal Tolerance and Accumulation Patterns of Cd, Cu, Pb and Zn in the Liverwort Marchantia polymorpha L., Bulletin of Environmental Contamination and Toxicology. 100 (2018) 444–450. https://doi.org/10.1007/s00128-017-2241-0.</w:t>
      </w:r>
    </w:p>
    <w:p w14:paraId="4518D5D8" w14:textId="77777777" w:rsidR="004C5F9E" w:rsidRPr="00900879" w:rsidRDefault="004C5F9E" w:rsidP="004C5F9E">
      <w:pPr>
        <w:pStyle w:val="Bibliografia"/>
        <w:rPr>
          <w:lang w:val="en-US"/>
        </w:rPr>
      </w:pPr>
      <w:r w:rsidRPr="00900879">
        <w:rPr>
          <w:lang w:val="en-US"/>
        </w:rPr>
        <w:t>[82]</w:t>
      </w:r>
      <w:r w:rsidRPr="00900879">
        <w:rPr>
          <w:lang w:val="en-US"/>
        </w:rPr>
        <w:tab/>
        <w:t>H. Govindapyari, M. Leleeka, M. Nivedita, P. Uniyal, Bryophytes: indicators and monitoring agents of pollution, NeBIO. 1 (2010) 35–41.</w:t>
      </w:r>
    </w:p>
    <w:p w14:paraId="64D09E7A" w14:textId="48BC1E4F" w:rsidR="004C5F9E" w:rsidRPr="00900879" w:rsidRDefault="004C5F9E" w:rsidP="004C5F9E">
      <w:pPr>
        <w:pStyle w:val="Bibliografia"/>
        <w:rPr>
          <w:lang w:val="en-US"/>
        </w:rPr>
      </w:pPr>
      <w:r w:rsidRPr="00900879">
        <w:rPr>
          <w:lang w:val="en-US"/>
        </w:rPr>
        <w:t>[83]</w:t>
      </w:r>
      <w:r w:rsidRPr="00900879">
        <w:rPr>
          <w:lang w:val="en-US"/>
        </w:rPr>
        <w:tab/>
        <w:t>S. Sakai, C. Hirata, Y. Sakai, Y. Kazama, T. Abe, K. Ishizaki, Isolation of morphological mutants in a bryophyte model Marchantia polymorpha using heavy-ion mutagenesis, RIKEN Accelerator Progress Report. 53 (</w:t>
      </w:r>
      <w:r w:rsidR="0096626B" w:rsidRPr="00900879">
        <w:rPr>
          <w:lang w:val="en-US"/>
        </w:rPr>
        <w:t>2019</w:t>
      </w:r>
      <w:r w:rsidRPr="00900879">
        <w:rPr>
          <w:lang w:val="en-US"/>
        </w:rPr>
        <w:t>) 203.</w:t>
      </w:r>
    </w:p>
    <w:p w14:paraId="325C9473" w14:textId="77777777" w:rsidR="004C5F9E" w:rsidRPr="00900879" w:rsidRDefault="004C5F9E" w:rsidP="004C5F9E">
      <w:pPr>
        <w:pStyle w:val="Bibliografia"/>
        <w:rPr>
          <w:lang w:val="en-US"/>
        </w:rPr>
      </w:pPr>
      <w:r w:rsidRPr="00900879">
        <w:rPr>
          <w:lang w:val="en-US"/>
        </w:rPr>
        <w:t>[84]</w:t>
      </w:r>
      <w:r w:rsidRPr="00900879">
        <w:rPr>
          <w:lang w:val="en-US"/>
        </w:rPr>
        <w:tab/>
        <w:t>Y. He, M. Mudgett, Y. Zhao, Advances in gene editing without residual transgenes in plants, Plant Physiology. 188 (2022) 1757–1768. https://doi.org/10.1093/plphys/kiab574.</w:t>
      </w:r>
    </w:p>
    <w:p w14:paraId="24B7C95C" w14:textId="77777777" w:rsidR="004C5F9E" w:rsidRPr="00900879" w:rsidRDefault="004C5F9E" w:rsidP="004C5F9E">
      <w:pPr>
        <w:pStyle w:val="Bibliografia"/>
        <w:rPr>
          <w:lang w:val="en-US"/>
        </w:rPr>
      </w:pPr>
      <w:r w:rsidRPr="00900879">
        <w:rPr>
          <w:lang w:val="en-US"/>
        </w:rPr>
        <w:t>[85]</w:t>
      </w:r>
      <w:r w:rsidRPr="00900879">
        <w:rPr>
          <w:lang w:val="en-US"/>
        </w:rPr>
        <w:tab/>
        <w:t>K.V. Pixley, J.B. Falck-Zepeda, R.L. Paarlberg, P.W.B. Phillips, I.H. Slamet-Loedin, K.S. Dhugga, H. Campos, N. Gutterson, Genome-edited crops for improved food security of smallholder farmers, Nat Genet. 54 (2022) 364–367. https://doi.org/10.1038/s41588-022-01046-7.</w:t>
      </w:r>
    </w:p>
    <w:p w14:paraId="257935F8" w14:textId="32EEA4C6" w:rsidR="00E93907" w:rsidRPr="00900879" w:rsidRDefault="00A97890" w:rsidP="000C0AAA">
      <w:pPr>
        <w:spacing w:line="360" w:lineRule="auto"/>
        <w:jc w:val="both"/>
        <w:rPr>
          <w:rFonts w:ascii="Times New Roman" w:hAnsi="Times New Roman"/>
          <w:sz w:val="24"/>
          <w:szCs w:val="24"/>
          <w:lang w:val="en-US"/>
        </w:rPr>
      </w:pPr>
      <w:r w:rsidRPr="00900879">
        <w:rPr>
          <w:rFonts w:ascii="Times New Roman" w:hAnsi="Times New Roman"/>
          <w:lang w:val="en-US"/>
        </w:rPr>
        <w:fldChar w:fldCharType="end"/>
      </w:r>
    </w:p>
    <w:p w14:paraId="36183A98" w14:textId="77777777" w:rsidR="00CD44B4" w:rsidRPr="00900879" w:rsidRDefault="00CD44B4" w:rsidP="00CB6CAC">
      <w:pPr>
        <w:spacing w:after="0" w:line="360" w:lineRule="auto"/>
        <w:jc w:val="both"/>
        <w:rPr>
          <w:rFonts w:ascii="Times New Roman" w:hAnsi="Times New Roman"/>
          <w:sz w:val="20"/>
          <w:szCs w:val="24"/>
          <w:lang w:val="en-US"/>
        </w:rPr>
      </w:pPr>
    </w:p>
    <w:p w14:paraId="5A8CA857" w14:textId="77777777" w:rsidR="00CD44B4" w:rsidRPr="00900879" w:rsidRDefault="00CD44B4" w:rsidP="00CB6CAC">
      <w:pPr>
        <w:spacing w:after="0" w:line="360" w:lineRule="auto"/>
        <w:jc w:val="both"/>
        <w:rPr>
          <w:rFonts w:ascii="Times New Roman" w:hAnsi="Times New Roman"/>
          <w:b/>
          <w:sz w:val="20"/>
          <w:szCs w:val="24"/>
          <w:lang w:val="en-US"/>
        </w:rPr>
      </w:pPr>
    </w:p>
    <w:p w14:paraId="61230A9D" w14:textId="77777777" w:rsidR="004A3CB0" w:rsidRPr="00900879" w:rsidRDefault="004A3CB0" w:rsidP="00CB6CAC">
      <w:pPr>
        <w:spacing w:line="360" w:lineRule="auto"/>
        <w:jc w:val="both"/>
        <w:rPr>
          <w:rFonts w:ascii="Times New Roman" w:hAnsi="Times New Roman"/>
          <w:b/>
          <w:sz w:val="24"/>
          <w:szCs w:val="24"/>
          <w:lang w:val="en-US"/>
        </w:rPr>
      </w:pPr>
    </w:p>
    <w:p w14:paraId="185B104A" w14:textId="77777777" w:rsidR="00AE2BB2" w:rsidRPr="00900879" w:rsidRDefault="00AE2BB2" w:rsidP="00CB6CAC">
      <w:pPr>
        <w:spacing w:after="0" w:line="360" w:lineRule="auto"/>
        <w:jc w:val="both"/>
        <w:rPr>
          <w:rFonts w:ascii="Times New Roman" w:hAnsi="Times New Roman"/>
          <w:sz w:val="24"/>
          <w:szCs w:val="24"/>
          <w:lang w:val="en-US"/>
        </w:rPr>
      </w:pPr>
    </w:p>
    <w:p w14:paraId="788CA5E5" w14:textId="77777777" w:rsidR="00CB338E" w:rsidRPr="00900879" w:rsidRDefault="00CB338E" w:rsidP="00CB6CAC">
      <w:pPr>
        <w:spacing w:after="0" w:line="360" w:lineRule="auto"/>
        <w:jc w:val="both"/>
        <w:rPr>
          <w:rFonts w:ascii="Times New Roman" w:hAnsi="Times New Roman"/>
          <w:sz w:val="24"/>
          <w:szCs w:val="24"/>
          <w:lang w:val="en-US"/>
        </w:rPr>
      </w:pPr>
    </w:p>
    <w:p w14:paraId="46C5392D" w14:textId="77777777" w:rsidR="00141B3E" w:rsidRPr="00900879" w:rsidRDefault="00141B3E" w:rsidP="00CB6CAC">
      <w:pPr>
        <w:spacing w:line="360" w:lineRule="auto"/>
        <w:jc w:val="both"/>
        <w:rPr>
          <w:rFonts w:ascii="Times New Roman" w:hAnsi="Times New Roman"/>
          <w:sz w:val="24"/>
          <w:szCs w:val="24"/>
          <w:lang w:val="en-US"/>
        </w:rPr>
      </w:pPr>
    </w:p>
    <w:p w14:paraId="172F5E46" w14:textId="77777777" w:rsidR="007D1C1E" w:rsidRPr="00900879" w:rsidRDefault="0099075E"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br w:type="page"/>
      </w:r>
      <w:r w:rsidR="007D1C1E" w:rsidRPr="00900879">
        <w:rPr>
          <w:rFonts w:ascii="Times New Roman" w:hAnsi="Times New Roman"/>
          <w:b/>
          <w:bCs/>
          <w:sz w:val="24"/>
          <w:szCs w:val="24"/>
          <w:lang w:val="en-US"/>
        </w:rPr>
        <w:lastRenderedPageBreak/>
        <w:t>Fig.1</w:t>
      </w:r>
      <w:r w:rsidR="007D1C1E" w:rsidRPr="00900879">
        <w:rPr>
          <w:rFonts w:ascii="Times New Roman" w:hAnsi="Times New Roman"/>
          <w:sz w:val="24"/>
          <w:szCs w:val="24"/>
          <w:lang w:val="en-US"/>
        </w:rPr>
        <w:t>. S</w:t>
      </w:r>
      <w:r w:rsidR="00670138" w:rsidRPr="00900879">
        <w:rPr>
          <w:rFonts w:ascii="Times New Roman" w:hAnsi="Times New Roman"/>
          <w:sz w:val="24"/>
          <w:szCs w:val="24"/>
          <w:lang w:val="en-US"/>
        </w:rPr>
        <w:t>c</w:t>
      </w:r>
      <w:r w:rsidR="007D1C1E" w:rsidRPr="00900879">
        <w:rPr>
          <w:rFonts w:ascii="Times New Roman" w:hAnsi="Times New Roman"/>
          <w:sz w:val="24"/>
          <w:szCs w:val="24"/>
          <w:lang w:val="en-US"/>
        </w:rPr>
        <w:t xml:space="preserve">hematic representation of the </w:t>
      </w:r>
      <w:r w:rsidR="000A659A" w:rsidRPr="00900879">
        <w:rPr>
          <w:rFonts w:ascii="Times New Roman" w:hAnsi="Times New Roman"/>
          <w:sz w:val="24"/>
          <w:szCs w:val="24"/>
          <w:lang w:val="en-US"/>
        </w:rPr>
        <w:t>genome-editing</w:t>
      </w:r>
      <w:r w:rsidR="00473268" w:rsidRPr="00900879">
        <w:rPr>
          <w:rFonts w:ascii="Times New Roman" w:hAnsi="Times New Roman"/>
          <w:sz w:val="24"/>
          <w:szCs w:val="24"/>
          <w:lang w:val="en-US"/>
        </w:rPr>
        <w:t xml:space="preserve"> </w:t>
      </w:r>
      <w:r w:rsidR="00E46579" w:rsidRPr="00900879">
        <w:rPr>
          <w:rFonts w:ascii="Times New Roman" w:hAnsi="Times New Roman"/>
          <w:sz w:val="24"/>
          <w:szCs w:val="24"/>
          <w:lang w:val="en-US"/>
        </w:rPr>
        <w:t>location</w:t>
      </w:r>
      <w:r w:rsidR="004820F5" w:rsidRPr="00900879">
        <w:rPr>
          <w:rFonts w:ascii="Times New Roman" w:hAnsi="Times New Roman"/>
          <w:sz w:val="24"/>
          <w:szCs w:val="24"/>
          <w:lang w:val="en-US"/>
        </w:rPr>
        <w:t xml:space="preserve">s </w:t>
      </w:r>
      <w:r w:rsidR="000A659A" w:rsidRPr="00900879">
        <w:rPr>
          <w:rFonts w:ascii="Times New Roman" w:hAnsi="Times New Roman"/>
          <w:sz w:val="24"/>
          <w:szCs w:val="24"/>
          <w:lang w:val="en-US"/>
        </w:rPr>
        <w:t xml:space="preserve">targeted </w:t>
      </w:r>
      <w:r w:rsidR="004820F5" w:rsidRPr="00900879">
        <w:rPr>
          <w:rFonts w:ascii="Times New Roman" w:hAnsi="Times New Roman"/>
          <w:sz w:val="24"/>
          <w:szCs w:val="24"/>
          <w:lang w:val="en-US"/>
        </w:rPr>
        <w:t>in</w:t>
      </w:r>
      <w:r w:rsidR="00E46579" w:rsidRPr="00900879">
        <w:rPr>
          <w:rFonts w:ascii="Times New Roman" w:hAnsi="Times New Roman"/>
          <w:sz w:val="24"/>
          <w:szCs w:val="24"/>
          <w:lang w:val="en-US"/>
        </w:rPr>
        <w:t xml:space="preserve"> </w:t>
      </w:r>
      <w:proofErr w:type="spellStart"/>
      <w:r w:rsidR="0000724C" w:rsidRPr="00900879">
        <w:rPr>
          <w:rFonts w:ascii="Times New Roman" w:hAnsi="Times New Roman"/>
          <w:sz w:val="24"/>
          <w:szCs w:val="24"/>
          <w:lang w:val="en-US"/>
        </w:rPr>
        <w:t>Mp</w:t>
      </w:r>
      <w:r w:rsidR="0000724C" w:rsidRPr="00900879">
        <w:rPr>
          <w:rFonts w:ascii="Times New Roman" w:hAnsi="Times New Roman"/>
          <w:i/>
          <w:iCs/>
          <w:sz w:val="24"/>
          <w:szCs w:val="24"/>
          <w:lang w:val="en-US"/>
        </w:rPr>
        <w:t>PCS</w:t>
      </w:r>
      <w:proofErr w:type="spellEnd"/>
      <w:r w:rsidR="0000724C" w:rsidRPr="00900879">
        <w:rPr>
          <w:rFonts w:ascii="Times New Roman" w:hAnsi="Times New Roman"/>
          <w:sz w:val="24"/>
          <w:szCs w:val="24"/>
          <w:lang w:val="en-US"/>
        </w:rPr>
        <w:t xml:space="preserve"> genomic locus </w:t>
      </w:r>
      <w:r w:rsidR="009E71A1" w:rsidRPr="00900879">
        <w:rPr>
          <w:rFonts w:ascii="Times New Roman" w:hAnsi="Times New Roman"/>
          <w:sz w:val="24"/>
          <w:szCs w:val="24"/>
          <w:lang w:val="en-US"/>
        </w:rPr>
        <w:t xml:space="preserve">and </w:t>
      </w:r>
      <w:r w:rsidR="000A659A" w:rsidRPr="00900879">
        <w:rPr>
          <w:rFonts w:ascii="Times New Roman" w:hAnsi="Times New Roman"/>
          <w:sz w:val="24"/>
          <w:szCs w:val="24"/>
          <w:lang w:val="en-US"/>
        </w:rPr>
        <w:t>summary of the mutations</w:t>
      </w:r>
      <w:r w:rsidR="001D0FD7" w:rsidRPr="00900879">
        <w:rPr>
          <w:rFonts w:ascii="Times New Roman" w:hAnsi="Times New Roman"/>
          <w:sz w:val="24"/>
          <w:szCs w:val="24"/>
          <w:lang w:val="en-US"/>
        </w:rPr>
        <w:t xml:space="preserve">. (A) the </w:t>
      </w:r>
      <w:r w:rsidR="009E71A1" w:rsidRPr="00900879">
        <w:rPr>
          <w:rFonts w:ascii="Times New Roman" w:hAnsi="Times New Roman"/>
          <w:sz w:val="24"/>
          <w:szCs w:val="24"/>
          <w:lang w:val="en-US"/>
        </w:rPr>
        <w:t xml:space="preserve">red arrowheads </w:t>
      </w:r>
      <w:r w:rsidR="001D0FD7" w:rsidRPr="00900879">
        <w:rPr>
          <w:rFonts w:ascii="Times New Roman" w:hAnsi="Times New Roman"/>
          <w:sz w:val="24"/>
          <w:szCs w:val="24"/>
          <w:lang w:val="en-US"/>
        </w:rPr>
        <w:t>indicate the target sites</w:t>
      </w:r>
      <w:r w:rsidR="000A659A" w:rsidRPr="00900879">
        <w:rPr>
          <w:rFonts w:ascii="Times New Roman" w:hAnsi="Times New Roman"/>
          <w:sz w:val="24"/>
          <w:szCs w:val="24"/>
          <w:lang w:val="en-US"/>
        </w:rPr>
        <w:t xml:space="preserve">, with </w:t>
      </w:r>
      <w:r w:rsidR="001D0FD7" w:rsidRPr="00900879">
        <w:rPr>
          <w:rFonts w:ascii="Times New Roman" w:hAnsi="Times New Roman"/>
          <w:sz w:val="24"/>
          <w:szCs w:val="24"/>
          <w:lang w:val="en-US"/>
        </w:rPr>
        <w:t xml:space="preserve">target 1 </w:t>
      </w:r>
      <w:r w:rsidR="009E71A1" w:rsidRPr="00900879">
        <w:rPr>
          <w:rFonts w:ascii="Times New Roman" w:hAnsi="Times New Roman"/>
          <w:sz w:val="24"/>
          <w:szCs w:val="24"/>
          <w:lang w:val="en-US"/>
        </w:rPr>
        <w:t xml:space="preserve">in the first exon and target 2 in </w:t>
      </w:r>
      <w:r w:rsidR="00647F5F" w:rsidRPr="00900879">
        <w:rPr>
          <w:rFonts w:ascii="Times New Roman" w:hAnsi="Times New Roman"/>
          <w:sz w:val="24"/>
          <w:szCs w:val="24"/>
          <w:lang w:val="en-US"/>
        </w:rPr>
        <w:t xml:space="preserve">the </w:t>
      </w:r>
      <w:r w:rsidR="009E71A1" w:rsidRPr="00900879">
        <w:rPr>
          <w:rFonts w:ascii="Times New Roman" w:hAnsi="Times New Roman"/>
          <w:sz w:val="24"/>
          <w:szCs w:val="24"/>
          <w:lang w:val="en-US"/>
        </w:rPr>
        <w:t>fo</w:t>
      </w:r>
      <w:r w:rsidR="000A659A" w:rsidRPr="00900879">
        <w:rPr>
          <w:rFonts w:ascii="Times New Roman" w:hAnsi="Times New Roman"/>
          <w:sz w:val="24"/>
          <w:szCs w:val="24"/>
          <w:lang w:val="en-US"/>
        </w:rPr>
        <w:t>u</w:t>
      </w:r>
      <w:r w:rsidR="009E71A1" w:rsidRPr="00900879">
        <w:rPr>
          <w:rFonts w:ascii="Times New Roman" w:hAnsi="Times New Roman"/>
          <w:sz w:val="24"/>
          <w:szCs w:val="24"/>
          <w:lang w:val="en-US"/>
        </w:rPr>
        <w:t xml:space="preserve">rth one. Black </w:t>
      </w:r>
      <w:r w:rsidR="00C17189" w:rsidRPr="00900879">
        <w:rPr>
          <w:rFonts w:ascii="Times New Roman" w:hAnsi="Times New Roman"/>
          <w:sz w:val="24"/>
          <w:szCs w:val="24"/>
          <w:lang w:val="en-US"/>
        </w:rPr>
        <w:t>rectangles</w:t>
      </w:r>
      <w:r w:rsidR="000A659A" w:rsidRPr="00900879">
        <w:rPr>
          <w:rFonts w:ascii="Times New Roman" w:hAnsi="Times New Roman"/>
          <w:sz w:val="24"/>
          <w:szCs w:val="24"/>
          <w:lang w:val="en-US"/>
        </w:rPr>
        <w:t xml:space="preserve"> represent </w:t>
      </w:r>
      <w:r w:rsidR="009E71A1" w:rsidRPr="00900879">
        <w:rPr>
          <w:rFonts w:ascii="Times New Roman" w:hAnsi="Times New Roman"/>
          <w:sz w:val="24"/>
          <w:szCs w:val="24"/>
          <w:lang w:val="en-US"/>
        </w:rPr>
        <w:t xml:space="preserve">exons and light grey </w:t>
      </w:r>
      <w:r w:rsidR="00607FE3" w:rsidRPr="00900879">
        <w:rPr>
          <w:rFonts w:ascii="Times New Roman" w:hAnsi="Times New Roman"/>
          <w:sz w:val="24"/>
          <w:szCs w:val="24"/>
          <w:lang w:val="en-US"/>
        </w:rPr>
        <w:t>lin</w:t>
      </w:r>
      <w:r w:rsidR="000A659A" w:rsidRPr="00900879">
        <w:rPr>
          <w:rFonts w:ascii="Times New Roman" w:hAnsi="Times New Roman"/>
          <w:sz w:val="24"/>
          <w:szCs w:val="24"/>
          <w:lang w:val="en-US"/>
        </w:rPr>
        <w:t xml:space="preserve">es </w:t>
      </w:r>
      <w:r w:rsidR="009E71A1" w:rsidRPr="00900879">
        <w:rPr>
          <w:rFonts w:ascii="Times New Roman" w:hAnsi="Times New Roman"/>
          <w:sz w:val="24"/>
          <w:szCs w:val="24"/>
          <w:lang w:val="en-US"/>
        </w:rPr>
        <w:t xml:space="preserve">introns. (B) </w:t>
      </w:r>
      <w:r w:rsidR="00C2668B" w:rsidRPr="00900879">
        <w:rPr>
          <w:rFonts w:ascii="Times New Roman" w:hAnsi="Times New Roman"/>
          <w:sz w:val="24"/>
          <w:szCs w:val="24"/>
          <w:lang w:val="en-US"/>
        </w:rPr>
        <w:t xml:space="preserve">The wild-type </w:t>
      </w:r>
      <w:proofErr w:type="spellStart"/>
      <w:r w:rsidR="00C2668B" w:rsidRPr="00900879">
        <w:rPr>
          <w:rFonts w:ascii="Times New Roman" w:hAnsi="Times New Roman"/>
          <w:sz w:val="24"/>
          <w:szCs w:val="24"/>
          <w:lang w:val="en-US"/>
        </w:rPr>
        <w:t>Mp</w:t>
      </w:r>
      <w:r w:rsidR="00C2668B" w:rsidRPr="00900879">
        <w:rPr>
          <w:rFonts w:ascii="Times New Roman" w:hAnsi="Times New Roman"/>
          <w:i/>
          <w:iCs/>
          <w:sz w:val="24"/>
          <w:szCs w:val="24"/>
          <w:lang w:val="en-US"/>
        </w:rPr>
        <w:t>PCS</w:t>
      </w:r>
      <w:proofErr w:type="spellEnd"/>
      <w:r w:rsidR="00C2668B" w:rsidRPr="00900879">
        <w:rPr>
          <w:rFonts w:ascii="Times New Roman" w:hAnsi="Times New Roman"/>
          <w:sz w:val="24"/>
          <w:szCs w:val="24"/>
          <w:lang w:val="en-US"/>
        </w:rPr>
        <w:t xml:space="preserve"> </w:t>
      </w:r>
      <w:r w:rsidR="005E0033" w:rsidRPr="00900879">
        <w:rPr>
          <w:rFonts w:ascii="Times New Roman" w:hAnsi="Times New Roman"/>
          <w:sz w:val="24"/>
          <w:szCs w:val="24"/>
          <w:lang w:val="en-US"/>
        </w:rPr>
        <w:t xml:space="preserve">DNA </w:t>
      </w:r>
      <w:r w:rsidR="00C2668B" w:rsidRPr="00900879">
        <w:rPr>
          <w:rFonts w:ascii="Times New Roman" w:hAnsi="Times New Roman"/>
          <w:sz w:val="24"/>
          <w:szCs w:val="24"/>
          <w:lang w:val="en-US"/>
        </w:rPr>
        <w:t xml:space="preserve">sequence is shown with the </w:t>
      </w:r>
      <w:r w:rsidR="00A12802" w:rsidRPr="00900879">
        <w:rPr>
          <w:rFonts w:ascii="Times New Roman" w:hAnsi="Times New Roman"/>
          <w:sz w:val="24"/>
          <w:szCs w:val="24"/>
          <w:lang w:val="en-US"/>
        </w:rPr>
        <w:t xml:space="preserve">PAM sequence highlighted in red, the target sequence </w:t>
      </w:r>
      <w:r w:rsidR="00607FE3" w:rsidRPr="00900879">
        <w:rPr>
          <w:rFonts w:ascii="Times New Roman" w:hAnsi="Times New Roman"/>
          <w:sz w:val="24"/>
          <w:szCs w:val="24"/>
          <w:lang w:val="en-US"/>
        </w:rPr>
        <w:t xml:space="preserve">is underlined </w:t>
      </w:r>
      <w:r w:rsidR="00A12802" w:rsidRPr="00900879">
        <w:rPr>
          <w:rFonts w:ascii="Times New Roman" w:hAnsi="Times New Roman"/>
          <w:sz w:val="24"/>
          <w:szCs w:val="24"/>
          <w:lang w:val="en-US"/>
        </w:rPr>
        <w:t xml:space="preserve">and </w:t>
      </w:r>
      <w:r w:rsidR="00607FE3" w:rsidRPr="00900879">
        <w:rPr>
          <w:rFonts w:ascii="Times New Roman" w:hAnsi="Times New Roman"/>
          <w:sz w:val="24"/>
          <w:szCs w:val="24"/>
          <w:lang w:val="en-US"/>
        </w:rPr>
        <w:t xml:space="preserve">the </w:t>
      </w:r>
      <w:r w:rsidR="00A12802" w:rsidRPr="00900879">
        <w:rPr>
          <w:rFonts w:ascii="Times New Roman" w:hAnsi="Times New Roman"/>
          <w:sz w:val="24"/>
          <w:szCs w:val="24"/>
          <w:lang w:val="en-US"/>
        </w:rPr>
        <w:t xml:space="preserve">symbol “//” </w:t>
      </w:r>
      <w:r w:rsidR="005E0033" w:rsidRPr="00900879">
        <w:rPr>
          <w:rFonts w:ascii="Times New Roman" w:hAnsi="Times New Roman"/>
          <w:sz w:val="24"/>
          <w:szCs w:val="24"/>
          <w:lang w:val="en-US"/>
        </w:rPr>
        <w:t xml:space="preserve">stands </w:t>
      </w:r>
      <w:r w:rsidR="00A12802" w:rsidRPr="00900879">
        <w:rPr>
          <w:rFonts w:ascii="Times New Roman" w:hAnsi="Times New Roman"/>
          <w:sz w:val="24"/>
          <w:szCs w:val="24"/>
          <w:lang w:val="en-US"/>
        </w:rPr>
        <w:t>for sequence omission</w:t>
      </w:r>
      <w:r w:rsidR="005E0033" w:rsidRPr="00900879">
        <w:rPr>
          <w:rFonts w:ascii="Times New Roman" w:hAnsi="Times New Roman"/>
          <w:sz w:val="24"/>
          <w:szCs w:val="24"/>
          <w:lang w:val="en-US"/>
        </w:rPr>
        <w:t xml:space="preserve">.  </w:t>
      </w:r>
      <w:r w:rsidR="005A6A08" w:rsidRPr="00900879">
        <w:rPr>
          <w:rFonts w:ascii="Times New Roman" w:hAnsi="Times New Roman"/>
          <w:sz w:val="24"/>
          <w:szCs w:val="24"/>
          <w:lang w:val="en-US"/>
        </w:rPr>
        <w:t xml:space="preserve">Under the DNA sequence is reported </w:t>
      </w:r>
      <w:r w:rsidR="005E0033" w:rsidRPr="00900879">
        <w:rPr>
          <w:rFonts w:ascii="Times New Roman" w:hAnsi="Times New Roman"/>
          <w:sz w:val="24"/>
          <w:szCs w:val="24"/>
          <w:lang w:val="en-US"/>
        </w:rPr>
        <w:t xml:space="preserve">the </w:t>
      </w:r>
      <w:r w:rsidR="00CA5709" w:rsidRPr="00900879">
        <w:rPr>
          <w:rFonts w:ascii="Times New Roman" w:hAnsi="Times New Roman"/>
          <w:sz w:val="24"/>
          <w:szCs w:val="24"/>
          <w:lang w:val="en-US"/>
        </w:rPr>
        <w:t>encoded amino acid sequence</w:t>
      </w:r>
      <w:r w:rsidR="00A12802" w:rsidRPr="00900879">
        <w:rPr>
          <w:rFonts w:ascii="Times New Roman" w:hAnsi="Times New Roman"/>
          <w:sz w:val="24"/>
          <w:szCs w:val="24"/>
          <w:lang w:val="en-US"/>
        </w:rPr>
        <w:t xml:space="preserve">. The two numbers </w:t>
      </w:r>
      <w:r w:rsidR="005A6A08" w:rsidRPr="00900879">
        <w:rPr>
          <w:rFonts w:ascii="Times New Roman" w:hAnsi="Times New Roman"/>
          <w:sz w:val="24"/>
          <w:szCs w:val="24"/>
          <w:lang w:val="en-US"/>
        </w:rPr>
        <w:t>above the</w:t>
      </w:r>
      <w:r w:rsidR="000F66A0" w:rsidRPr="00900879">
        <w:rPr>
          <w:rFonts w:ascii="Times New Roman" w:hAnsi="Times New Roman"/>
          <w:sz w:val="24"/>
          <w:szCs w:val="24"/>
          <w:lang w:val="en-US"/>
        </w:rPr>
        <w:t xml:space="preserve"> sequence indicate </w:t>
      </w:r>
      <w:r w:rsidR="005A6A08" w:rsidRPr="00900879">
        <w:rPr>
          <w:rFonts w:ascii="Times New Roman" w:hAnsi="Times New Roman"/>
          <w:sz w:val="24"/>
          <w:szCs w:val="24"/>
          <w:lang w:val="en-US"/>
        </w:rPr>
        <w:t xml:space="preserve">the </w:t>
      </w:r>
      <w:r w:rsidR="00A12802" w:rsidRPr="00900879">
        <w:rPr>
          <w:rFonts w:ascii="Times New Roman" w:hAnsi="Times New Roman"/>
          <w:sz w:val="24"/>
          <w:szCs w:val="24"/>
          <w:lang w:val="en-US"/>
        </w:rPr>
        <w:t xml:space="preserve">positions of the first and last </w:t>
      </w:r>
      <w:r w:rsidR="000F66A0" w:rsidRPr="00900879">
        <w:rPr>
          <w:rFonts w:ascii="Times New Roman" w:hAnsi="Times New Roman"/>
          <w:sz w:val="24"/>
          <w:szCs w:val="24"/>
          <w:lang w:val="en-US"/>
        </w:rPr>
        <w:t>base</w:t>
      </w:r>
      <w:r w:rsidR="005E0033" w:rsidRPr="00900879">
        <w:rPr>
          <w:rFonts w:ascii="Times New Roman" w:hAnsi="Times New Roman"/>
          <w:sz w:val="24"/>
          <w:szCs w:val="24"/>
          <w:lang w:val="en-US"/>
        </w:rPr>
        <w:t xml:space="preserve"> </w:t>
      </w:r>
      <w:r w:rsidR="000F66A0" w:rsidRPr="00900879">
        <w:rPr>
          <w:rFonts w:ascii="Times New Roman" w:hAnsi="Times New Roman"/>
          <w:sz w:val="24"/>
          <w:szCs w:val="24"/>
          <w:lang w:val="en-US"/>
        </w:rPr>
        <w:t>pair</w:t>
      </w:r>
      <w:r w:rsidR="00CA5709" w:rsidRPr="00900879">
        <w:rPr>
          <w:rFonts w:ascii="Times New Roman" w:hAnsi="Times New Roman"/>
          <w:sz w:val="24"/>
          <w:szCs w:val="24"/>
          <w:lang w:val="en-US"/>
        </w:rPr>
        <w:t>s</w:t>
      </w:r>
      <w:r w:rsidR="000F66A0" w:rsidRPr="00900879">
        <w:rPr>
          <w:rFonts w:ascii="Times New Roman" w:hAnsi="Times New Roman"/>
          <w:sz w:val="24"/>
          <w:szCs w:val="24"/>
          <w:lang w:val="en-US"/>
        </w:rPr>
        <w:t xml:space="preserve"> in the </w:t>
      </w:r>
      <w:r w:rsidR="00CA5709" w:rsidRPr="00900879">
        <w:rPr>
          <w:rFonts w:ascii="Times New Roman" w:hAnsi="Times New Roman"/>
          <w:sz w:val="24"/>
          <w:szCs w:val="24"/>
          <w:lang w:val="en-US"/>
        </w:rPr>
        <w:t>full-length cDNA</w:t>
      </w:r>
      <w:r w:rsidR="005A6A08" w:rsidRPr="00900879">
        <w:rPr>
          <w:rFonts w:ascii="Times New Roman" w:hAnsi="Times New Roman"/>
          <w:sz w:val="24"/>
          <w:szCs w:val="24"/>
          <w:lang w:val="en-US"/>
        </w:rPr>
        <w:t>, respectively</w:t>
      </w:r>
      <w:r w:rsidR="00CA5709" w:rsidRPr="00900879">
        <w:rPr>
          <w:rFonts w:ascii="Times New Roman" w:hAnsi="Times New Roman"/>
          <w:sz w:val="24"/>
          <w:szCs w:val="24"/>
          <w:lang w:val="en-US"/>
        </w:rPr>
        <w:t xml:space="preserve">. </w:t>
      </w:r>
      <w:r w:rsidR="00456C16" w:rsidRPr="00900879">
        <w:rPr>
          <w:rFonts w:ascii="Times New Roman" w:hAnsi="Times New Roman"/>
          <w:sz w:val="24"/>
          <w:szCs w:val="24"/>
          <w:lang w:val="en-US"/>
        </w:rPr>
        <w:t xml:space="preserve">Two independent </w:t>
      </w:r>
      <w:r w:rsidR="001D0FD7" w:rsidRPr="00900879">
        <w:rPr>
          <w:rFonts w:ascii="Times New Roman" w:hAnsi="Times New Roman"/>
          <w:sz w:val="24"/>
          <w:szCs w:val="24"/>
          <w:lang w:val="en-US"/>
        </w:rPr>
        <w:t xml:space="preserve">mutant sequences </w:t>
      </w:r>
      <w:r w:rsidR="005A6A08" w:rsidRPr="00900879">
        <w:rPr>
          <w:rFonts w:ascii="Times New Roman" w:hAnsi="Times New Roman"/>
          <w:sz w:val="24"/>
          <w:szCs w:val="24"/>
          <w:lang w:val="en-US"/>
        </w:rPr>
        <w:t>are summarized</w:t>
      </w:r>
      <w:r w:rsidR="001D0FD7" w:rsidRPr="00900879">
        <w:rPr>
          <w:rFonts w:ascii="Times New Roman" w:hAnsi="Times New Roman"/>
          <w:sz w:val="24"/>
          <w:szCs w:val="24"/>
          <w:lang w:val="en-US"/>
        </w:rPr>
        <w:t xml:space="preserve"> for each target site</w:t>
      </w:r>
      <w:r w:rsidR="005A6A08" w:rsidRPr="00900879">
        <w:rPr>
          <w:rFonts w:ascii="Times New Roman" w:hAnsi="Times New Roman"/>
          <w:sz w:val="24"/>
          <w:szCs w:val="24"/>
          <w:lang w:val="en-US"/>
        </w:rPr>
        <w:t xml:space="preserve">, </w:t>
      </w:r>
      <w:r w:rsidR="001D0FD7" w:rsidRPr="00900879">
        <w:rPr>
          <w:rFonts w:ascii="Times New Roman" w:hAnsi="Times New Roman"/>
          <w:sz w:val="24"/>
          <w:szCs w:val="24"/>
          <w:lang w:val="en-US"/>
        </w:rPr>
        <w:t>Mp</w:t>
      </w:r>
      <w:r w:rsidR="001D0FD7" w:rsidRPr="00900879">
        <w:rPr>
          <w:rFonts w:ascii="Times New Roman" w:hAnsi="Times New Roman"/>
          <w:i/>
          <w:sz w:val="24"/>
          <w:szCs w:val="24"/>
          <w:lang w:val="en-US"/>
        </w:rPr>
        <w:t>pcs-1</w:t>
      </w:r>
      <w:r w:rsidR="000C5159" w:rsidRPr="00900879">
        <w:rPr>
          <w:rFonts w:ascii="Times New Roman" w:hAnsi="Times New Roman"/>
          <w:i/>
          <w:sz w:val="24"/>
          <w:szCs w:val="24"/>
          <w:lang w:val="en-US"/>
        </w:rPr>
        <w:t>-6</w:t>
      </w:r>
      <w:r w:rsidR="001D0FD7" w:rsidRPr="00900879">
        <w:rPr>
          <w:rFonts w:ascii="Times New Roman" w:hAnsi="Times New Roman"/>
          <w:i/>
          <w:sz w:val="24"/>
          <w:szCs w:val="24"/>
          <w:vertAlign w:val="superscript"/>
          <w:lang w:val="en-US"/>
        </w:rPr>
        <w:t>ge</w:t>
      </w:r>
      <w:r w:rsidR="001D0FD7" w:rsidRPr="00900879">
        <w:rPr>
          <w:rFonts w:ascii="Times New Roman" w:hAnsi="Times New Roman"/>
          <w:i/>
          <w:sz w:val="24"/>
          <w:szCs w:val="24"/>
          <w:lang w:val="en-US"/>
        </w:rPr>
        <w:t xml:space="preserve"> </w:t>
      </w:r>
      <w:r w:rsidR="001D0FD7" w:rsidRPr="00900879">
        <w:rPr>
          <w:rFonts w:ascii="Times New Roman" w:hAnsi="Times New Roman"/>
          <w:sz w:val="24"/>
          <w:szCs w:val="24"/>
          <w:lang w:val="en-US"/>
        </w:rPr>
        <w:t>and Mp</w:t>
      </w:r>
      <w:r w:rsidR="001D0FD7" w:rsidRPr="00900879">
        <w:rPr>
          <w:rFonts w:ascii="Times New Roman" w:hAnsi="Times New Roman"/>
          <w:i/>
          <w:sz w:val="24"/>
          <w:szCs w:val="24"/>
          <w:lang w:val="en-US"/>
        </w:rPr>
        <w:t>pcs-1</w:t>
      </w:r>
      <w:r w:rsidR="000C5159" w:rsidRPr="00900879">
        <w:rPr>
          <w:rFonts w:ascii="Times New Roman" w:hAnsi="Times New Roman"/>
          <w:i/>
          <w:sz w:val="24"/>
          <w:szCs w:val="24"/>
          <w:lang w:val="en-US"/>
        </w:rPr>
        <w:t>-16</w:t>
      </w:r>
      <w:r w:rsidR="001D0FD7" w:rsidRPr="00900879">
        <w:rPr>
          <w:rFonts w:ascii="Times New Roman" w:hAnsi="Times New Roman"/>
          <w:i/>
          <w:sz w:val="24"/>
          <w:szCs w:val="24"/>
          <w:vertAlign w:val="superscript"/>
          <w:lang w:val="en-US"/>
        </w:rPr>
        <w:t>ge</w:t>
      </w:r>
      <w:r w:rsidR="001D0FD7" w:rsidRPr="00900879">
        <w:rPr>
          <w:rFonts w:ascii="Times New Roman" w:hAnsi="Times New Roman"/>
          <w:i/>
          <w:sz w:val="24"/>
          <w:szCs w:val="24"/>
          <w:lang w:val="en-US"/>
        </w:rPr>
        <w:t xml:space="preserve"> </w:t>
      </w:r>
      <w:r w:rsidR="001D0FD7" w:rsidRPr="00900879">
        <w:rPr>
          <w:rFonts w:ascii="Times New Roman" w:hAnsi="Times New Roman"/>
          <w:sz w:val="24"/>
          <w:szCs w:val="24"/>
          <w:lang w:val="en-US"/>
        </w:rPr>
        <w:t>for target 1 mutation and Mp</w:t>
      </w:r>
      <w:r w:rsidR="001D0FD7" w:rsidRPr="00900879">
        <w:rPr>
          <w:rFonts w:ascii="Times New Roman" w:hAnsi="Times New Roman"/>
          <w:i/>
          <w:sz w:val="24"/>
          <w:szCs w:val="24"/>
          <w:lang w:val="en-US"/>
        </w:rPr>
        <w:t>pcs-2</w:t>
      </w:r>
      <w:r w:rsidR="000C5159" w:rsidRPr="00900879">
        <w:rPr>
          <w:rFonts w:ascii="Times New Roman" w:hAnsi="Times New Roman"/>
          <w:i/>
          <w:sz w:val="24"/>
          <w:szCs w:val="24"/>
          <w:lang w:val="en-US"/>
        </w:rPr>
        <w:t>-16</w:t>
      </w:r>
      <w:r w:rsidR="001D0FD7" w:rsidRPr="00900879">
        <w:rPr>
          <w:rFonts w:ascii="Times New Roman" w:hAnsi="Times New Roman"/>
          <w:i/>
          <w:sz w:val="24"/>
          <w:szCs w:val="24"/>
          <w:vertAlign w:val="superscript"/>
          <w:lang w:val="en-US"/>
        </w:rPr>
        <w:t>ge</w:t>
      </w:r>
      <w:r w:rsidR="001D0FD7" w:rsidRPr="00900879">
        <w:rPr>
          <w:rFonts w:ascii="Times New Roman" w:hAnsi="Times New Roman"/>
          <w:i/>
          <w:sz w:val="24"/>
          <w:szCs w:val="24"/>
          <w:lang w:val="en-US"/>
        </w:rPr>
        <w:t xml:space="preserve"> </w:t>
      </w:r>
      <w:r w:rsidR="001D0FD7" w:rsidRPr="00900879">
        <w:rPr>
          <w:rFonts w:ascii="Times New Roman" w:hAnsi="Times New Roman"/>
          <w:sz w:val="24"/>
          <w:szCs w:val="24"/>
          <w:lang w:val="en-US"/>
        </w:rPr>
        <w:t>and Mp</w:t>
      </w:r>
      <w:r w:rsidR="001D0FD7" w:rsidRPr="00900879">
        <w:rPr>
          <w:rFonts w:ascii="Times New Roman" w:hAnsi="Times New Roman"/>
          <w:i/>
          <w:sz w:val="24"/>
          <w:szCs w:val="24"/>
          <w:lang w:val="en-US"/>
        </w:rPr>
        <w:t>pcs-2</w:t>
      </w:r>
      <w:r w:rsidR="000C5159" w:rsidRPr="00900879">
        <w:rPr>
          <w:rFonts w:ascii="Times New Roman" w:hAnsi="Times New Roman"/>
          <w:i/>
          <w:sz w:val="24"/>
          <w:szCs w:val="24"/>
          <w:lang w:val="en-US"/>
        </w:rPr>
        <w:t>-28</w:t>
      </w:r>
      <w:r w:rsidR="001D0FD7" w:rsidRPr="00900879">
        <w:rPr>
          <w:rFonts w:ascii="Times New Roman" w:hAnsi="Times New Roman"/>
          <w:i/>
          <w:sz w:val="24"/>
          <w:szCs w:val="24"/>
          <w:vertAlign w:val="superscript"/>
          <w:lang w:val="en-US"/>
        </w:rPr>
        <w:t>ge</w:t>
      </w:r>
      <w:r w:rsidR="001D0FD7" w:rsidRPr="00900879">
        <w:rPr>
          <w:rFonts w:ascii="Times New Roman" w:hAnsi="Times New Roman"/>
          <w:i/>
          <w:sz w:val="24"/>
          <w:szCs w:val="24"/>
          <w:lang w:val="en-US"/>
        </w:rPr>
        <w:t xml:space="preserve"> </w:t>
      </w:r>
      <w:r w:rsidR="001D0FD7" w:rsidRPr="00900879">
        <w:rPr>
          <w:rFonts w:ascii="Times New Roman" w:hAnsi="Times New Roman"/>
          <w:sz w:val="24"/>
          <w:szCs w:val="24"/>
          <w:lang w:val="en-US"/>
        </w:rPr>
        <w:t>for target 2. Dashe</w:t>
      </w:r>
      <w:r w:rsidR="00B764FB" w:rsidRPr="00900879">
        <w:rPr>
          <w:rFonts w:ascii="Times New Roman" w:hAnsi="Times New Roman"/>
          <w:sz w:val="24"/>
          <w:szCs w:val="24"/>
          <w:lang w:val="en-US"/>
        </w:rPr>
        <w:t>s indicate deletion</w:t>
      </w:r>
      <w:r w:rsidR="005A6A08" w:rsidRPr="00900879">
        <w:rPr>
          <w:rFonts w:ascii="Times New Roman" w:hAnsi="Times New Roman"/>
          <w:sz w:val="24"/>
          <w:szCs w:val="24"/>
          <w:lang w:val="en-US"/>
        </w:rPr>
        <w:t>s</w:t>
      </w:r>
      <w:r w:rsidR="00B764FB" w:rsidRPr="00900879">
        <w:rPr>
          <w:rFonts w:ascii="Times New Roman" w:hAnsi="Times New Roman"/>
          <w:sz w:val="24"/>
          <w:szCs w:val="24"/>
          <w:lang w:val="en-US"/>
        </w:rPr>
        <w:t xml:space="preserve"> and sequences in blue insertions.</w:t>
      </w:r>
    </w:p>
    <w:p w14:paraId="0F405EA0" w14:textId="29F58565" w:rsidR="0000724C" w:rsidRPr="00900879" w:rsidRDefault="0021234C" w:rsidP="00CB6CAC">
      <w:pPr>
        <w:spacing w:line="360" w:lineRule="auto"/>
        <w:jc w:val="both"/>
        <w:rPr>
          <w:rFonts w:ascii="Times New Roman" w:hAnsi="Times New Roman"/>
          <w:noProof/>
          <w:sz w:val="24"/>
          <w:szCs w:val="24"/>
          <w:lang w:val="en-US" w:eastAsia="it-IT"/>
        </w:rPr>
      </w:pPr>
      <w:r w:rsidRPr="00900879">
        <w:rPr>
          <w:rFonts w:ascii="Times New Roman" w:hAnsi="Times New Roman"/>
          <w:noProof/>
          <w:sz w:val="24"/>
          <w:szCs w:val="24"/>
          <w:lang w:val="en-US" w:eastAsia="it-IT"/>
        </w:rPr>
        <w:drawing>
          <wp:inline distT="0" distB="0" distL="0" distR="0" wp14:anchorId="14D892B0" wp14:editId="22AB8AB8">
            <wp:extent cx="6111240" cy="49834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1240" cy="4983480"/>
                    </a:xfrm>
                    <a:prstGeom prst="rect">
                      <a:avLst/>
                    </a:prstGeom>
                    <a:noFill/>
                    <a:ln>
                      <a:noFill/>
                    </a:ln>
                  </pic:spPr>
                </pic:pic>
              </a:graphicData>
            </a:graphic>
          </wp:inline>
        </w:drawing>
      </w:r>
    </w:p>
    <w:p w14:paraId="337AE6A2" w14:textId="77777777" w:rsidR="00D54077" w:rsidRPr="00900879" w:rsidRDefault="00D54077"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br w:type="page"/>
      </w:r>
    </w:p>
    <w:p w14:paraId="0CEEABC6" w14:textId="77777777" w:rsidR="00E27C07" w:rsidRPr="00900879" w:rsidRDefault="00141B3E"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lastRenderedPageBreak/>
        <w:t xml:space="preserve">Fig. </w:t>
      </w:r>
      <w:r w:rsidR="00046F2C" w:rsidRPr="00900879">
        <w:rPr>
          <w:rFonts w:ascii="Times New Roman" w:hAnsi="Times New Roman"/>
          <w:b/>
          <w:bCs/>
          <w:sz w:val="24"/>
          <w:szCs w:val="24"/>
          <w:lang w:val="en-US"/>
        </w:rPr>
        <w:t>2</w:t>
      </w:r>
      <w:r w:rsidR="00135FB5" w:rsidRPr="00900879">
        <w:rPr>
          <w:rFonts w:ascii="Times New Roman" w:hAnsi="Times New Roman"/>
          <w:sz w:val="24"/>
          <w:szCs w:val="24"/>
          <w:lang w:val="en-US"/>
        </w:rPr>
        <w:t xml:space="preserve">. </w:t>
      </w:r>
      <w:r w:rsidR="00E06C7A" w:rsidRPr="00900879">
        <w:rPr>
          <w:rFonts w:ascii="Times New Roman" w:hAnsi="Times New Roman"/>
          <w:sz w:val="24"/>
          <w:szCs w:val="24"/>
          <w:lang w:val="en-US"/>
        </w:rPr>
        <w:t xml:space="preserve">Phenotype </w:t>
      </w:r>
      <w:r w:rsidR="00C64508" w:rsidRPr="00900879">
        <w:rPr>
          <w:rFonts w:ascii="Times New Roman" w:hAnsi="Times New Roman"/>
          <w:sz w:val="24"/>
          <w:szCs w:val="24"/>
          <w:lang w:val="en-US"/>
        </w:rPr>
        <w:t xml:space="preserve">and biomass </w:t>
      </w:r>
      <w:r w:rsidR="00E06C7A" w:rsidRPr="00900879">
        <w:rPr>
          <w:rFonts w:ascii="Times New Roman" w:hAnsi="Times New Roman"/>
          <w:sz w:val="24"/>
          <w:szCs w:val="24"/>
          <w:lang w:val="en-US"/>
        </w:rPr>
        <w:t xml:space="preserve">measurement </w:t>
      </w:r>
      <w:r w:rsidR="00135FB5" w:rsidRPr="00900879">
        <w:rPr>
          <w:rFonts w:ascii="Times New Roman" w:hAnsi="Times New Roman"/>
          <w:sz w:val="24"/>
          <w:szCs w:val="24"/>
          <w:lang w:val="en-US"/>
        </w:rPr>
        <w:t xml:space="preserve">of </w:t>
      </w:r>
      <w:proofErr w:type="spellStart"/>
      <w:r w:rsidR="00BC546A" w:rsidRPr="00900879">
        <w:rPr>
          <w:rFonts w:ascii="Times New Roman" w:hAnsi="Times New Roman"/>
          <w:sz w:val="24"/>
          <w:szCs w:val="24"/>
          <w:lang w:val="en-US"/>
        </w:rPr>
        <w:t>Mp</w:t>
      </w:r>
      <w:r w:rsidR="00BC546A" w:rsidRPr="00900879">
        <w:rPr>
          <w:rFonts w:ascii="Times New Roman" w:hAnsi="Times New Roman"/>
          <w:i/>
          <w:iCs/>
          <w:sz w:val="24"/>
          <w:szCs w:val="24"/>
          <w:lang w:val="en-US"/>
        </w:rPr>
        <w:t>pcs</w:t>
      </w:r>
      <w:proofErr w:type="spellEnd"/>
      <w:r w:rsidR="00BC546A" w:rsidRPr="00900879">
        <w:rPr>
          <w:rFonts w:ascii="Times New Roman" w:hAnsi="Times New Roman"/>
          <w:sz w:val="24"/>
          <w:szCs w:val="24"/>
          <w:lang w:val="en-US"/>
        </w:rPr>
        <w:t xml:space="preserve"> </w:t>
      </w:r>
      <w:r w:rsidR="00E60052" w:rsidRPr="00900879">
        <w:rPr>
          <w:rFonts w:ascii="Times New Roman" w:hAnsi="Times New Roman"/>
          <w:sz w:val="24"/>
          <w:szCs w:val="24"/>
          <w:lang w:val="en-US"/>
        </w:rPr>
        <w:t xml:space="preserve">knockout </w:t>
      </w:r>
      <w:r w:rsidR="00BC546A" w:rsidRPr="00900879">
        <w:rPr>
          <w:rFonts w:ascii="Times New Roman" w:hAnsi="Times New Roman"/>
          <w:sz w:val="24"/>
          <w:szCs w:val="24"/>
          <w:lang w:val="en-US"/>
        </w:rPr>
        <w:t>mutants</w:t>
      </w:r>
      <w:r w:rsidR="00135FB5" w:rsidRPr="00900879">
        <w:rPr>
          <w:rFonts w:ascii="Times New Roman" w:hAnsi="Times New Roman"/>
          <w:sz w:val="24"/>
          <w:szCs w:val="24"/>
          <w:lang w:val="en-US"/>
        </w:rPr>
        <w:t xml:space="preserve"> compared with Cam2 wild-type plants </w:t>
      </w:r>
      <w:r w:rsidR="00E1343F" w:rsidRPr="00900879">
        <w:rPr>
          <w:rFonts w:ascii="Times New Roman" w:hAnsi="Times New Roman"/>
          <w:sz w:val="24"/>
          <w:szCs w:val="24"/>
          <w:lang w:val="en-US"/>
        </w:rPr>
        <w:t>under control and</w:t>
      </w:r>
      <w:r w:rsidR="00135FB5" w:rsidRPr="00900879">
        <w:rPr>
          <w:rFonts w:ascii="Times New Roman" w:hAnsi="Times New Roman"/>
          <w:sz w:val="24"/>
          <w:szCs w:val="24"/>
          <w:lang w:val="en-US"/>
        </w:rPr>
        <w:t xml:space="preserve"> </w:t>
      </w:r>
      <w:r w:rsidR="00C64508" w:rsidRPr="00900879">
        <w:rPr>
          <w:rFonts w:ascii="Times New Roman" w:hAnsi="Times New Roman"/>
          <w:sz w:val="24"/>
          <w:szCs w:val="24"/>
          <w:lang w:val="en-US"/>
        </w:rPr>
        <w:t>heavy metal</w:t>
      </w:r>
      <w:r w:rsidR="00B44D60" w:rsidRPr="00900879">
        <w:rPr>
          <w:rFonts w:ascii="Times New Roman" w:hAnsi="Times New Roman"/>
          <w:sz w:val="24"/>
          <w:szCs w:val="24"/>
          <w:lang w:val="en-US"/>
        </w:rPr>
        <w:t xml:space="preserve"> </w:t>
      </w:r>
      <w:r w:rsidR="00135FB5" w:rsidRPr="00900879">
        <w:rPr>
          <w:rFonts w:ascii="Times New Roman" w:hAnsi="Times New Roman"/>
          <w:sz w:val="24"/>
          <w:szCs w:val="24"/>
          <w:lang w:val="en-US"/>
        </w:rPr>
        <w:t>treatment</w:t>
      </w:r>
      <w:r w:rsidR="00C64508" w:rsidRPr="00900879">
        <w:rPr>
          <w:rFonts w:ascii="Times New Roman" w:hAnsi="Times New Roman"/>
          <w:sz w:val="24"/>
          <w:szCs w:val="24"/>
          <w:lang w:val="en-US"/>
        </w:rPr>
        <w:t>s</w:t>
      </w:r>
      <w:r w:rsidR="00135FB5" w:rsidRPr="00900879">
        <w:rPr>
          <w:rFonts w:ascii="Times New Roman" w:hAnsi="Times New Roman"/>
          <w:sz w:val="24"/>
          <w:szCs w:val="24"/>
          <w:lang w:val="en-US"/>
        </w:rPr>
        <w:t xml:space="preserve">. </w:t>
      </w:r>
      <w:r w:rsidR="00C64508" w:rsidRPr="00900879">
        <w:rPr>
          <w:rFonts w:ascii="Times New Roman" w:hAnsi="Times New Roman"/>
          <w:sz w:val="24"/>
          <w:szCs w:val="24"/>
          <w:lang w:val="en-US"/>
        </w:rPr>
        <w:t xml:space="preserve">(A) </w:t>
      </w:r>
      <w:r w:rsidR="00252F75" w:rsidRPr="00900879">
        <w:rPr>
          <w:rFonts w:ascii="Times New Roman" w:hAnsi="Times New Roman"/>
          <w:sz w:val="24"/>
          <w:szCs w:val="24"/>
          <w:lang w:val="en-US"/>
        </w:rPr>
        <w:t xml:space="preserve">Representative </w:t>
      </w:r>
      <w:r w:rsidR="00C64508" w:rsidRPr="00900879">
        <w:rPr>
          <w:rFonts w:ascii="Times New Roman" w:hAnsi="Times New Roman"/>
          <w:sz w:val="24"/>
          <w:szCs w:val="24"/>
          <w:lang w:val="en-US"/>
        </w:rPr>
        <w:t xml:space="preserve">phenotypic variation </w:t>
      </w:r>
      <w:r w:rsidR="00252F75" w:rsidRPr="00900879">
        <w:rPr>
          <w:rFonts w:ascii="Times New Roman" w:hAnsi="Times New Roman"/>
          <w:sz w:val="24"/>
          <w:szCs w:val="24"/>
          <w:lang w:val="en-US"/>
        </w:rPr>
        <w:t xml:space="preserve">of plants treated with </w:t>
      </w:r>
      <w:r w:rsidR="00C64508" w:rsidRPr="00900879">
        <w:rPr>
          <w:rFonts w:ascii="Times New Roman" w:hAnsi="Times New Roman"/>
          <w:sz w:val="24"/>
          <w:szCs w:val="24"/>
          <w:lang w:val="en-US"/>
        </w:rPr>
        <w:t>different concentrations of CdSO</w:t>
      </w:r>
      <w:r w:rsidR="00C64508" w:rsidRPr="00900879">
        <w:rPr>
          <w:rFonts w:ascii="Times New Roman" w:hAnsi="Times New Roman"/>
          <w:sz w:val="24"/>
          <w:szCs w:val="24"/>
          <w:vertAlign w:val="subscript"/>
          <w:lang w:val="en-US"/>
        </w:rPr>
        <w:t>4</w:t>
      </w:r>
      <w:r w:rsidR="00C64508" w:rsidRPr="00900879">
        <w:rPr>
          <w:rFonts w:ascii="Times New Roman" w:hAnsi="Times New Roman"/>
          <w:sz w:val="24"/>
          <w:szCs w:val="24"/>
          <w:lang w:val="en-US"/>
        </w:rPr>
        <w:t xml:space="preserve"> and </w:t>
      </w:r>
      <w:r w:rsidR="00252F75" w:rsidRPr="00900879">
        <w:rPr>
          <w:rFonts w:ascii="Times New Roman" w:hAnsi="Times New Roman"/>
          <w:sz w:val="24"/>
          <w:szCs w:val="24"/>
          <w:lang w:val="en-US"/>
        </w:rPr>
        <w:t xml:space="preserve">(B) corresponding </w:t>
      </w:r>
      <w:r w:rsidR="00C64508" w:rsidRPr="00900879">
        <w:rPr>
          <w:rFonts w:ascii="Times New Roman" w:hAnsi="Times New Roman"/>
          <w:sz w:val="24"/>
          <w:szCs w:val="24"/>
          <w:lang w:val="en-US"/>
        </w:rPr>
        <w:t xml:space="preserve">biomass </w:t>
      </w:r>
      <w:r w:rsidR="00252F75" w:rsidRPr="00900879">
        <w:rPr>
          <w:rFonts w:ascii="Times New Roman" w:hAnsi="Times New Roman"/>
          <w:sz w:val="24"/>
          <w:szCs w:val="24"/>
          <w:lang w:val="en-US"/>
        </w:rPr>
        <w:t>quantification</w:t>
      </w:r>
      <w:r w:rsidR="00C64508" w:rsidRPr="00900879">
        <w:rPr>
          <w:rFonts w:ascii="Times New Roman" w:hAnsi="Times New Roman"/>
          <w:sz w:val="24"/>
          <w:szCs w:val="24"/>
          <w:lang w:val="en-US"/>
        </w:rPr>
        <w:t xml:space="preserve">; (C) </w:t>
      </w:r>
      <w:r w:rsidR="00252F75" w:rsidRPr="00900879">
        <w:rPr>
          <w:rFonts w:ascii="Times New Roman" w:hAnsi="Times New Roman"/>
          <w:sz w:val="24"/>
          <w:szCs w:val="24"/>
          <w:lang w:val="en-US"/>
        </w:rPr>
        <w:t xml:space="preserve">Phenotypes of plants </w:t>
      </w:r>
      <w:r w:rsidR="00C64508" w:rsidRPr="00900879">
        <w:rPr>
          <w:rFonts w:ascii="Times New Roman" w:hAnsi="Times New Roman"/>
          <w:sz w:val="24"/>
          <w:szCs w:val="24"/>
          <w:lang w:val="en-US"/>
        </w:rPr>
        <w:t>treated with different concentrations of ZnSO</w:t>
      </w:r>
      <w:r w:rsidR="00C64508" w:rsidRPr="00900879">
        <w:rPr>
          <w:rFonts w:ascii="Times New Roman" w:hAnsi="Times New Roman"/>
          <w:sz w:val="24"/>
          <w:szCs w:val="24"/>
          <w:vertAlign w:val="subscript"/>
          <w:lang w:val="en-US"/>
        </w:rPr>
        <w:t>4</w:t>
      </w:r>
      <w:r w:rsidR="00C64508" w:rsidRPr="00900879">
        <w:rPr>
          <w:rFonts w:ascii="Times New Roman" w:hAnsi="Times New Roman"/>
          <w:sz w:val="24"/>
          <w:szCs w:val="24"/>
          <w:lang w:val="en-US"/>
        </w:rPr>
        <w:t xml:space="preserve"> and </w:t>
      </w:r>
      <w:r w:rsidR="00252F75" w:rsidRPr="00900879">
        <w:rPr>
          <w:rFonts w:ascii="Times New Roman" w:hAnsi="Times New Roman"/>
          <w:sz w:val="24"/>
          <w:szCs w:val="24"/>
          <w:lang w:val="en-US"/>
        </w:rPr>
        <w:t xml:space="preserve">(D) </w:t>
      </w:r>
      <w:r w:rsidR="00C64508" w:rsidRPr="00900879">
        <w:rPr>
          <w:rFonts w:ascii="Times New Roman" w:hAnsi="Times New Roman"/>
          <w:sz w:val="24"/>
          <w:szCs w:val="24"/>
          <w:lang w:val="en-US"/>
        </w:rPr>
        <w:t>corresponding biomass analyses.</w:t>
      </w:r>
      <w:r w:rsidR="00252F75" w:rsidRPr="00900879">
        <w:rPr>
          <w:rFonts w:ascii="Times New Roman" w:hAnsi="Times New Roman"/>
          <w:sz w:val="24"/>
          <w:szCs w:val="24"/>
          <w:lang w:val="en-US"/>
        </w:rPr>
        <w:t xml:space="preserve"> </w:t>
      </w:r>
      <w:r w:rsidR="00135FB5" w:rsidRPr="00900879">
        <w:rPr>
          <w:rFonts w:ascii="Times New Roman" w:hAnsi="Times New Roman"/>
          <w:sz w:val="24"/>
          <w:szCs w:val="24"/>
          <w:lang w:val="en-US"/>
        </w:rPr>
        <w:t>The scale bar</w:t>
      </w:r>
      <w:r w:rsidR="00252F75" w:rsidRPr="00900879">
        <w:rPr>
          <w:rFonts w:ascii="Times New Roman" w:hAnsi="Times New Roman"/>
          <w:sz w:val="24"/>
          <w:szCs w:val="24"/>
          <w:lang w:val="en-US"/>
        </w:rPr>
        <w:t>s</w:t>
      </w:r>
      <w:r w:rsidR="00135FB5" w:rsidRPr="00900879">
        <w:rPr>
          <w:rFonts w:ascii="Times New Roman" w:hAnsi="Times New Roman"/>
          <w:sz w:val="24"/>
          <w:szCs w:val="24"/>
          <w:lang w:val="en-US"/>
        </w:rPr>
        <w:t xml:space="preserve"> indicate 10 mm.</w:t>
      </w:r>
      <w:r w:rsidR="00E27C07" w:rsidRPr="00900879">
        <w:rPr>
          <w:rFonts w:ascii="Times New Roman" w:hAnsi="Times New Roman"/>
          <w:sz w:val="24"/>
          <w:szCs w:val="24"/>
          <w:lang w:val="en-US"/>
        </w:rPr>
        <w:t xml:space="preserve"> </w:t>
      </w:r>
      <w:r w:rsidR="00ED1301" w:rsidRPr="00900879">
        <w:rPr>
          <w:rFonts w:ascii="Times New Roman" w:hAnsi="Times New Roman"/>
          <w:sz w:val="24"/>
          <w:szCs w:val="24"/>
          <w:lang w:val="en-US"/>
        </w:rPr>
        <w:t xml:space="preserve">Vertical bars in the graphics </w:t>
      </w:r>
      <w:r w:rsidR="00E27C07" w:rsidRPr="00900879">
        <w:rPr>
          <w:rFonts w:ascii="Times New Roman" w:hAnsi="Times New Roman"/>
          <w:sz w:val="24"/>
          <w:szCs w:val="24"/>
          <w:lang w:val="en-US"/>
        </w:rPr>
        <w:t xml:space="preserve">represent standard </w:t>
      </w:r>
      <w:r w:rsidR="008344D7" w:rsidRPr="00900879">
        <w:rPr>
          <w:rFonts w:ascii="Times New Roman" w:hAnsi="Times New Roman"/>
          <w:sz w:val="24"/>
          <w:szCs w:val="24"/>
          <w:lang w:val="en-US"/>
        </w:rPr>
        <w:t>deviation</w:t>
      </w:r>
      <w:r w:rsidR="00E27C07" w:rsidRPr="00900879">
        <w:rPr>
          <w:rFonts w:ascii="Times New Roman" w:hAnsi="Times New Roman"/>
          <w:sz w:val="24"/>
          <w:szCs w:val="24"/>
          <w:lang w:val="en-US"/>
        </w:rPr>
        <w:t xml:space="preserve"> (n = 5 biological replicates), two stars </w:t>
      </w:r>
      <w:r w:rsidR="00ED1301" w:rsidRPr="00900879">
        <w:rPr>
          <w:rFonts w:ascii="Times New Roman" w:hAnsi="Times New Roman"/>
          <w:sz w:val="24"/>
          <w:szCs w:val="24"/>
          <w:lang w:val="en-US"/>
        </w:rPr>
        <w:t xml:space="preserve">stand </w:t>
      </w:r>
      <w:r w:rsidR="00E27C07" w:rsidRPr="00900879">
        <w:rPr>
          <w:rFonts w:ascii="Times New Roman" w:hAnsi="Times New Roman"/>
          <w:sz w:val="24"/>
          <w:szCs w:val="24"/>
          <w:lang w:val="en-US"/>
        </w:rPr>
        <w:t xml:space="preserve">for </w:t>
      </w:r>
      <w:r w:rsidR="00ED1301" w:rsidRPr="00900879">
        <w:rPr>
          <w:rFonts w:ascii="Times New Roman" w:hAnsi="Times New Roman"/>
          <w:sz w:val="24"/>
          <w:szCs w:val="24"/>
          <w:lang w:val="en-US"/>
        </w:rPr>
        <w:t xml:space="preserve">statistically </w:t>
      </w:r>
      <w:r w:rsidR="00E27C07" w:rsidRPr="00900879">
        <w:rPr>
          <w:rFonts w:ascii="Times New Roman" w:hAnsi="Times New Roman"/>
          <w:sz w:val="24"/>
          <w:szCs w:val="24"/>
          <w:lang w:val="en-US"/>
        </w:rPr>
        <w:t xml:space="preserve">significant difference </w:t>
      </w:r>
      <w:r w:rsidR="00CD43C1" w:rsidRPr="00900879">
        <w:rPr>
          <w:rFonts w:ascii="Times New Roman" w:hAnsi="Times New Roman"/>
          <w:sz w:val="24"/>
          <w:szCs w:val="24"/>
          <w:lang w:val="en-US"/>
        </w:rPr>
        <w:t xml:space="preserve">from </w:t>
      </w:r>
      <w:r w:rsidR="004D01A6" w:rsidRPr="00900879">
        <w:rPr>
          <w:rFonts w:ascii="Times New Roman" w:hAnsi="Times New Roman"/>
          <w:sz w:val="24"/>
          <w:szCs w:val="24"/>
          <w:lang w:val="en-US"/>
        </w:rPr>
        <w:t xml:space="preserve">the corresponding </w:t>
      </w:r>
      <w:r w:rsidR="00CD43C1" w:rsidRPr="00900879">
        <w:rPr>
          <w:rFonts w:ascii="Times New Roman" w:hAnsi="Times New Roman"/>
          <w:sz w:val="24"/>
          <w:szCs w:val="24"/>
          <w:lang w:val="en-US"/>
        </w:rPr>
        <w:t xml:space="preserve">Cam2 </w:t>
      </w:r>
      <w:r w:rsidR="00E27C07" w:rsidRPr="00900879">
        <w:rPr>
          <w:rFonts w:ascii="Times New Roman" w:hAnsi="Times New Roman"/>
          <w:sz w:val="24"/>
          <w:szCs w:val="24"/>
          <w:lang w:val="en-US"/>
        </w:rPr>
        <w:t>(Student</w:t>
      </w:r>
      <w:r w:rsidR="00E27C07" w:rsidRPr="00900879">
        <w:rPr>
          <w:rFonts w:cs="Calibri"/>
          <w:sz w:val="24"/>
          <w:szCs w:val="24"/>
          <w:lang w:val="en-US"/>
        </w:rPr>
        <w:t>'</w:t>
      </w:r>
      <w:r w:rsidR="00E27C07" w:rsidRPr="00900879">
        <w:rPr>
          <w:rFonts w:ascii="Times New Roman" w:hAnsi="Times New Roman"/>
          <w:sz w:val="24"/>
          <w:szCs w:val="24"/>
          <w:lang w:val="en-US"/>
        </w:rPr>
        <w:t xml:space="preserve">s </w:t>
      </w:r>
      <w:r w:rsidR="00E27C07" w:rsidRPr="00900879">
        <w:rPr>
          <w:rFonts w:ascii="Times New Roman" w:hAnsi="Times New Roman"/>
          <w:i/>
          <w:sz w:val="24"/>
          <w:szCs w:val="24"/>
          <w:lang w:val="en-US"/>
        </w:rPr>
        <w:t>t</w:t>
      </w:r>
      <w:r w:rsidR="00E27C07" w:rsidRPr="00900879">
        <w:rPr>
          <w:rFonts w:ascii="Times New Roman" w:hAnsi="Times New Roman"/>
          <w:sz w:val="24"/>
          <w:szCs w:val="24"/>
          <w:lang w:val="en-US"/>
        </w:rPr>
        <w:t xml:space="preserve">-test, </w:t>
      </w:r>
      <w:r w:rsidR="00E27C07" w:rsidRPr="00900879">
        <w:rPr>
          <w:rFonts w:ascii="Times New Roman" w:hAnsi="Times New Roman"/>
          <w:i/>
          <w:sz w:val="24"/>
          <w:szCs w:val="24"/>
          <w:lang w:val="en-US"/>
        </w:rPr>
        <w:t>P</w:t>
      </w:r>
      <w:r w:rsidR="00E27C07" w:rsidRPr="00900879">
        <w:rPr>
          <w:rFonts w:ascii="Times New Roman" w:hAnsi="Times New Roman"/>
          <w:sz w:val="24"/>
          <w:szCs w:val="24"/>
          <w:lang w:val="en-US"/>
        </w:rPr>
        <w:t xml:space="preserve"> &lt; 0.01).</w:t>
      </w:r>
    </w:p>
    <w:p w14:paraId="3B407304" w14:textId="35EF5496" w:rsidR="00482C96" w:rsidRPr="00900879" w:rsidRDefault="0021234C" w:rsidP="00CB6CAC">
      <w:pPr>
        <w:spacing w:line="360" w:lineRule="auto"/>
        <w:jc w:val="both"/>
        <w:rPr>
          <w:rFonts w:ascii="Times New Roman" w:hAnsi="Times New Roman"/>
          <w:sz w:val="24"/>
          <w:szCs w:val="24"/>
          <w:lang w:val="en-US"/>
        </w:rPr>
      </w:pPr>
      <w:r w:rsidRPr="00900879">
        <w:rPr>
          <w:rFonts w:ascii="Times New Roman" w:hAnsi="Times New Roman"/>
          <w:noProof/>
          <w:sz w:val="24"/>
          <w:szCs w:val="24"/>
          <w:lang w:eastAsia="it-IT"/>
        </w:rPr>
        <w:drawing>
          <wp:inline distT="0" distB="0" distL="0" distR="0" wp14:anchorId="53802BCC" wp14:editId="74171E39">
            <wp:extent cx="6103620" cy="40767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03620" cy="4076700"/>
                    </a:xfrm>
                    <a:prstGeom prst="rect">
                      <a:avLst/>
                    </a:prstGeom>
                    <a:noFill/>
                    <a:ln>
                      <a:noFill/>
                    </a:ln>
                  </pic:spPr>
                </pic:pic>
              </a:graphicData>
            </a:graphic>
          </wp:inline>
        </w:drawing>
      </w:r>
    </w:p>
    <w:p w14:paraId="3289411D" w14:textId="77777777" w:rsidR="009C6FF4" w:rsidRPr="00900879" w:rsidRDefault="00E60052"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br w:type="page"/>
      </w:r>
    </w:p>
    <w:p w14:paraId="5693B526" w14:textId="77777777" w:rsidR="009C6FF4" w:rsidRPr="00900879" w:rsidRDefault="009C6FF4"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lastRenderedPageBreak/>
        <w:t xml:space="preserve">Fig. </w:t>
      </w:r>
      <w:r w:rsidR="0013340D" w:rsidRPr="00900879">
        <w:rPr>
          <w:rFonts w:ascii="Times New Roman" w:hAnsi="Times New Roman"/>
          <w:b/>
          <w:bCs/>
          <w:sz w:val="24"/>
          <w:szCs w:val="24"/>
          <w:lang w:val="en-US"/>
        </w:rPr>
        <w:t>3</w:t>
      </w:r>
      <w:r w:rsidRPr="00900879">
        <w:rPr>
          <w:rFonts w:ascii="Times New Roman" w:hAnsi="Times New Roman"/>
          <w:sz w:val="24"/>
          <w:szCs w:val="24"/>
          <w:lang w:val="en-US"/>
        </w:rPr>
        <w:t xml:space="preserve">. Phenotypes and biomass analyses of two </w:t>
      </w:r>
      <w:r w:rsidR="0009230C" w:rsidRPr="00900879">
        <w:rPr>
          <w:rFonts w:ascii="Times New Roman" w:hAnsi="Times New Roman"/>
          <w:sz w:val="24"/>
          <w:szCs w:val="24"/>
          <w:lang w:val="en-US"/>
        </w:rPr>
        <w:t xml:space="preserve">selected </w:t>
      </w:r>
      <w:r w:rsidRPr="00900879">
        <w:rPr>
          <w:rFonts w:ascii="Times New Roman" w:hAnsi="Times New Roman"/>
          <w:sz w:val="24"/>
          <w:szCs w:val="24"/>
          <w:lang w:val="en-US"/>
        </w:rPr>
        <w:t xml:space="preserve">transgenic lines overexpressing </w:t>
      </w:r>
      <w:proofErr w:type="spellStart"/>
      <w:r w:rsidRPr="00900879">
        <w:rPr>
          <w:rFonts w:ascii="Times New Roman" w:hAnsi="Times New Roman"/>
          <w:iCs/>
          <w:sz w:val="24"/>
          <w:szCs w:val="24"/>
          <w:lang w:val="en-US"/>
        </w:rPr>
        <w:t>Mp</w:t>
      </w:r>
      <w:r w:rsidRPr="00900879">
        <w:rPr>
          <w:rFonts w:ascii="Times New Roman" w:hAnsi="Times New Roman"/>
          <w:i/>
          <w:sz w:val="24"/>
          <w:szCs w:val="24"/>
          <w:lang w:val="en-US"/>
        </w:rPr>
        <w:t>PCS</w:t>
      </w:r>
      <w:proofErr w:type="spellEnd"/>
      <w:r w:rsidRPr="00900879">
        <w:rPr>
          <w:rFonts w:ascii="Times New Roman" w:hAnsi="Times New Roman"/>
          <w:sz w:val="24"/>
          <w:szCs w:val="24"/>
          <w:lang w:val="en-US"/>
        </w:rPr>
        <w:t xml:space="preserve"> in </w:t>
      </w:r>
      <w:r w:rsidRPr="00900879">
        <w:rPr>
          <w:rFonts w:ascii="Times New Roman" w:hAnsi="Times New Roman"/>
          <w:i/>
          <w:sz w:val="24"/>
          <w:szCs w:val="24"/>
          <w:lang w:val="en-US"/>
        </w:rPr>
        <w:t>M. polymorpha</w:t>
      </w:r>
      <w:r w:rsidRPr="00900879">
        <w:rPr>
          <w:rFonts w:ascii="Times New Roman" w:hAnsi="Times New Roman"/>
          <w:sz w:val="24"/>
          <w:szCs w:val="24"/>
          <w:lang w:val="en-US"/>
        </w:rPr>
        <w:t xml:space="preserve"> compared with Cam2 wild-type plants under control and metal treatments. (A) Phenotypic variation under different concentrations of CdSO</w:t>
      </w:r>
      <w:r w:rsidRPr="00900879">
        <w:rPr>
          <w:rFonts w:ascii="Times New Roman" w:hAnsi="Times New Roman"/>
          <w:sz w:val="24"/>
          <w:szCs w:val="24"/>
          <w:vertAlign w:val="subscript"/>
          <w:lang w:val="en-US"/>
        </w:rPr>
        <w:t>4</w:t>
      </w:r>
      <w:r w:rsidRPr="00900879">
        <w:rPr>
          <w:rFonts w:ascii="Times New Roman" w:hAnsi="Times New Roman"/>
          <w:sz w:val="24"/>
          <w:szCs w:val="24"/>
          <w:lang w:val="en-US"/>
        </w:rPr>
        <w:t xml:space="preserve"> treatment and (B) corresponding biomass quantification; (C) phenotypes of plants subjected to different concentrations of ZnSO</w:t>
      </w:r>
      <w:r w:rsidRPr="00900879">
        <w:rPr>
          <w:rFonts w:ascii="Times New Roman" w:hAnsi="Times New Roman"/>
          <w:sz w:val="24"/>
          <w:szCs w:val="24"/>
          <w:vertAlign w:val="subscript"/>
          <w:lang w:val="en-US"/>
        </w:rPr>
        <w:t>4</w:t>
      </w:r>
      <w:r w:rsidRPr="00900879">
        <w:rPr>
          <w:rFonts w:ascii="Times New Roman" w:hAnsi="Times New Roman"/>
          <w:sz w:val="24"/>
          <w:szCs w:val="24"/>
          <w:lang w:val="en-US"/>
        </w:rPr>
        <w:t xml:space="preserve"> and (D) corresponding biomass. The scale bar indicates 10 mm. Vertical bars in the graphs represent standard deviation (n = 5 biological replicates), two stars indicate significant difference from the corresponding Cam2 (Student</w:t>
      </w:r>
      <w:r w:rsidRPr="00900879">
        <w:rPr>
          <w:rFonts w:cs="Calibri"/>
          <w:sz w:val="24"/>
          <w:szCs w:val="24"/>
          <w:lang w:val="en-US"/>
        </w:rPr>
        <w:t>'</w:t>
      </w:r>
      <w:r w:rsidRPr="00900879">
        <w:rPr>
          <w:rFonts w:ascii="Times New Roman" w:hAnsi="Times New Roman"/>
          <w:sz w:val="24"/>
          <w:szCs w:val="24"/>
          <w:lang w:val="en-US"/>
        </w:rPr>
        <w:t xml:space="preserve">s </w:t>
      </w:r>
      <w:r w:rsidRPr="00900879">
        <w:rPr>
          <w:rFonts w:ascii="Times New Roman" w:hAnsi="Times New Roman"/>
          <w:i/>
          <w:sz w:val="24"/>
          <w:szCs w:val="24"/>
          <w:lang w:val="en-US"/>
        </w:rPr>
        <w:t>t</w:t>
      </w:r>
      <w:r w:rsidRPr="00900879">
        <w:rPr>
          <w:rFonts w:ascii="Times New Roman" w:hAnsi="Times New Roman"/>
          <w:sz w:val="24"/>
          <w:szCs w:val="24"/>
          <w:lang w:val="en-US"/>
        </w:rPr>
        <w:t xml:space="preserve">-test, </w:t>
      </w:r>
      <w:r w:rsidRPr="00900879">
        <w:rPr>
          <w:rFonts w:ascii="Times New Roman" w:hAnsi="Times New Roman"/>
          <w:i/>
          <w:sz w:val="24"/>
          <w:szCs w:val="24"/>
          <w:lang w:val="en-US"/>
        </w:rPr>
        <w:t>P</w:t>
      </w:r>
      <w:r w:rsidRPr="00900879">
        <w:rPr>
          <w:rFonts w:ascii="Times New Roman" w:hAnsi="Times New Roman"/>
          <w:sz w:val="24"/>
          <w:szCs w:val="24"/>
          <w:lang w:val="en-US"/>
        </w:rPr>
        <w:t xml:space="preserve"> &lt; 0.01).</w:t>
      </w:r>
    </w:p>
    <w:p w14:paraId="7B9954CF" w14:textId="54A6AFBC" w:rsidR="009C6FF4" w:rsidRPr="00900879" w:rsidRDefault="0021234C" w:rsidP="00CB6CAC">
      <w:pPr>
        <w:spacing w:line="360" w:lineRule="auto"/>
        <w:jc w:val="both"/>
        <w:rPr>
          <w:rFonts w:ascii="Times New Roman" w:hAnsi="Times New Roman"/>
          <w:sz w:val="24"/>
          <w:szCs w:val="24"/>
          <w:lang w:val="en-US"/>
        </w:rPr>
      </w:pPr>
      <w:r w:rsidRPr="00900879">
        <w:rPr>
          <w:rFonts w:ascii="Times New Roman" w:hAnsi="Times New Roman"/>
          <w:noProof/>
          <w:sz w:val="24"/>
          <w:szCs w:val="24"/>
          <w:lang w:val="en-US"/>
        </w:rPr>
        <w:drawing>
          <wp:inline distT="0" distB="0" distL="0" distR="0" wp14:anchorId="771D2459" wp14:editId="3A9A832A">
            <wp:extent cx="6111240" cy="27051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11240" cy="2705100"/>
                    </a:xfrm>
                    <a:prstGeom prst="rect">
                      <a:avLst/>
                    </a:prstGeom>
                    <a:noFill/>
                    <a:ln>
                      <a:noFill/>
                    </a:ln>
                  </pic:spPr>
                </pic:pic>
              </a:graphicData>
            </a:graphic>
          </wp:inline>
        </w:drawing>
      </w:r>
    </w:p>
    <w:p w14:paraId="44577984" w14:textId="77777777" w:rsidR="009C6FF4" w:rsidRPr="00900879" w:rsidRDefault="009C6FF4" w:rsidP="00CB6CAC">
      <w:pPr>
        <w:spacing w:line="360" w:lineRule="auto"/>
        <w:jc w:val="both"/>
        <w:rPr>
          <w:rFonts w:ascii="Times New Roman" w:hAnsi="Times New Roman"/>
          <w:sz w:val="24"/>
          <w:szCs w:val="24"/>
          <w:lang w:val="en-US"/>
        </w:rPr>
      </w:pPr>
    </w:p>
    <w:p w14:paraId="6ADDA194" w14:textId="77777777" w:rsidR="006A44D4" w:rsidRPr="00900879" w:rsidRDefault="006A44D4" w:rsidP="00CB6CAC">
      <w:pPr>
        <w:spacing w:line="360" w:lineRule="auto"/>
        <w:jc w:val="both"/>
        <w:rPr>
          <w:rFonts w:ascii="Times New Roman" w:hAnsi="Times New Roman"/>
          <w:sz w:val="24"/>
          <w:szCs w:val="24"/>
          <w:lang w:val="en-US"/>
        </w:rPr>
      </w:pPr>
    </w:p>
    <w:p w14:paraId="538CA8CB" w14:textId="77777777" w:rsidR="006A44D4" w:rsidRPr="00900879" w:rsidRDefault="006A44D4" w:rsidP="00CB6CAC">
      <w:pPr>
        <w:spacing w:line="360" w:lineRule="auto"/>
        <w:jc w:val="both"/>
        <w:rPr>
          <w:rFonts w:ascii="Times New Roman" w:hAnsi="Times New Roman"/>
          <w:sz w:val="24"/>
          <w:szCs w:val="24"/>
          <w:lang w:val="en-US"/>
        </w:rPr>
      </w:pPr>
    </w:p>
    <w:p w14:paraId="563461AA" w14:textId="77777777" w:rsidR="006A44D4" w:rsidRPr="00900879" w:rsidRDefault="006A44D4" w:rsidP="00CB6CAC">
      <w:pPr>
        <w:spacing w:line="360" w:lineRule="auto"/>
        <w:jc w:val="both"/>
        <w:rPr>
          <w:rFonts w:ascii="Times New Roman" w:hAnsi="Times New Roman"/>
          <w:sz w:val="24"/>
          <w:szCs w:val="24"/>
          <w:lang w:val="en-US"/>
        </w:rPr>
      </w:pPr>
    </w:p>
    <w:p w14:paraId="3293A281" w14:textId="77777777" w:rsidR="006A44D4" w:rsidRPr="00900879" w:rsidRDefault="006A44D4" w:rsidP="00CB6CAC">
      <w:pPr>
        <w:spacing w:line="360" w:lineRule="auto"/>
        <w:jc w:val="both"/>
        <w:rPr>
          <w:rFonts w:ascii="Times New Roman" w:hAnsi="Times New Roman"/>
          <w:sz w:val="24"/>
          <w:szCs w:val="24"/>
          <w:lang w:val="en-US"/>
        </w:rPr>
      </w:pPr>
    </w:p>
    <w:p w14:paraId="64CE1058" w14:textId="77777777" w:rsidR="006A44D4" w:rsidRPr="00900879" w:rsidRDefault="006A44D4" w:rsidP="00CB6CAC">
      <w:pPr>
        <w:spacing w:line="360" w:lineRule="auto"/>
        <w:jc w:val="both"/>
        <w:rPr>
          <w:rFonts w:ascii="Times New Roman" w:hAnsi="Times New Roman"/>
          <w:sz w:val="24"/>
          <w:szCs w:val="24"/>
          <w:lang w:val="en-US"/>
        </w:rPr>
      </w:pPr>
    </w:p>
    <w:p w14:paraId="5055E5DF" w14:textId="77777777" w:rsidR="006A44D4" w:rsidRPr="00900879" w:rsidRDefault="006A44D4" w:rsidP="00CB6CAC">
      <w:pPr>
        <w:spacing w:line="360" w:lineRule="auto"/>
        <w:jc w:val="both"/>
        <w:rPr>
          <w:rFonts w:ascii="Times New Roman" w:hAnsi="Times New Roman"/>
          <w:sz w:val="24"/>
          <w:szCs w:val="24"/>
          <w:lang w:val="en-US"/>
        </w:rPr>
      </w:pPr>
    </w:p>
    <w:p w14:paraId="0A60770E" w14:textId="77777777" w:rsidR="006A44D4" w:rsidRPr="00900879" w:rsidRDefault="006A44D4" w:rsidP="00CB6CAC">
      <w:pPr>
        <w:spacing w:line="360" w:lineRule="auto"/>
        <w:jc w:val="both"/>
        <w:rPr>
          <w:rFonts w:ascii="Times New Roman" w:hAnsi="Times New Roman"/>
          <w:sz w:val="24"/>
          <w:szCs w:val="24"/>
          <w:lang w:val="en-US"/>
        </w:rPr>
      </w:pPr>
    </w:p>
    <w:p w14:paraId="31C3FBCD" w14:textId="77777777" w:rsidR="006A44D4" w:rsidRPr="00900879" w:rsidRDefault="006A44D4" w:rsidP="00CB6CAC">
      <w:pPr>
        <w:spacing w:line="360" w:lineRule="auto"/>
        <w:jc w:val="both"/>
        <w:rPr>
          <w:rFonts w:ascii="Times New Roman" w:hAnsi="Times New Roman"/>
          <w:sz w:val="24"/>
          <w:szCs w:val="24"/>
          <w:lang w:val="en-US"/>
        </w:rPr>
      </w:pPr>
    </w:p>
    <w:p w14:paraId="469FA54A" w14:textId="77777777" w:rsidR="006A44D4" w:rsidRPr="00900879" w:rsidRDefault="007D18AD"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br w:type="page"/>
      </w:r>
      <w:r w:rsidR="006A44D4" w:rsidRPr="00900879">
        <w:rPr>
          <w:rFonts w:ascii="Times New Roman" w:hAnsi="Times New Roman"/>
          <w:b/>
          <w:bCs/>
          <w:sz w:val="24"/>
          <w:szCs w:val="24"/>
          <w:lang w:val="en-US"/>
        </w:rPr>
        <w:lastRenderedPageBreak/>
        <w:t>Fig. 4</w:t>
      </w:r>
      <w:r w:rsidR="006A44D4" w:rsidRPr="00900879">
        <w:rPr>
          <w:rFonts w:ascii="Times New Roman" w:hAnsi="Times New Roman"/>
          <w:sz w:val="24"/>
          <w:szCs w:val="24"/>
          <w:lang w:val="en-US"/>
        </w:rPr>
        <w:t xml:space="preserve">. Chlorophyll contents of 10-day-old Cam2 wild-type plants and </w:t>
      </w:r>
      <w:proofErr w:type="spellStart"/>
      <w:r w:rsidR="006A44D4" w:rsidRPr="00900879">
        <w:rPr>
          <w:rFonts w:ascii="Times New Roman" w:hAnsi="Times New Roman"/>
          <w:sz w:val="24"/>
          <w:szCs w:val="24"/>
          <w:lang w:val="en-US"/>
        </w:rPr>
        <w:t>Mp</w:t>
      </w:r>
      <w:r w:rsidR="006A44D4" w:rsidRPr="00900879">
        <w:rPr>
          <w:rFonts w:ascii="Times New Roman" w:hAnsi="Times New Roman"/>
          <w:i/>
          <w:iCs/>
          <w:sz w:val="24"/>
          <w:szCs w:val="24"/>
          <w:lang w:val="en-US"/>
        </w:rPr>
        <w:t>PCS</w:t>
      </w:r>
      <w:proofErr w:type="spellEnd"/>
      <w:r w:rsidR="006A44D4" w:rsidRPr="00900879">
        <w:rPr>
          <w:rFonts w:ascii="Times New Roman" w:hAnsi="Times New Roman"/>
          <w:sz w:val="24"/>
          <w:szCs w:val="24"/>
          <w:lang w:val="en-US"/>
        </w:rPr>
        <w:t xml:space="preserve"> knockout mutants in </w:t>
      </w:r>
      <w:r w:rsidR="006A44D4" w:rsidRPr="00900879">
        <w:rPr>
          <w:rFonts w:ascii="Times New Roman" w:hAnsi="Times New Roman"/>
          <w:i/>
          <w:sz w:val="24"/>
          <w:szCs w:val="24"/>
          <w:lang w:val="en-US"/>
        </w:rPr>
        <w:t>M. polymorpha</w:t>
      </w:r>
      <w:r w:rsidR="006A44D4" w:rsidRPr="00900879">
        <w:rPr>
          <w:rFonts w:ascii="Times New Roman" w:hAnsi="Times New Roman"/>
          <w:sz w:val="24"/>
          <w:szCs w:val="24"/>
          <w:lang w:val="en-US"/>
        </w:rPr>
        <w:t xml:space="preserve"> under control and 20 µM CdSO</w:t>
      </w:r>
      <w:r w:rsidR="006A44D4" w:rsidRPr="00900879">
        <w:rPr>
          <w:rFonts w:ascii="Times New Roman" w:hAnsi="Times New Roman"/>
          <w:sz w:val="24"/>
          <w:szCs w:val="24"/>
          <w:vertAlign w:val="subscript"/>
          <w:lang w:val="en-US"/>
        </w:rPr>
        <w:t>4</w:t>
      </w:r>
      <w:r w:rsidR="006A44D4" w:rsidRPr="00900879">
        <w:rPr>
          <w:rFonts w:ascii="Times New Roman" w:hAnsi="Times New Roman"/>
          <w:sz w:val="24"/>
          <w:szCs w:val="24"/>
          <w:lang w:val="en-US"/>
        </w:rPr>
        <w:t xml:space="preserve"> or 400 µM ZnSO</w:t>
      </w:r>
      <w:r w:rsidR="006A44D4" w:rsidRPr="00900879">
        <w:rPr>
          <w:rFonts w:ascii="Times New Roman" w:hAnsi="Times New Roman"/>
          <w:sz w:val="24"/>
          <w:szCs w:val="24"/>
          <w:vertAlign w:val="subscript"/>
          <w:lang w:val="en-US"/>
        </w:rPr>
        <w:t>4</w:t>
      </w:r>
      <w:r w:rsidR="006A44D4" w:rsidRPr="00900879">
        <w:rPr>
          <w:rFonts w:ascii="Times New Roman" w:hAnsi="Times New Roman"/>
          <w:sz w:val="24"/>
          <w:szCs w:val="24"/>
          <w:lang w:val="en-US"/>
        </w:rPr>
        <w:t xml:space="preserve"> treatment for one week. Bars indicate standard deviation (n = 4 biological replicates), two stars represent significant difference from the corresponding Cam2 (Student</w:t>
      </w:r>
      <w:r w:rsidR="006A44D4" w:rsidRPr="00900879">
        <w:rPr>
          <w:rFonts w:cs="Calibri"/>
          <w:sz w:val="24"/>
          <w:szCs w:val="24"/>
          <w:lang w:val="en-US"/>
        </w:rPr>
        <w:t>'</w:t>
      </w:r>
      <w:r w:rsidR="006A44D4" w:rsidRPr="00900879">
        <w:rPr>
          <w:rFonts w:ascii="Times New Roman" w:hAnsi="Times New Roman"/>
          <w:sz w:val="24"/>
          <w:szCs w:val="24"/>
          <w:lang w:val="en-US"/>
        </w:rPr>
        <w:t xml:space="preserve">s </w:t>
      </w:r>
      <w:r w:rsidR="006A44D4" w:rsidRPr="00900879">
        <w:rPr>
          <w:rFonts w:ascii="Times New Roman" w:hAnsi="Times New Roman"/>
          <w:i/>
          <w:sz w:val="24"/>
          <w:szCs w:val="24"/>
          <w:lang w:val="en-US"/>
        </w:rPr>
        <w:t>t</w:t>
      </w:r>
      <w:r w:rsidR="006A44D4" w:rsidRPr="00900879">
        <w:rPr>
          <w:rFonts w:ascii="Times New Roman" w:hAnsi="Times New Roman"/>
          <w:sz w:val="24"/>
          <w:szCs w:val="24"/>
          <w:lang w:val="en-US"/>
        </w:rPr>
        <w:t xml:space="preserve">-test, </w:t>
      </w:r>
      <w:r w:rsidR="006A44D4" w:rsidRPr="00900879">
        <w:rPr>
          <w:rFonts w:ascii="Times New Roman" w:hAnsi="Times New Roman"/>
          <w:i/>
          <w:sz w:val="24"/>
          <w:szCs w:val="24"/>
          <w:lang w:val="en-US"/>
        </w:rPr>
        <w:t>P</w:t>
      </w:r>
      <w:r w:rsidR="006A44D4" w:rsidRPr="00900879">
        <w:rPr>
          <w:rFonts w:ascii="Times New Roman" w:hAnsi="Times New Roman"/>
          <w:sz w:val="24"/>
          <w:szCs w:val="24"/>
          <w:lang w:val="en-US"/>
        </w:rPr>
        <w:t xml:space="preserve"> &lt; 0.01).</w:t>
      </w:r>
    </w:p>
    <w:p w14:paraId="7594DC19" w14:textId="509C912E" w:rsidR="006A44D4" w:rsidRPr="00900879" w:rsidRDefault="0021234C" w:rsidP="00CB6CAC">
      <w:pPr>
        <w:spacing w:line="360" w:lineRule="auto"/>
        <w:jc w:val="both"/>
        <w:rPr>
          <w:rFonts w:ascii="Times New Roman" w:hAnsi="Times New Roman"/>
          <w:sz w:val="24"/>
          <w:szCs w:val="24"/>
          <w:lang w:val="en-US"/>
        </w:rPr>
      </w:pPr>
      <w:r w:rsidRPr="00900879">
        <w:rPr>
          <w:rFonts w:ascii="Times New Roman" w:hAnsi="Times New Roman"/>
          <w:noProof/>
          <w:sz w:val="24"/>
          <w:szCs w:val="24"/>
          <w:lang w:val="en-US"/>
        </w:rPr>
        <w:drawing>
          <wp:inline distT="0" distB="0" distL="0" distR="0" wp14:anchorId="22A65EF5" wp14:editId="23C82768">
            <wp:extent cx="6118860" cy="27051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18860" cy="2705100"/>
                    </a:xfrm>
                    <a:prstGeom prst="rect">
                      <a:avLst/>
                    </a:prstGeom>
                    <a:noFill/>
                    <a:ln>
                      <a:noFill/>
                    </a:ln>
                  </pic:spPr>
                </pic:pic>
              </a:graphicData>
            </a:graphic>
          </wp:inline>
        </w:drawing>
      </w:r>
    </w:p>
    <w:p w14:paraId="6ACCB193" w14:textId="77777777" w:rsidR="006A44D4" w:rsidRPr="00900879" w:rsidRDefault="006A44D4" w:rsidP="00CB6CAC">
      <w:pPr>
        <w:spacing w:line="360" w:lineRule="auto"/>
        <w:jc w:val="both"/>
        <w:rPr>
          <w:rFonts w:ascii="Times New Roman" w:hAnsi="Times New Roman"/>
          <w:sz w:val="24"/>
          <w:szCs w:val="24"/>
          <w:lang w:val="en-US"/>
        </w:rPr>
      </w:pPr>
    </w:p>
    <w:p w14:paraId="49C55667" w14:textId="77777777" w:rsidR="006A44D4" w:rsidRPr="00900879" w:rsidRDefault="006A44D4" w:rsidP="00CB6CAC">
      <w:pPr>
        <w:spacing w:line="360" w:lineRule="auto"/>
        <w:jc w:val="both"/>
        <w:rPr>
          <w:rFonts w:ascii="Times New Roman" w:hAnsi="Times New Roman"/>
          <w:sz w:val="24"/>
          <w:szCs w:val="24"/>
          <w:lang w:val="en-US"/>
        </w:rPr>
      </w:pPr>
    </w:p>
    <w:p w14:paraId="32908CF4" w14:textId="77777777" w:rsidR="006A44D4" w:rsidRPr="00900879" w:rsidRDefault="006A44D4" w:rsidP="00CB6CAC">
      <w:pPr>
        <w:spacing w:line="360" w:lineRule="auto"/>
        <w:jc w:val="both"/>
        <w:rPr>
          <w:rFonts w:ascii="Times New Roman" w:hAnsi="Times New Roman"/>
          <w:sz w:val="24"/>
          <w:szCs w:val="24"/>
          <w:lang w:val="en-US"/>
        </w:rPr>
      </w:pPr>
    </w:p>
    <w:p w14:paraId="6E7C36D1" w14:textId="77777777" w:rsidR="006A44D4" w:rsidRPr="00900879" w:rsidRDefault="006A44D4" w:rsidP="00CB6CAC">
      <w:pPr>
        <w:spacing w:line="360" w:lineRule="auto"/>
        <w:jc w:val="both"/>
        <w:rPr>
          <w:rFonts w:ascii="Times New Roman" w:hAnsi="Times New Roman"/>
          <w:sz w:val="24"/>
          <w:szCs w:val="24"/>
          <w:lang w:val="en-US"/>
        </w:rPr>
      </w:pPr>
    </w:p>
    <w:p w14:paraId="2E4FE963" w14:textId="77777777" w:rsidR="00A314A7" w:rsidRPr="00900879" w:rsidRDefault="002D4B53"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br w:type="page"/>
      </w:r>
      <w:r w:rsidR="00C40181" w:rsidRPr="00900879">
        <w:rPr>
          <w:rFonts w:ascii="Times New Roman" w:hAnsi="Times New Roman"/>
          <w:b/>
          <w:bCs/>
          <w:sz w:val="24"/>
          <w:szCs w:val="24"/>
          <w:lang w:val="en-US"/>
        </w:rPr>
        <w:lastRenderedPageBreak/>
        <w:t>Fig.</w:t>
      </w:r>
      <w:r w:rsidR="0009230C" w:rsidRPr="00900879">
        <w:rPr>
          <w:rFonts w:ascii="Times New Roman" w:hAnsi="Times New Roman"/>
          <w:b/>
          <w:bCs/>
          <w:sz w:val="24"/>
          <w:szCs w:val="24"/>
          <w:lang w:val="en-US"/>
        </w:rPr>
        <w:t xml:space="preserve"> </w:t>
      </w:r>
      <w:r w:rsidR="00635EA7" w:rsidRPr="00900879">
        <w:rPr>
          <w:rFonts w:ascii="Times New Roman" w:hAnsi="Times New Roman"/>
          <w:b/>
          <w:bCs/>
          <w:sz w:val="24"/>
          <w:szCs w:val="24"/>
          <w:lang w:val="en-US"/>
        </w:rPr>
        <w:t>5</w:t>
      </w:r>
      <w:r w:rsidR="000816D4" w:rsidRPr="00900879">
        <w:rPr>
          <w:rFonts w:ascii="Times New Roman" w:hAnsi="Times New Roman"/>
          <w:sz w:val="24"/>
          <w:szCs w:val="24"/>
          <w:lang w:val="en-US"/>
        </w:rPr>
        <w:t xml:space="preserve">. </w:t>
      </w:r>
      <w:r w:rsidR="008E15AE" w:rsidRPr="00900879">
        <w:rPr>
          <w:rFonts w:ascii="Times New Roman" w:hAnsi="Times New Roman"/>
          <w:sz w:val="24"/>
          <w:szCs w:val="24"/>
          <w:lang w:val="en-US"/>
        </w:rPr>
        <w:t xml:space="preserve">Thiol-peptide quantification of </w:t>
      </w:r>
      <w:r w:rsidR="009E656D" w:rsidRPr="00900879">
        <w:rPr>
          <w:rFonts w:ascii="Times New Roman" w:hAnsi="Times New Roman"/>
          <w:sz w:val="24"/>
          <w:szCs w:val="24"/>
          <w:lang w:val="en-US"/>
        </w:rPr>
        <w:t xml:space="preserve">10-day-old Cam2 wild-type plants, </w:t>
      </w:r>
      <w:proofErr w:type="spellStart"/>
      <w:r w:rsidR="008E15AE" w:rsidRPr="00900879">
        <w:rPr>
          <w:rFonts w:ascii="Times New Roman" w:hAnsi="Times New Roman"/>
          <w:sz w:val="24"/>
          <w:szCs w:val="24"/>
          <w:lang w:val="en-US"/>
        </w:rPr>
        <w:t>MpPCS</w:t>
      </w:r>
      <w:proofErr w:type="spellEnd"/>
      <w:r w:rsidR="008E15AE" w:rsidRPr="00900879">
        <w:rPr>
          <w:rFonts w:ascii="Times New Roman" w:hAnsi="Times New Roman"/>
          <w:sz w:val="24"/>
          <w:szCs w:val="24"/>
          <w:lang w:val="en-US"/>
        </w:rPr>
        <w:t xml:space="preserve"> knockout mutants and transgenic lines overexpressing </w:t>
      </w:r>
      <w:proofErr w:type="spellStart"/>
      <w:r w:rsidR="008E15AE" w:rsidRPr="00900879">
        <w:rPr>
          <w:rFonts w:ascii="Times New Roman" w:hAnsi="Times New Roman"/>
          <w:i/>
          <w:iCs/>
          <w:sz w:val="24"/>
          <w:szCs w:val="24"/>
          <w:lang w:val="en-US"/>
        </w:rPr>
        <w:t>MpPCS</w:t>
      </w:r>
      <w:proofErr w:type="spellEnd"/>
      <w:r w:rsidR="009D6661" w:rsidRPr="00900879">
        <w:rPr>
          <w:rFonts w:ascii="Times New Roman" w:hAnsi="Times New Roman"/>
          <w:sz w:val="24"/>
          <w:szCs w:val="24"/>
          <w:lang w:val="en-US"/>
        </w:rPr>
        <w:t xml:space="preserve"> in </w:t>
      </w:r>
      <w:r w:rsidR="009D6661" w:rsidRPr="00900879">
        <w:rPr>
          <w:rFonts w:ascii="Times New Roman" w:hAnsi="Times New Roman"/>
          <w:i/>
          <w:sz w:val="24"/>
          <w:szCs w:val="24"/>
          <w:lang w:val="en-US"/>
        </w:rPr>
        <w:t>M. polymorpha</w:t>
      </w:r>
      <w:r w:rsidR="009D6661" w:rsidRPr="00900879">
        <w:rPr>
          <w:rFonts w:ascii="Times New Roman" w:hAnsi="Times New Roman"/>
          <w:sz w:val="24"/>
          <w:szCs w:val="24"/>
          <w:lang w:val="en-US"/>
        </w:rPr>
        <w:t xml:space="preserve"> under control and 20 </w:t>
      </w:r>
      <w:r w:rsidR="009E656D" w:rsidRPr="00900879">
        <w:rPr>
          <w:rFonts w:ascii="Times New Roman" w:hAnsi="Times New Roman"/>
          <w:sz w:val="24"/>
          <w:szCs w:val="24"/>
          <w:lang w:val="en-US"/>
        </w:rPr>
        <w:t>µM CdSO</w:t>
      </w:r>
      <w:r w:rsidR="009E656D" w:rsidRPr="00900879">
        <w:rPr>
          <w:rFonts w:ascii="Times New Roman" w:hAnsi="Times New Roman"/>
          <w:sz w:val="24"/>
          <w:szCs w:val="24"/>
          <w:vertAlign w:val="subscript"/>
          <w:lang w:val="en-US"/>
        </w:rPr>
        <w:t>4</w:t>
      </w:r>
      <w:r w:rsidR="009E656D" w:rsidRPr="00900879">
        <w:rPr>
          <w:rFonts w:ascii="Times New Roman" w:hAnsi="Times New Roman"/>
          <w:sz w:val="24"/>
          <w:szCs w:val="24"/>
          <w:lang w:val="en-US"/>
        </w:rPr>
        <w:t xml:space="preserve"> or 400 µM ZnSO</w:t>
      </w:r>
      <w:r w:rsidR="009E656D" w:rsidRPr="00900879">
        <w:rPr>
          <w:rFonts w:ascii="Times New Roman" w:hAnsi="Times New Roman"/>
          <w:sz w:val="24"/>
          <w:szCs w:val="24"/>
          <w:vertAlign w:val="subscript"/>
          <w:lang w:val="en-US"/>
        </w:rPr>
        <w:t>4</w:t>
      </w:r>
      <w:r w:rsidR="009E656D" w:rsidRPr="00900879">
        <w:rPr>
          <w:rFonts w:ascii="Times New Roman" w:hAnsi="Times New Roman"/>
          <w:sz w:val="24"/>
          <w:szCs w:val="24"/>
          <w:lang w:val="en-US"/>
        </w:rPr>
        <w:t xml:space="preserve"> treatment</w:t>
      </w:r>
      <w:r w:rsidR="0064385C" w:rsidRPr="00900879">
        <w:rPr>
          <w:rFonts w:ascii="Times New Roman" w:hAnsi="Times New Roman"/>
          <w:sz w:val="24"/>
          <w:szCs w:val="24"/>
          <w:lang w:val="en-US"/>
        </w:rPr>
        <w:t xml:space="preserve"> for three days</w:t>
      </w:r>
      <w:r w:rsidR="009E656D" w:rsidRPr="00900879">
        <w:rPr>
          <w:rFonts w:ascii="Times New Roman" w:hAnsi="Times New Roman"/>
          <w:sz w:val="24"/>
          <w:szCs w:val="24"/>
          <w:lang w:val="en-US"/>
        </w:rPr>
        <w:t xml:space="preserve">. </w:t>
      </w:r>
      <w:r w:rsidR="008B4490" w:rsidRPr="00900879">
        <w:rPr>
          <w:rFonts w:ascii="Times New Roman" w:hAnsi="Times New Roman"/>
          <w:sz w:val="24"/>
          <w:szCs w:val="24"/>
          <w:lang w:val="en-US"/>
        </w:rPr>
        <w:t>Bars indicate standard error (n = 4 biological replicates), s</w:t>
      </w:r>
      <w:r w:rsidR="009E656D" w:rsidRPr="00900879">
        <w:rPr>
          <w:rFonts w:ascii="Times New Roman" w:hAnsi="Times New Roman"/>
          <w:sz w:val="24"/>
          <w:szCs w:val="24"/>
          <w:lang w:val="en-US"/>
        </w:rPr>
        <w:t>tar</w:t>
      </w:r>
      <w:r w:rsidR="008B4490" w:rsidRPr="00900879">
        <w:rPr>
          <w:rFonts w:ascii="Times New Roman" w:hAnsi="Times New Roman"/>
          <w:sz w:val="24"/>
          <w:szCs w:val="24"/>
          <w:lang w:val="en-US"/>
        </w:rPr>
        <w:t>s represent significant difference</w:t>
      </w:r>
      <w:r w:rsidR="00CD43C1" w:rsidRPr="00900879">
        <w:rPr>
          <w:rFonts w:ascii="Times New Roman" w:hAnsi="Times New Roman"/>
          <w:sz w:val="24"/>
          <w:szCs w:val="24"/>
          <w:lang w:val="en-US"/>
        </w:rPr>
        <w:t xml:space="preserve"> from </w:t>
      </w:r>
      <w:r w:rsidR="004D01A6" w:rsidRPr="00900879">
        <w:rPr>
          <w:rFonts w:ascii="Times New Roman" w:hAnsi="Times New Roman"/>
          <w:sz w:val="24"/>
          <w:szCs w:val="24"/>
          <w:lang w:val="en-US"/>
        </w:rPr>
        <w:t xml:space="preserve">the corresponding </w:t>
      </w:r>
      <w:r w:rsidR="00CD43C1" w:rsidRPr="00900879">
        <w:rPr>
          <w:rFonts w:ascii="Times New Roman" w:hAnsi="Times New Roman"/>
          <w:sz w:val="24"/>
          <w:szCs w:val="24"/>
          <w:lang w:val="en-US"/>
        </w:rPr>
        <w:t>Cam2</w:t>
      </w:r>
      <w:r w:rsidR="008B4490" w:rsidRPr="00900879">
        <w:rPr>
          <w:rFonts w:ascii="Times New Roman" w:hAnsi="Times New Roman"/>
          <w:sz w:val="24"/>
          <w:szCs w:val="24"/>
          <w:lang w:val="en-US"/>
        </w:rPr>
        <w:t xml:space="preserve"> (Student</w:t>
      </w:r>
      <w:r w:rsidR="008B4490" w:rsidRPr="00900879">
        <w:rPr>
          <w:rFonts w:cs="Calibri"/>
          <w:sz w:val="24"/>
          <w:szCs w:val="24"/>
          <w:lang w:val="en-US"/>
        </w:rPr>
        <w:t>'</w:t>
      </w:r>
      <w:r w:rsidR="008B4490" w:rsidRPr="00900879">
        <w:rPr>
          <w:rFonts w:ascii="Times New Roman" w:hAnsi="Times New Roman"/>
          <w:sz w:val="24"/>
          <w:szCs w:val="24"/>
          <w:lang w:val="en-US"/>
        </w:rPr>
        <w:t xml:space="preserve">s </w:t>
      </w:r>
      <w:r w:rsidR="008B4490" w:rsidRPr="00900879">
        <w:rPr>
          <w:rFonts w:ascii="Times New Roman" w:hAnsi="Times New Roman"/>
          <w:i/>
          <w:sz w:val="24"/>
          <w:szCs w:val="24"/>
          <w:lang w:val="en-US"/>
        </w:rPr>
        <w:t>t</w:t>
      </w:r>
      <w:r w:rsidR="008B4490" w:rsidRPr="00900879">
        <w:rPr>
          <w:rFonts w:ascii="Times New Roman" w:hAnsi="Times New Roman"/>
          <w:sz w:val="24"/>
          <w:szCs w:val="24"/>
          <w:lang w:val="en-US"/>
        </w:rPr>
        <w:t xml:space="preserve">-test, </w:t>
      </w:r>
      <w:r w:rsidR="008B4490" w:rsidRPr="00900879">
        <w:rPr>
          <w:rFonts w:ascii="Times New Roman" w:hAnsi="Times New Roman"/>
          <w:i/>
          <w:sz w:val="24"/>
          <w:szCs w:val="24"/>
          <w:lang w:val="en-US"/>
        </w:rPr>
        <w:t>P</w:t>
      </w:r>
      <w:r w:rsidR="008B4490" w:rsidRPr="00900879">
        <w:rPr>
          <w:rFonts w:ascii="Times New Roman" w:hAnsi="Times New Roman"/>
          <w:sz w:val="24"/>
          <w:szCs w:val="24"/>
          <w:lang w:val="en-US"/>
        </w:rPr>
        <w:t xml:space="preserve"> &lt; 0.05).</w:t>
      </w:r>
    </w:p>
    <w:p w14:paraId="4AB93F60" w14:textId="117AA181" w:rsidR="00A314A7" w:rsidRPr="00900879" w:rsidRDefault="0021234C" w:rsidP="00CB6CAC">
      <w:pPr>
        <w:spacing w:line="360" w:lineRule="auto"/>
        <w:jc w:val="both"/>
        <w:rPr>
          <w:rFonts w:ascii="Times New Roman" w:hAnsi="Times New Roman"/>
          <w:sz w:val="24"/>
          <w:szCs w:val="24"/>
          <w:lang w:val="en-US"/>
        </w:rPr>
      </w:pPr>
      <w:r w:rsidRPr="00900879">
        <w:rPr>
          <w:rFonts w:ascii="Times New Roman" w:hAnsi="Times New Roman"/>
          <w:noProof/>
          <w:sz w:val="24"/>
          <w:szCs w:val="24"/>
          <w:lang w:val="en-US"/>
        </w:rPr>
        <w:drawing>
          <wp:inline distT="0" distB="0" distL="0" distR="0" wp14:anchorId="6395A010" wp14:editId="6B47DF92">
            <wp:extent cx="6111240" cy="38176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1240" cy="3817620"/>
                    </a:xfrm>
                    <a:prstGeom prst="rect">
                      <a:avLst/>
                    </a:prstGeom>
                    <a:noFill/>
                    <a:ln>
                      <a:noFill/>
                    </a:ln>
                  </pic:spPr>
                </pic:pic>
              </a:graphicData>
            </a:graphic>
          </wp:inline>
        </w:drawing>
      </w:r>
    </w:p>
    <w:p w14:paraId="3FC1197F" w14:textId="77777777" w:rsidR="00A314A7" w:rsidRPr="00900879" w:rsidRDefault="00A314A7" w:rsidP="00CB6CAC">
      <w:pPr>
        <w:spacing w:line="360" w:lineRule="auto"/>
        <w:jc w:val="both"/>
        <w:rPr>
          <w:rFonts w:ascii="Times New Roman" w:hAnsi="Times New Roman"/>
          <w:i/>
          <w:sz w:val="24"/>
          <w:szCs w:val="24"/>
          <w:lang w:val="en-US"/>
        </w:rPr>
      </w:pPr>
    </w:p>
    <w:p w14:paraId="6DFBEBE2" w14:textId="77777777" w:rsidR="00A314A7" w:rsidRPr="00900879" w:rsidRDefault="00A314A7" w:rsidP="00CB6CAC">
      <w:pPr>
        <w:spacing w:line="360" w:lineRule="auto"/>
        <w:jc w:val="both"/>
        <w:rPr>
          <w:rFonts w:ascii="Times New Roman" w:hAnsi="Times New Roman"/>
          <w:i/>
          <w:sz w:val="24"/>
          <w:szCs w:val="24"/>
          <w:lang w:val="en-US"/>
        </w:rPr>
      </w:pPr>
    </w:p>
    <w:p w14:paraId="749539A1" w14:textId="77777777" w:rsidR="00A314A7" w:rsidRPr="00900879" w:rsidRDefault="00A314A7" w:rsidP="00CB6CAC">
      <w:pPr>
        <w:spacing w:line="360" w:lineRule="auto"/>
        <w:jc w:val="both"/>
        <w:rPr>
          <w:rFonts w:ascii="Times New Roman" w:hAnsi="Times New Roman"/>
          <w:i/>
          <w:sz w:val="24"/>
          <w:szCs w:val="24"/>
          <w:lang w:val="en-US"/>
        </w:rPr>
      </w:pPr>
    </w:p>
    <w:p w14:paraId="1BD0D17F" w14:textId="77777777" w:rsidR="00A314A7" w:rsidRPr="00900879" w:rsidRDefault="00A314A7" w:rsidP="00CB6CAC">
      <w:pPr>
        <w:spacing w:line="360" w:lineRule="auto"/>
        <w:jc w:val="both"/>
        <w:rPr>
          <w:rFonts w:ascii="Times New Roman" w:hAnsi="Times New Roman"/>
          <w:i/>
          <w:sz w:val="24"/>
          <w:szCs w:val="24"/>
          <w:lang w:val="en-US"/>
        </w:rPr>
      </w:pPr>
    </w:p>
    <w:p w14:paraId="3501C04A" w14:textId="77777777" w:rsidR="00A314A7" w:rsidRPr="00900879" w:rsidRDefault="00A314A7" w:rsidP="00CB6CAC">
      <w:pPr>
        <w:spacing w:line="360" w:lineRule="auto"/>
        <w:jc w:val="both"/>
        <w:rPr>
          <w:rFonts w:ascii="Times New Roman" w:hAnsi="Times New Roman"/>
          <w:i/>
          <w:sz w:val="24"/>
          <w:szCs w:val="24"/>
          <w:lang w:val="en-US"/>
        </w:rPr>
      </w:pPr>
    </w:p>
    <w:p w14:paraId="1F3AB7D8" w14:textId="77777777" w:rsidR="00A314A7" w:rsidRPr="00900879" w:rsidRDefault="00A314A7" w:rsidP="00CB6CAC">
      <w:pPr>
        <w:spacing w:line="360" w:lineRule="auto"/>
        <w:jc w:val="both"/>
        <w:rPr>
          <w:rFonts w:ascii="Times New Roman" w:hAnsi="Times New Roman"/>
          <w:i/>
          <w:sz w:val="24"/>
          <w:szCs w:val="24"/>
          <w:lang w:val="en-US"/>
        </w:rPr>
      </w:pPr>
    </w:p>
    <w:p w14:paraId="2AAB8E98" w14:textId="77777777" w:rsidR="00A314A7" w:rsidRPr="00900879" w:rsidRDefault="00A314A7" w:rsidP="00CB6CAC">
      <w:pPr>
        <w:spacing w:line="360" w:lineRule="auto"/>
        <w:jc w:val="both"/>
        <w:rPr>
          <w:rFonts w:ascii="Times New Roman" w:hAnsi="Times New Roman"/>
          <w:i/>
          <w:sz w:val="24"/>
          <w:szCs w:val="24"/>
          <w:lang w:val="en-US"/>
        </w:rPr>
      </w:pPr>
    </w:p>
    <w:p w14:paraId="128A2EBE" w14:textId="77777777" w:rsidR="00A314A7" w:rsidRPr="00900879" w:rsidRDefault="00A314A7" w:rsidP="00CB6CAC">
      <w:pPr>
        <w:spacing w:line="360" w:lineRule="auto"/>
        <w:jc w:val="both"/>
        <w:rPr>
          <w:rFonts w:ascii="Times New Roman" w:hAnsi="Times New Roman"/>
          <w:i/>
          <w:sz w:val="24"/>
          <w:szCs w:val="24"/>
          <w:lang w:val="en-US"/>
        </w:rPr>
      </w:pPr>
    </w:p>
    <w:p w14:paraId="5A2FFA7A" w14:textId="77777777" w:rsidR="00E60052" w:rsidRPr="00900879" w:rsidRDefault="00E60052" w:rsidP="00CB6CAC">
      <w:pPr>
        <w:spacing w:line="360" w:lineRule="auto"/>
        <w:jc w:val="both"/>
        <w:rPr>
          <w:rFonts w:ascii="Times New Roman" w:hAnsi="Times New Roman"/>
          <w:sz w:val="24"/>
          <w:szCs w:val="24"/>
          <w:lang w:val="en-US"/>
        </w:rPr>
      </w:pPr>
    </w:p>
    <w:p w14:paraId="7DA8F0C9" w14:textId="77777777" w:rsidR="00E60052" w:rsidRPr="00900879" w:rsidRDefault="00E60052" w:rsidP="00CB6CAC">
      <w:pPr>
        <w:spacing w:line="360" w:lineRule="auto"/>
        <w:jc w:val="both"/>
        <w:rPr>
          <w:rFonts w:ascii="Times New Roman" w:hAnsi="Times New Roman"/>
          <w:sz w:val="24"/>
          <w:szCs w:val="24"/>
          <w:lang w:val="en-US"/>
        </w:rPr>
      </w:pPr>
    </w:p>
    <w:p w14:paraId="552A4063" w14:textId="77777777" w:rsidR="000A5788" w:rsidRPr="00900879" w:rsidRDefault="007D18AD"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br w:type="page"/>
      </w:r>
      <w:r w:rsidR="00087586" w:rsidRPr="00900879">
        <w:rPr>
          <w:rFonts w:ascii="Times New Roman" w:hAnsi="Times New Roman"/>
          <w:b/>
          <w:bCs/>
          <w:sz w:val="24"/>
          <w:szCs w:val="24"/>
          <w:lang w:val="en-US"/>
        </w:rPr>
        <w:lastRenderedPageBreak/>
        <w:t xml:space="preserve">Fig. </w:t>
      </w:r>
      <w:r w:rsidR="00635EA7" w:rsidRPr="00900879">
        <w:rPr>
          <w:rFonts w:ascii="Times New Roman" w:hAnsi="Times New Roman"/>
          <w:b/>
          <w:bCs/>
          <w:sz w:val="24"/>
          <w:szCs w:val="24"/>
          <w:lang w:val="en-US"/>
        </w:rPr>
        <w:t>6</w:t>
      </w:r>
      <w:r w:rsidR="00087586" w:rsidRPr="00900879">
        <w:rPr>
          <w:rFonts w:ascii="Times New Roman" w:hAnsi="Times New Roman"/>
          <w:sz w:val="24"/>
          <w:szCs w:val="24"/>
          <w:lang w:val="en-US"/>
        </w:rPr>
        <w:t xml:space="preserve">. </w:t>
      </w:r>
      <w:r w:rsidR="00676D1B" w:rsidRPr="00900879">
        <w:rPr>
          <w:rFonts w:ascii="Times New Roman" w:hAnsi="Times New Roman"/>
          <w:sz w:val="24"/>
          <w:szCs w:val="24"/>
          <w:lang w:val="en-US"/>
        </w:rPr>
        <w:t xml:space="preserve">Cd and Zn </w:t>
      </w:r>
      <w:r w:rsidR="000A5788" w:rsidRPr="00900879">
        <w:rPr>
          <w:rFonts w:ascii="Times New Roman" w:hAnsi="Times New Roman"/>
          <w:sz w:val="24"/>
          <w:szCs w:val="24"/>
          <w:lang w:val="en-US"/>
        </w:rPr>
        <w:t xml:space="preserve">contents of 10-day-old Cam2 wild-type plants, </w:t>
      </w:r>
      <w:proofErr w:type="spellStart"/>
      <w:r w:rsidR="00D61DFE" w:rsidRPr="00900879">
        <w:rPr>
          <w:rFonts w:ascii="Times New Roman" w:hAnsi="Times New Roman"/>
          <w:sz w:val="24"/>
          <w:szCs w:val="24"/>
          <w:lang w:val="en-US"/>
        </w:rPr>
        <w:t>Mp</w:t>
      </w:r>
      <w:r w:rsidR="00D61DFE" w:rsidRPr="00900879">
        <w:rPr>
          <w:rFonts w:ascii="Times New Roman" w:hAnsi="Times New Roman"/>
          <w:i/>
          <w:iCs/>
          <w:sz w:val="24"/>
          <w:szCs w:val="24"/>
          <w:lang w:val="en-US"/>
        </w:rPr>
        <w:t>pcs</w:t>
      </w:r>
      <w:proofErr w:type="spellEnd"/>
      <w:r w:rsidR="00D61DFE" w:rsidRPr="00900879">
        <w:rPr>
          <w:rFonts w:ascii="Times New Roman" w:hAnsi="Times New Roman"/>
          <w:sz w:val="24"/>
          <w:szCs w:val="24"/>
          <w:lang w:val="en-US"/>
        </w:rPr>
        <w:t xml:space="preserve"> </w:t>
      </w:r>
      <w:r w:rsidR="000A5788" w:rsidRPr="00900879">
        <w:rPr>
          <w:rFonts w:ascii="Times New Roman" w:hAnsi="Times New Roman"/>
          <w:sz w:val="24"/>
          <w:szCs w:val="24"/>
          <w:lang w:val="en-US"/>
        </w:rPr>
        <w:t xml:space="preserve">mutants and transgenic lines overexpressing </w:t>
      </w:r>
      <w:proofErr w:type="spellStart"/>
      <w:r w:rsidR="000A5788" w:rsidRPr="00900879">
        <w:rPr>
          <w:rFonts w:ascii="Times New Roman" w:hAnsi="Times New Roman"/>
          <w:sz w:val="24"/>
          <w:szCs w:val="24"/>
          <w:lang w:val="en-US"/>
        </w:rPr>
        <w:t>Mp</w:t>
      </w:r>
      <w:r w:rsidR="000A5788" w:rsidRPr="00900879">
        <w:rPr>
          <w:rFonts w:ascii="Times New Roman" w:hAnsi="Times New Roman"/>
          <w:i/>
          <w:iCs/>
          <w:sz w:val="24"/>
          <w:szCs w:val="24"/>
          <w:lang w:val="en-US"/>
        </w:rPr>
        <w:t>PCS</w:t>
      </w:r>
      <w:proofErr w:type="spellEnd"/>
      <w:r w:rsidR="000A5788" w:rsidRPr="00900879">
        <w:rPr>
          <w:rFonts w:ascii="Times New Roman" w:hAnsi="Times New Roman"/>
          <w:sz w:val="24"/>
          <w:szCs w:val="24"/>
          <w:lang w:val="en-US"/>
        </w:rPr>
        <w:t xml:space="preserve"> in </w:t>
      </w:r>
      <w:r w:rsidR="000A5788" w:rsidRPr="00900879">
        <w:rPr>
          <w:rFonts w:ascii="Times New Roman" w:hAnsi="Times New Roman"/>
          <w:i/>
          <w:sz w:val="24"/>
          <w:szCs w:val="24"/>
          <w:lang w:val="en-US"/>
        </w:rPr>
        <w:t>M. polymorpha</w:t>
      </w:r>
      <w:r w:rsidR="000A5788" w:rsidRPr="00900879">
        <w:rPr>
          <w:rFonts w:ascii="Times New Roman" w:hAnsi="Times New Roman"/>
          <w:sz w:val="24"/>
          <w:szCs w:val="24"/>
          <w:lang w:val="en-US"/>
        </w:rPr>
        <w:t xml:space="preserve"> under control and 20 µM CdSO</w:t>
      </w:r>
      <w:r w:rsidR="000A5788" w:rsidRPr="00900879">
        <w:rPr>
          <w:rFonts w:ascii="Times New Roman" w:hAnsi="Times New Roman"/>
          <w:sz w:val="24"/>
          <w:szCs w:val="24"/>
          <w:vertAlign w:val="subscript"/>
          <w:lang w:val="en-US"/>
        </w:rPr>
        <w:t>4</w:t>
      </w:r>
      <w:r w:rsidR="000A5788" w:rsidRPr="00900879">
        <w:rPr>
          <w:rFonts w:ascii="Times New Roman" w:hAnsi="Times New Roman"/>
          <w:sz w:val="24"/>
          <w:szCs w:val="24"/>
          <w:lang w:val="en-US"/>
        </w:rPr>
        <w:t xml:space="preserve"> or 400 µM ZnSO</w:t>
      </w:r>
      <w:r w:rsidR="000A5788" w:rsidRPr="00900879">
        <w:rPr>
          <w:rFonts w:ascii="Times New Roman" w:hAnsi="Times New Roman"/>
          <w:sz w:val="24"/>
          <w:szCs w:val="24"/>
          <w:vertAlign w:val="subscript"/>
          <w:lang w:val="en-US"/>
        </w:rPr>
        <w:t>4</w:t>
      </w:r>
      <w:r w:rsidR="000A5788" w:rsidRPr="00900879">
        <w:rPr>
          <w:rFonts w:ascii="Times New Roman" w:hAnsi="Times New Roman"/>
          <w:sz w:val="24"/>
          <w:szCs w:val="24"/>
          <w:lang w:val="en-US"/>
        </w:rPr>
        <w:t xml:space="preserve"> treatment for three days. Bars indicate standard </w:t>
      </w:r>
      <w:r w:rsidR="008344D7" w:rsidRPr="00900879">
        <w:rPr>
          <w:rFonts w:ascii="Times New Roman" w:hAnsi="Times New Roman"/>
          <w:sz w:val="24"/>
          <w:szCs w:val="24"/>
          <w:lang w:val="en-US"/>
        </w:rPr>
        <w:t>deviation</w:t>
      </w:r>
      <w:r w:rsidR="000A5788" w:rsidRPr="00900879">
        <w:rPr>
          <w:rFonts w:ascii="Times New Roman" w:hAnsi="Times New Roman"/>
          <w:sz w:val="24"/>
          <w:szCs w:val="24"/>
          <w:lang w:val="en-US"/>
        </w:rPr>
        <w:t xml:space="preserve"> (n = 4 biological replicates), stars represent significant difference </w:t>
      </w:r>
      <w:r w:rsidR="00CD43C1" w:rsidRPr="00900879">
        <w:rPr>
          <w:rFonts w:ascii="Times New Roman" w:hAnsi="Times New Roman"/>
          <w:sz w:val="24"/>
          <w:szCs w:val="24"/>
          <w:lang w:val="en-US"/>
        </w:rPr>
        <w:t xml:space="preserve">from </w:t>
      </w:r>
      <w:r w:rsidR="004D01A6" w:rsidRPr="00900879">
        <w:rPr>
          <w:rFonts w:ascii="Times New Roman" w:hAnsi="Times New Roman"/>
          <w:sz w:val="24"/>
          <w:szCs w:val="24"/>
          <w:lang w:val="en-US"/>
        </w:rPr>
        <w:t xml:space="preserve">the corresponding </w:t>
      </w:r>
      <w:r w:rsidR="00CD43C1" w:rsidRPr="00900879">
        <w:rPr>
          <w:rFonts w:ascii="Times New Roman" w:hAnsi="Times New Roman"/>
          <w:sz w:val="24"/>
          <w:szCs w:val="24"/>
          <w:lang w:val="en-US"/>
        </w:rPr>
        <w:t xml:space="preserve">Cam2 </w:t>
      </w:r>
      <w:r w:rsidR="000A5788" w:rsidRPr="00900879">
        <w:rPr>
          <w:rFonts w:ascii="Times New Roman" w:hAnsi="Times New Roman"/>
          <w:sz w:val="24"/>
          <w:szCs w:val="24"/>
          <w:lang w:val="en-US"/>
        </w:rPr>
        <w:t>(Student</w:t>
      </w:r>
      <w:r w:rsidR="000A5788" w:rsidRPr="00900879">
        <w:rPr>
          <w:rFonts w:cs="Calibri"/>
          <w:sz w:val="24"/>
          <w:szCs w:val="24"/>
          <w:lang w:val="en-US"/>
        </w:rPr>
        <w:t>'</w:t>
      </w:r>
      <w:r w:rsidR="000A5788" w:rsidRPr="00900879">
        <w:rPr>
          <w:rFonts w:ascii="Times New Roman" w:hAnsi="Times New Roman"/>
          <w:sz w:val="24"/>
          <w:szCs w:val="24"/>
          <w:lang w:val="en-US"/>
        </w:rPr>
        <w:t xml:space="preserve">s </w:t>
      </w:r>
      <w:r w:rsidR="000A5788" w:rsidRPr="00900879">
        <w:rPr>
          <w:rFonts w:ascii="Times New Roman" w:hAnsi="Times New Roman"/>
          <w:i/>
          <w:sz w:val="24"/>
          <w:szCs w:val="24"/>
          <w:lang w:val="en-US"/>
        </w:rPr>
        <w:t>t</w:t>
      </w:r>
      <w:r w:rsidR="000A5788" w:rsidRPr="00900879">
        <w:rPr>
          <w:rFonts w:ascii="Times New Roman" w:hAnsi="Times New Roman"/>
          <w:sz w:val="24"/>
          <w:szCs w:val="24"/>
          <w:lang w:val="en-US"/>
        </w:rPr>
        <w:t xml:space="preserve">-test, </w:t>
      </w:r>
      <w:r w:rsidR="000A5788" w:rsidRPr="00900879">
        <w:rPr>
          <w:rFonts w:ascii="Times New Roman" w:hAnsi="Times New Roman"/>
          <w:i/>
          <w:sz w:val="24"/>
          <w:szCs w:val="24"/>
          <w:lang w:val="en-US"/>
        </w:rPr>
        <w:t>P</w:t>
      </w:r>
      <w:r w:rsidR="000A5788" w:rsidRPr="00900879">
        <w:rPr>
          <w:rFonts w:ascii="Times New Roman" w:hAnsi="Times New Roman"/>
          <w:sz w:val="24"/>
          <w:szCs w:val="24"/>
          <w:lang w:val="en-US"/>
        </w:rPr>
        <w:t xml:space="preserve"> &lt; 0.05).</w:t>
      </w:r>
    </w:p>
    <w:p w14:paraId="50F4E90F" w14:textId="0C860D62" w:rsidR="00087586" w:rsidRPr="00900879" w:rsidRDefault="0021234C" w:rsidP="00CB6CAC">
      <w:pPr>
        <w:spacing w:line="360" w:lineRule="auto"/>
        <w:jc w:val="both"/>
        <w:rPr>
          <w:rFonts w:ascii="Times New Roman" w:hAnsi="Times New Roman"/>
          <w:sz w:val="24"/>
          <w:szCs w:val="24"/>
          <w:lang w:val="en-US"/>
        </w:rPr>
      </w:pPr>
      <w:r w:rsidRPr="00900879">
        <w:rPr>
          <w:rFonts w:ascii="Times New Roman" w:hAnsi="Times New Roman"/>
          <w:noProof/>
          <w:sz w:val="24"/>
          <w:szCs w:val="24"/>
          <w:lang w:val="en-US"/>
        </w:rPr>
        <w:drawing>
          <wp:inline distT="0" distB="0" distL="0" distR="0" wp14:anchorId="7E2A7574" wp14:editId="03AFDB8B">
            <wp:extent cx="4572000" cy="441198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72000" cy="4411980"/>
                    </a:xfrm>
                    <a:prstGeom prst="rect">
                      <a:avLst/>
                    </a:prstGeom>
                    <a:noFill/>
                    <a:ln>
                      <a:noFill/>
                    </a:ln>
                  </pic:spPr>
                </pic:pic>
              </a:graphicData>
            </a:graphic>
          </wp:inline>
        </w:drawing>
      </w:r>
    </w:p>
    <w:p w14:paraId="5E9DCF25" w14:textId="77777777" w:rsidR="00087586" w:rsidRPr="00900879" w:rsidRDefault="00087586" w:rsidP="00CB6CAC">
      <w:pPr>
        <w:spacing w:line="360" w:lineRule="auto"/>
        <w:jc w:val="both"/>
        <w:rPr>
          <w:rFonts w:ascii="Times New Roman" w:hAnsi="Times New Roman"/>
          <w:sz w:val="24"/>
          <w:szCs w:val="24"/>
          <w:lang w:val="en-US"/>
        </w:rPr>
      </w:pPr>
    </w:p>
    <w:p w14:paraId="6720B174" w14:textId="77777777" w:rsidR="00087586" w:rsidRPr="00900879" w:rsidRDefault="00087586" w:rsidP="00CB6CAC">
      <w:pPr>
        <w:spacing w:line="360" w:lineRule="auto"/>
        <w:jc w:val="both"/>
        <w:rPr>
          <w:rFonts w:ascii="Times New Roman" w:hAnsi="Times New Roman"/>
          <w:sz w:val="24"/>
          <w:szCs w:val="24"/>
          <w:lang w:val="en-US"/>
        </w:rPr>
      </w:pPr>
    </w:p>
    <w:p w14:paraId="6C44A85F" w14:textId="77777777" w:rsidR="00087586" w:rsidRPr="00900879" w:rsidRDefault="00087586" w:rsidP="00CB6CAC">
      <w:pPr>
        <w:spacing w:line="360" w:lineRule="auto"/>
        <w:jc w:val="both"/>
        <w:rPr>
          <w:rFonts w:ascii="Times New Roman" w:hAnsi="Times New Roman"/>
          <w:sz w:val="24"/>
          <w:szCs w:val="24"/>
          <w:lang w:val="en-US"/>
        </w:rPr>
      </w:pPr>
    </w:p>
    <w:p w14:paraId="20FC40AC" w14:textId="77777777" w:rsidR="00087586" w:rsidRPr="00900879" w:rsidRDefault="00087586" w:rsidP="00CB6CAC">
      <w:pPr>
        <w:spacing w:line="360" w:lineRule="auto"/>
        <w:jc w:val="both"/>
        <w:rPr>
          <w:rFonts w:ascii="Times New Roman" w:hAnsi="Times New Roman"/>
          <w:sz w:val="24"/>
          <w:szCs w:val="24"/>
          <w:lang w:val="en-US"/>
        </w:rPr>
      </w:pPr>
    </w:p>
    <w:p w14:paraId="0849B937" w14:textId="77777777" w:rsidR="00087586" w:rsidRPr="00900879" w:rsidRDefault="00087586" w:rsidP="00CB6CAC">
      <w:pPr>
        <w:spacing w:line="360" w:lineRule="auto"/>
        <w:jc w:val="both"/>
        <w:rPr>
          <w:rFonts w:ascii="Times New Roman" w:hAnsi="Times New Roman"/>
          <w:sz w:val="24"/>
          <w:szCs w:val="24"/>
          <w:lang w:val="en-US"/>
        </w:rPr>
      </w:pPr>
    </w:p>
    <w:p w14:paraId="0F532556" w14:textId="77777777" w:rsidR="00087586" w:rsidRPr="00900879" w:rsidRDefault="00087586" w:rsidP="00CB6CAC">
      <w:pPr>
        <w:spacing w:line="360" w:lineRule="auto"/>
        <w:jc w:val="both"/>
        <w:rPr>
          <w:rFonts w:ascii="Times New Roman" w:hAnsi="Times New Roman"/>
          <w:sz w:val="24"/>
          <w:szCs w:val="24"/>
          <w:lang w:val="en-US"/>
        </w:rPr>
      </w:pPr>
    </w:p>
    <w:p w14:paraId="03CC0A1F" w14:textId="77777777" w:rsidR="002D4B53" w:rsidRPr="00900879" w:rsidRDefault="002D4B53" w:rsidP="00CB6CAC">
      <w:pPr>
        <w:spacing w:line="360" w:lineRule="auto"/>
        <w:jc w:val="both"/>
        <w:rPr>
          <w:rFonts w:ascii="Times New Roman" w:hAnsi="Times New Roman"/>
          <w:b/>
          <w:bCs/>
          <w:sz w:val="24"/>
          <w:szCs w:val="24"/>
          <w:lang w:val="en-US"/>
        </w:rPr>
      </w:pPr>
    </w:p>
    <w:p w14:paraId="45ACEB61" w14:textId="77777777" w:rsidR="002D4B53" w:rsidRPr="00900879" w:rsidRDefault="002D4B53" w:rsidP="00CB6CAC">
      <w:pPr>
        <w:spacing w:line="360" w:lineRule="auto"/>
        <w:jc w:val="both"/>
        <w:rPr>
          <w:rFonts w:ascii="Times New Roman" w:hAnsi="Times New Roman"/>
          <w:b/>
          <w:bCs/>
          <w:sz w:val="24"/>
          <w:szCs w:val="24"/>
          <w:lang w:val="en-US"/>
        </w:rPr>
      </w:pPr>
    </w:p>
    <w:p w14:paraId="15CEB0D9" w14:textId="77777777" w:rsidR="008344D7" w:rsidRPr="00900879" w:rsidRDefault="002D4B53"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br w:type="page"/>
      </w:r>
      <w:r w:rsidR="00087586" w:rsidRPr="00900879">
        <w:rPr>
          <w:rFonts w:ascii="Times New Roman" w:hAnsi="Times New Roman"/>
          <w:b/>
          <w:bCs/>
          <w:sz w:val="24"/>
          <w:szCs w:val="24"/>
          <w:lang w:val="en-US"/>
        </w:rPr>
        <w:lastRenderedPageBreak/>
        <w:t xml:space="preserve">Fig. </w:t>
      </w:r>
      <w:r w:rsidR="00642749" w:rsidRPr="00900879">
        <w:rPr>
          <w:rFonts w:ascii="Times New Roman" w:hAnsi="Times New Roman"/>
          <w:b/>
          <w:bCs/>
          <w:sz w:val="24"/>
          <w:szCs w:val="24"/>
          <w:lang w:val="en-US"/>
        </w:rPr>
        <w:t>7</w:t>
      </w:r>
      <w:r w:rsidR="00CE2D29" w:rsidRPr="00900879">
        <w:rPr>
          <w:rFonts w:ascii="Times New Roman" w:hAnsi="Times New Roman"/>
          <w:sz w:val="24"/>
          <w:szCs w:val="24"/>
          <w:lang w:val="en-US"/>
        </w:rPr>
        <w:t xml:space="preserve">. MDA </w:t>
      </w:r>
      <w:r w:rsidR="008344D7" w:rsidRPr="00900879">
        <w:rPr>
          <w:rFonts w:ascii="Times New Roman" w:hAnsi="Times New Roman"/>
          <w:sz w:val="24"/>
          <w:szCs w:val="24"/>
          <w:lang w:val="en-US"/>
        </w:rPr>
        <w:t>measurement</w:t>
      </w:r>
      <w:r w:rsidR="00CE2D29" w:rsidRPr="00900879">
        <w:rPr>
          <w:rFonts w:ascii="Times New Roman" w:hAnsi="Times New Roman"/>
          <w:sz w:val="24"/>
          <w:szCs w:val="24"/>
          <w:lang w:val="en-US"/>
        </w:rPr>
        <w:t xml:space="preserve"> of lipid peroxidation </w:t>
      </w:r>
      <w:r w:rsidR="008344D7" w:rsidRPr="00900879">
        <w:rPr>
          <w:rFonts w:ascii="Times New Roman" w:hAnsi="Times New Roman"/>
          <w:sz w:val="24"/>
          <w:szCs w:val="24"/>
          <w:lang w:val="en-US"/>
        </w:rPr>
        <w:t xml:space="preserve">for 10-day-old Cam2 wild-type plants and </w:t>
      </w:r>
      <w:proofErr w:type="spellStart"/>
      <w:r w:rsidR="008344D7" w:rsidRPr="00900879">
        <w:rPr>
          <w:rFonts w:ascii="Times New Roman" w:hAnsi="Times New Roman"/>
          <w:sz w:val="24"/>
          <w:szCs w:val="24"/>
          <w:lang w:val="en-US"/>
        </w:rPr>
        <w:t>MpPCS</w:t>
      </w:r>
      <w:proofErr w:type="spellEnd"/>
      <w:r w:rsidR="008344D7" w:rsidRPr="00900879">
        <w:rPr>
          <w:rFonts w:ascii="Times New Roman" w:hAnsi="Times New Roman"/>
          <w:sz w:val="24"/>
          <w:szCs w:val="24"/>
          <w:lang w:val="en-US"/>
        </w:rPr>
        <w:t xml:space="preserve"> knockout mutants in </w:t>
      </w:r>
      <w:r w:rsidR="008344D7" w:rsidRPr="00900879">
        <w:rPr>
          <w:rFonts w:ascii="Times New Roman" w:hAnsi="Times New Roman"/>
          <w:i/>
          <w:sz w:val="24"/>
          <w:szCs w:val="24"/>
          <w:lang w:val="en-US"/>
        </w:rPr>
        <w:t>M. polymorpha</w:t>
      </w:r>
      <w:r w:rsidR="008344D7" w:rsidRPr="00900879">
        <w:rPr>
          <w:rFonts w:ascii="Times New Roman" w:hAnsi="Times New Roman"/>
          <w:sz w:val="24"/>
          <w:szCs w:val="24"/>
          <w:lang w:val="en-US"/>
        </w:rPr>
        <w:t xml:space="preserve"> treated without or with 20 µM CdSO</w:t>
      </w:r>
      <w:r w:rsidR="008344D7" w:rsidRPr="00900879">
        <w:rPr>
          <w:rFonts w:ascii="Times New Roman" w:hAnsi="Times New Roman"/>
          <w:sz w:val="24"/>
          <w:szCs w:val="24"/>
          <w:vertAlign w:val="subscript"/>
          <w:lang w:val="en-US"/>
        </w:rPr>
        <w:t>4</w:t>
      </w:r>
      <w:r w:rsidR="008344D7" w:rsidRPr="00900879">
        <w:rPr>
          <w:rFonts w:ascii="Times New Roman" w:hAnsi="Times New Roman"/>
          <w:sz w:val="24"/>
          <w:szCs w:val="24"/>
          <w:lang w:val="en-US"/>
        </w:rPr>
        <w:t xml:space="preserve"> or 400 µM ZnSO</w:t>
      </w:r>
      <w:r w:rsidR="008344D7" w:rsidRPr="00900879">
        <w:rPr>
          <w:rFonts w:ascii="Times New Roman" w:hAnsi="Times New Roman"/>
          <w:sz w:val="24"/>
          <w:szCs w:val="24"/>
          <w:vertAlign w:val="subscript"/>
          <w:lang w:val="en-US"/>
        </w:rPr>
        <w:t>4</w:t>
      </w:r>
      <w:r w:rsidR="009601E2" w:rsidRPr="00900879">
        <w:rPr>
          <w:rFonts w:ascii="Times New Roman" w:hAnsi="Times New Roman"/>
          <w:sz w:val="24"/>
          <w:szCs w:val="24"/>
          <w:lang w:val="en-US"/>
        </w:rPr>
        <w:t xml:space="preserve"> for 3 days (A) and seven days (B). </w:t>
      </w:r>
      <w:r w:rsidR="008344D7" w:rsidRPr="00900879">
        <w:rPr>
          <w:rFonts w:ascii="Times New Roman" w:hAnsi="Times New Roman"/>
          <w:sz w:val="24"/>
          <w:szCs w:val="24"/>
          <w:lang w:val="en-US"/>
        </w:rPr>
        <w:t xml:space="preserve">Bars indicate standard deviation (n = 4 biological replicates), two stars </w:t>
      </w:r>
      <w:r w:rsidR="000A1D1A" w:rsidRPr="00900879">
        <w:rPr>
          <w:rFonts w:ascii="Times New Roman" w:hAnsi="Times New Roman"/>
          <w:sz w:val="24"/>
          <w:szCs w:val="24"/>
          <w:lang w:val="en-US"/>
        </w:rPr>
        <w:t>indicate</w:t>
      </w:r>
      <w:r w:rsidR="008344D7" w:rsidRPr="00900879">
        <w:rPr>
          <w:rFonts w:ascii="Times New Roman" w:hAnsi="Times New Roman"/>
          <w:sz w:val="24"/>
          <w:szCs w:val="24"/>
          <w:lang w:val="en-US"/>
        </w:rPr>
        <w:t xml:space="preserve"> significant difference </w:t>
      </w:r>
      <w:r w:rsidR="000A1D1A" w:rsidRPr="00900879">
        <w:rPr>
          <w:rFonts w:ascii="Times New Roman" w:hAnsi="Times New Roman"/>
          <w:sz w:val="24"/>
          <w:szCs w:val="24"/>
          <w:lang w:val="en-US"/>
        </w:rPr>
        <w:t xml:space="preserve">from </w:t>
      </w:r>
      <w:r w:rsidR="004D01A6" w:rsidRPr="00900879">
        <w:rPr>
          <w:rFonts w:ascii="Times New Roman" w:hAnsi="Times New Roman"/>
          <w:sz w:val="24"/>
          <w:szCs w:val="24"/>
          <w:lang w:val="en-US"/>
        </w:rPr>
        <w:t xml:space="preserve">the corresponding </w:t>
      </w:r>
      <w:r w:rsidR="000A1D1A" w:rsidRPr="00900879">
        <w:rPr>
          <w:rFonts w:ascii="Times New Roman" w:hAnsi="Times New Roman"/>
          <w:sz w:val="24"/>
          <w:szCs w:val="24"/>
          <w:lang w:val="en-US"/>
        </w:rPr>
        <w:t xml:space="preserve">Cam2 </w:t>
      </w:r>
      <w:r w:rsidR="008344D7" w:rsidRPr="00900879">
        <w:rPr>
          <w:rFonts w:ascii="Times New Roman" w:hAnsi="Times New Roman"/>
          <w:sz w:val="24"/>
          <w:szCs w:val="24"/>
          <w:lang w:val="en-US"/>
        </w:rPr>
        <w:t>(Student</w:t>
      </w:r>
      <w:r w:rsidR="008344D7" w:rsidRPr="00900879">
        <w:rPr>
          <w:rFonts w:cs="Calibri"/>
          <w:sz w:val="24"/>
          <w:szCs w:val="24"/>
          <w:lang w:val="en-US"/>
        </w:rPr>
        <w:t>'</w:t>
      </w:r>
      <w:r w:rsidR="008344D7" w:rsidRPr="00900879">
        <w:rPr>
          <w:rFonts w:ascii="Times New Roman" w:hAnsi="Times New Roman"/>
          <w:sz w:val="24"/>
          <w:szCs w:val="24"/>
          <w:lang w:val="en-US"/>
        </w:rPr>
        <w:t xml:space="preserve">s </w:t>
      </w:r>
      <w:r w:rsidR="008344D7" w:rsidRPr="00900879">
        <w:rPr>
          <w:rFonts w:ascii="Times New Roman" w:hAnsi="Times New Roman"/>
          <w:i/>
          <w:sz w:val="24"/>
          <w:szCs w:val="24"/>
          <w:lang w:val="en-US"/>
        </w:rPr>
        <w:t>t</w:t>
      </w:r>
      <w:r w:rsidR="008344D7" w:rsidRPr="00900879">
        <w:rPr>
          <w:rFonts w:ascii="Times New Roman" w:hAnsi="Times New Roman"/>
          <w:sz w:val="24"/>
          <w:szCs w:val="24"/>
          <w:lang w:val="en-US"/>
        </w:rPr>
        <w:t xml:space="preserve">-test, </w:t>
      </w:r>
      <w:r w:rsidR="008344D7" w:rsidRPr="00900879">
        <w:rPr>
          <w:rFonts w:ascii="Times New Roman" w:hAnsi="Times New Roman"/>
          <w:i/>
          <w:sz w:val="24"/>
          <w:szCs w:val="24"/>
          <w:lang w:val="en-US"/>
        </w:rPr>
        <w:t>P</w:t>
      </w:r>
      <w:r w:rsidR="008344D7" w:rsidRPr="00900879">
        <w:rPr>
          <w:rFonts w:ascii="Times New Roman" w:hAnsi="Times New Roman"/>
          <w:sz w:val="24"/>
          <w:szCs w:val="24"/>
          <w:lang w:val="en-US"/>
        </w:rPr>
        <w:t xml:space="preserve"> &lt; 0.01).</w:t>
      </w:r>
    </w:p>
    <w:p w14:paraId="356328AF" w14:textId="2237DAB1" w:rsidR="0056090F" w:rsidRPr="00900879" w:rsidRDefault="0021234C" w:rsidP="00CB6CAC">
      <w:pPr>
        <w:spacing w:line="360" w:lineRule="auto"/>
        <w:jc w:val="both"/>
        <w:rPr>
          <w:rFonts w:ascii="Times New Roman" w:hAnsi="Times New Roman"/>
          <w:sz w:val="24"/>
          <w:szCs w:val="24"/>
          <w:lang w:val="en-US"/>
        </w:rPr>
      </w:pPr>
      <w:r w:rsidRPr="00900879">
        <w:rPr>
          <w:rFonts w:ascii="Times New Roman" w:hAnsi="Times New Roman"/>
          <w:noProof/>
          <w:sz w:val="24"/>
          <w:szCs w:val="24"/>
          <w:lang w:val="en-US"/>
        </w:rPr>
        <w:drawing>
          <wp:inline distT="0" distB="0" distL="0" distR="0" wp14:anchorId="3DE8D5B5" wp14:editId="7A657B4B">
            <wp:extent cx="4617720" cy="41148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17720" cy="4114800"/>
                    </a:xfrm>
                    <a:prstGeom prst="rect">
                      <a:avLst/>
                    </a:prstGeom>
                    <a:noFill/>
                    <a:ln>
                      <a:noFill/>
                    </a:ln>
                  </pic:spPr>
                </pic:pic>
              </a:graphicData>
            </a:graphic>
          </wp:inline>
        </w:drawing>
      </w:r>
    </w:p>
    <w:p w14:paraId="381C8FBA" w14:textId="77777777" w:rsidR="0056090F" w:rsidRPr="00900879" w:rsidRDefault="0056090F" w:rsidP="00CB6CAC">
      <w:pPr>
        <w:spacing w:line="360" w:lineRule="auto"/>
        <w:jc w:val="both"/>
        <w:rPr>
          <w:rFonts w:ascii="Times New Roman" w:hAnsi="Times New Roman"/>
          <w:sz w:val="24"/>
          <w:szCs w:val="24"/>
          <w:lang w:val="en-US"/>
        </w:rPr>
      </w:pPr>
    </w:p>
    <w:p w14:paraId="3AC2975B" w14:textId="77777777" w:rsidR="0056090F" w:rsidRPr="00900879" w:rsidRDefault="0056090F" w:rsidP="00CB6CAC">
      <w:pPr>
        <w:spacing w:line="360" w:lineRule="auto"/>
        <w:jc w:val="both"/>
        <w:rPr>
          <w:rFonts w:ascii="Times New Roman" w:hAnsi="Times New Roman"/>
          <w:sz w:val="24"/>
          <w:szCs w:val="24"/>
          <w:lang w:val="en-US"/>
        </w:rPr>
      </w:pPr>
    </w:p>
    <w:p w14:paraId="56354E28" w14:textId="77777777" w:rsidR="0056090F" w:rsidRPr="00900879" w:rsidRDefault="0056090F" w:rsidP="00CB6CAC">
      <w:pPr>
        <w:spacing w:line="360" w:lineRule="auto"/>
        <w:jc w:val="both"/>
        <w:rPr>
          <w:rFonts w:ascii="Times New Roman" w:hAnsi="Times New Roman"/>
          <w:i/>
          <w:sz w:val="24"/>
          <w:szCs w:val="24"/>
          <w:lang w:val="en-US"/>
        </w:rPr>
      </w:pPr>
    </w:p>
    <w:p w14:paraId="5604350A" w14:textId="77777777" w:rsidR="0056090F" w:rsidRPr="00900879" w:rsidRDefault="0056090F" w:rsidP="00CB6CAC">
      <w:pPr>
        <w:spacing w:line="360" w:lineRule="auto"/>
        <w:jc w:val="both"/>
        <w:rPr>
          <w:rFonts w:ascii="Times New Roman" w:hAnsi="Times New Roman"/>
          <w:i/>
          <w:sz w:val="24"/>
          <w:szCs w:val="24"/>
          <w:lang w:val="en-US"/>
        </w:rPr>
      </w:pPr>
    </w:p>
    <w:p w14:paraId="7A7398AC" w14:textId="77777777" w:rsidR="0056090F" w:rsidRPr="00900879" w:rsidRDefault="0056090F" w:rsidP="00CB6CAC">
      <w:pPr>
        <w:spacing w:line="360" w:lineRule="auto"/>
        <w:jc w:val="both"/>
        <w:rPr>
          <w:rFonts w:ascii="Times New Roman" w:hAnsi="Times New Roman"/>
          <w:sz w:val="24"/>
          <w:szCs w:val="24"/>
          <w:lang w:val="en-US"/>
        </w:rPr>
      </w:pPr>
    </w:p>
    <w:p w14:paraId="3FB4E8BC" w14:textId="77777777" w:rsidR="0056090F" w:rsidRPr="00900879" w:rsidRDefault="0056090F" w:rsidP="00CB6CAC">
      <w:pPr>
        <w:spacing w:line="360" w:lineRule="auto"/>
        <w:jc w:val="both"/>
        <w:rPr>
          <w:rFonts w:ascii="Times New Roman" w:hAnsi="Times New Roman"/>
          <w:i/>
          <w:sz w:val="24"/>
          <w:szCs w:val="24"/>
          <w:lang w:val="en-US"/>
        </w:rPr>
      </w:pPr>
    </w:p>
    <w:p w14:paraId="1A513DA8" w14:textId="77777777" w:rsidR="0056090F" w:rsidRPr="00900879" w:rsidRDefault="0056090F" w:rsidP="00CB6CAC">
      <w:pPr>
        <w:spacing w:line="360" w:lineRule="auto"/>
        <w:jc w:val="both"/>
        <w:rPr>
          <w:rFonts w:ascii="Times New Roman" w:hAnsi="Times New Roman"/>
          <w:i/>
          <w:sz w:val="24"/>
          <w:szCs w:val="24"/>
          <w:lang w:val="en-US"/>
        </w:rPr>
      </w:pPr>
    </w:p>
    <w:p w14:paraId="39B702D7" w14:textId="77777777" w:rsidR="0033236A" w:rsidRPr="00900879" w:rsidRDefault="0033236A" w:rsidP="00CB6CAC">
      <w:pPr>
        <w:spacing w:line="360" w:lineRule="auto"/>
        <w:jc w:val="both"/>
        <w:rPr>
          <w:rFonts w:ascii="Times New Roman" w:hAnsi="Times New Roman"/>
          <w:sz w:val="24"/>
          <w:szCs w:val="24"/>
          <w:lang w:val="en-US"/>
        </w:rPr>
      </w:pPr>
    </w:p>
    <w:p w14:paraId="3CF4BD69" w14:textId="77777777" w:rsidR="007F4C06" w:rsidRPr="00900879" w:rsidRDefault="007D18AD"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br w:type="page"/>
      </w:r>
      <w:r w:rsidR="007F4C06" w:rsidRPr="00900879">
        <w:rPr>
          <w:rFonts w:ascii="Times New Roman" w:hAnsi="Times New Roman"/>
          <w:b/>
          <w:bCs/>
          <w:sz w:val="24"/>
          <w:szCs w:val="24"/>
          <w:lang w:val="en-US"/>
        </w:rPr>
        <w:lastRenderedPageBreak/>
        <w:t>F</w:t>
      </w:r>
      <w:r w:rsidR="00087586" w:rsidRPr="00900879">
        <w:rPr>
          <w:rFonts w:ascii="Times New Roman" w:hAnsi="Times New Roman"/>
          <w:b/>
          <w:bCs/>
          <w:sz w:val="24"/>
          <w:szCs w:val="24"/>
          <w:lang w:val="en-US"/>
        </w:rPr>
        <w:t xml:space="preserve">ig. </w:t>
      </w:r>
      <w:r w:rsidR="00642749" w:rsidRPr="00900879">
        <w:rPr>
          <w:rFonts w:ascii="Times New Roman" w:hAnsi="Times New Roman"/>
          <w:b/>
          <w:bCs/>
          <w:sz w:val="24"/>
          <w:szCs w:val="24"/>
          <w:lang w:val="en-US"/>
        </w:rPr>
        <w:t>8</w:t>
      </w:r>
      <w:r w:rsidR="007F4C06" w:rsidRPr="00900879">
        <w:rPr>
          <w:rFonts w:ascii="Times New Roman" w:hAnsi="Times New Roman"/>
          <w:sz w:val="24"/>
          <w:szCs w:val="24"/>
          <w:lang w:val="en-US"/>
        </w:rPr>
        <w:t xml:space="preserve">. </w:t>
      </w:r>
      <w:r w:rsidR="00CF68A6" w:rsidRPr="00900879">
        <w:rPr>
          <w:rFonts w:ascii="Times New Roman" w:hAnsi="Times New Roman"/>
          <w:sz w:val="24"/>
          <w:szCs w:val="24"/>
          <w:lang w:val="en-US"/>
        </w:rPr>
        <w:t>Time course analyses of e</w:t>
      </w:r>
      <w:r w:rsidR="007F4C06" w:rsidRPr="00900879">
        <w:rPr>
          <w:rFonts w:ascii="Times New Roman" w:hAnsi="Times New Roman"/>
          <w:sz w:val="24"/>
          <w:szCs w:val="24"/>
          <w:lang w:val="en-US"/>
        </w:rPr>
        <w:t xml:space="preserve">lectrolyte leakage </w:t>
      </w:r>
      <w:r w:rsidR="00EE5BAA" w:rsidRPr="00900879">
        <w:rPr>
          <w:rFonts w:ascii="Times New Roman" w:hAnsi="Times New Roman"/>
          <w:sz w:val="24"/>
          <w:szCs w:val="24"/>
          <w:lang w:val="en-US"/>
        </w:rPr>
        <w:t>for</w:t>
      </w:r>
      <w:r w:rsidR="000250D3" w:rsidRPr="00900879">
        <w:rPr>
          <w:rFonts w:ascii="Times New Roman" w:hAnsi="Times New Roman"/>
          <w:sz w:val="24"/>
          <w:szCs w:val="24"/>
          <w:lang w:val="en-US"/>
        </w:rPr>
        <w:t xml:space="preserve"> 10-day-old Cam2 wild-type plants and </w:t>
      </w:r>
      <w:proofErr w:type="spellStart"/>
      <w:r w:rsidR="000250D3" w:rsidRPr="00900879">
        <w:rPr>
          <w:rFonts w:ascii="Times New Roman" w:hAnsi="Times New Roman"/>
          <w:sz w:val="24"/>
          <w:szCs w:val="24"/>
          <w:lang w:val="en-US"/>
        </w:rPr>
        <w:t>MpPCS</w:t>
      </w:r>
      <w:proofErr w:type="spellEnd"/>
      <w:r w:rsidR="000250D3" w:rsidRPr="00900879">
        <w:rPr>
          <w:rFonts w:ascii="Times New Roman" w:hAnsi="Times New Roman"/>
          <w:sz w:val="24"/>
          <w:szCs w:val="24"/>
          <w:lang w:val="en-US"/>
        </w:rPr>
        <w:t xml:space="preserve"> knockout mutants in </w:t>
      </w:r>
      <w:r w:rsidR="000250D3" w:rsidRPr="00900879">
        <w:rPr>
          <w:rFonts w:ascii="Times New Roman" w:hAnsi="Times New Roman"/>
          <w:i/>
          <w:sz w:val="24"/>
          <w:szCs w:val="24"/>
          <w:lang w:val="en-US"/>
        </w:rPr>
        <w:t>M. polymorpha</w:t>
      </w:r>
      <w:r w:rsidR="006C24BD" w:rsidRPr="00900879">
        <w:rPr>
          <w:rFonts w:ascii="Times New Roman" w:hAnsi="Times New Roman"/>
          <w:sz w:val="24"/>
          <w:szCs w:val="24"/>
          <w:lang w:val="en-US"/>
        </w:rPr>
        <w:t xml:space="preserve"> subjected to different heavy metal treatments. </w:t>
      </w:r>
      <w:r w:rsidR="005B59FF" w:rsidRPr="00900879">
        <w:rPr>
          <w:rFonts w:ascii="Times New Roman" w:hAnsi="Times New Roman"/>
          <w:sz w:val="24"/>
          <w:szCs w:val="24"/>
          <w:lang w:val="en-US"/>
        </w:rPr>
        <w:t>The electrolyte leakage</w:t>
      </w:r>
      <w:r w:rsidR="00DF5B37" w:rsidRPr="00900879">
        <w:rPr>
          <w:rFonts w:ascii="Times New Roman" w:hAnsi="Times New Roman"/>
          <w:sz w:val="24"/>
          <w:szCs w:val="24"/>
          <w:lang w:val="en-US"/>
        </w:rPr>
        <w:t xml:space="preserve"> under control condition on different days from day 2 to day 7 </w:t>
      </w:r>
      <w:r w:rsidR="000A1D1A" w:rsidRPr="00900879">
        <w:rPr>
          <w:rFonts w:ascii="Times New Roman" w:hAnsi="Times New Roman"/>
          <w:sz w:val="24"/>
          <w:szCs w:val="24"/>
          <w:lang w:val="en-US"/>
        </w:rPr>
        <w:t xml:space="preserve">is </w:t>
      </w:r>
      <w:r w:rsidR="004A038B" w:rsidRPr="00900879">
        <w:rPr>
          <w:rFonts w:ascii="Times New Roman" w:hAnsi="Times New Roman"/>
          <w:sz w:val="24"/>
          <w:szCs w:val="24"/>
          <w:lang w:val="en-US"/>
        </w:rPr>
        <w:t>sho</w:t>
      </w:r>
      <w:r w:rsidR="00017D7F" w:rsidRPr="00900879">
        <w:rPr>
          <w:rFonts w:ascii="Times New Roman" w:hAnsi="Times New Roman"/>
          <w:sz w:val="24"/>
          <w:szCs w:val="24"/>
          <w:lang w:val="en-US"/>
        </w:rPr>
        <w:t xml:space="preserve">wn in (A), under </w:t>
      </w:r>
      <w:r w:rsidR="00236A75" w:rsidRPr="00900879">
        <w:rPr>
          <w:rFonts w:ascii="Times New Roman" w:hAnsi="Times New Roman"/>
          <w:sz w:val="24"/>
          <w:szCs w:val="24"/>
          <w:lang w:val="en-US"/>
        </w:rPr>
        <w:t>s</w:t>
      </w:r>
      <w:r w:rsidR="00017D7F" w:rsidRPr="00900879">
        <w:rPr>
          <w:rFonts w:ascii="Times New Roman" w:hAnsi="Times New Roman"/>
          <w:sz w:val="24"/>
          <w:szCs w:val="24"/>
          <w:lang w:val="en-US"/>
        </w:rPr>
        <w:t>ilver nitrate (Ag</w:t>
      </w:r>
      <w:r w:rsidR="00017D7F" w:rsidRPr="00900879">
        <w:rPr>
          <w:rFonts w:ascii="Times New Roman" w:hAnsi="Times New Roman"/>
          <w:sz w:val="24"/>
          <w:szCs w:val="24"/>
          <w:vertAlign w:val="superscript"/>
          <w:lang w:val="en-US"/>
        </w:rPr>
        <w:t>+</w:t>
      </w:r>
      <w:r w:rsidR="00017D7F" w:rsidRPr="00900879">
        <w:rPr>
          <w:rFonts w:ascii="Times New Roman" w:hAnsi="Times New Roman"/>
          <w:sz w:val="24"/>
          <w:szCs w:val="24"/>
          <w:lang w:val="en-US"/>
        </w:rPr>
        <w:t xml:space="preserve">) treatment indicated in (B), </w:t>
      </w:r>
      <w:r w:rsidR="00236A75" w:rsidRPr="00900879">
        <w:rPr>
          <w:rFonts w:ascii="Times New Roman" w:hAnsi="Times New Roman"/>
          <w:sz w:val="24"/>
          <w:szCs w:val="24"/>
          <w:lang w:val="en-US"/>
        </w:rPr>
        <w:t>sodium (meta)</w:t>
      </w:r>
      <w:proofErr w:type="spellStart"/>
      <w:r w:rsidR="00236A75" w:rsidRPr="00900879">
        <w:rPr>
          <w:rFonts w:ascii="Times New Roman" w:hAnsi="Times New Roman"/>
          <w:sz w:val="24"/>
          <w:szCs w:val="24"/>
          <w:lang w:val="en-US"/>
        </w:rPr>
        <w:t>arsenite</w:t>
      </w:r>
      <w:proofErr w:type="spellEnd"/>
      <w:r w:rsidR="00236A75" w:rsidRPr="00900879">
        <w:rPr>
          <w:rFonts w:ascii="Times New Roman" w:hAnsi="Times New Roman"/>
          <w:sz w:val="24"/>
          <w:szCs w:val="24"/>
          <w:lang w:val="en-US"/>
        </w:rPr>
        <w:t xml:space="preserve"> (As</w:t>
      </w:r>
      <w:r w:rsidR="00236A75" w:rsidRPr="00900879">
        <w:rPr>
          <w:rFonts w:ascii="Times New Roman" w:hAnsi="Times New Roman"/>
          <w:sz w:val="24"/>
          <w:szCs w:val="24"/>
          <w:vertAlign w:val="superscript"/>
          <w:lang w:val="en-US"/>
        </w:rPr>
        <w:t>3+</w:t>
      </w:r>
      <w:r w:rsidR="00236A75" w:rsidRPr="00900879">
        <w:rPr>
          <w:rFonts w:ascii="Times New Roman" w:hAnsi="Times New Roman"/>
          <w:sz w:val="24"/>
          <w:szCs w:val="24"/>
          <w:lang w:val="en-US"/>
        </w:rPr>
        <w:t>) in (C), cadmium sulfate (Cd</w:t>
      </w:r>
      <w:r w:rsidR="00236A75" w:rsidRPr="00900879">
        <w:rPr>
          <w:rFonts w:ascii="Times New Roman" w:hAnsi="Times New Roman"/>
          <w:sz w:val="24"/>
          <w:szCs w:val="24"/>
          <w:vertAlign w:val="superscript"/>
          <w:lang w:val="en-US"/>
        </w:rPr>
        <w:t>2+</w:t>
      </w:r>
      <w:r w:rsidR="00236A75" w:rsidRPr="00900879">
        <w:rPr>
          <w:rFonts w:ascii="Times New Roman" w:hAnsi="Times New Roman"/>
          <w:sz w:val="24"/>
          <w:szCs w:val="24"/>
          <w:lang w:val="en-US"/>
        </w:rPr>
        <w:t>) in (D), lead nitrate (Pb</w:t>
      </w:r>
      <w:r w:rsidR="00236A75" w:rsidRPr="00900879">
        <w:rPr>
          <w:rFonts w:ascii="Times New Roman" w:hAnsi="Times New Roman"/>
          <w:sz w:val="24"/>
          <w:szCs w:val="24"/>
          <w:vertAlign w:val="superscript"/>
          <w:lang w:val="en-US"/>
        </w:rPr>
        <w:t>2+</w:t>
      </w:r>
      <w:r w:rsidR="00236A75" w:rsidRPr="00900879">
        <w:rPr>
          <w:rFonts w:ascii="Times New Roman" w:hAnsi="Times New Roman"/>
          <w:sz w:val="24"/>
          <w:szCs w:val="24"/>
          <w:lang w:val="en-US"/>
        </w:rPr>
        <w:t>) in (E), copper sulfate pentahydrate (Cu</w:t>
      </w:r>
      <w:r w:rsidR="00236A75" w:rsidRPr="00900879">
        <w:rPr>
          <w:rFonts w:ascii="Times New Roman" w:hAnsi="Times New Roman"/>
          <w:sz w:val="24"/>
          <w:szCs w:val="24"/>
          <w:vertAlign w:val="superscript"/>
          <w:lang w:val="en-US"/>
        </w:rPr>
        <w:t>2+</w:t>
      </w:r>
      <w:r w:rsidR="00236A75" w:rsidRPr="00900879">
        <w:rPr>
          <w:rFonts w:ascii="Times New Roman" w:hAnsi="Times New Roman"/>
          <w:sz w:val="24"/>
          <w:szCs w:val="24"/>
          <w:lang w:val="en-US"/>
        </w:rPr>
        <w:t xml:space="preserve">) in (F), </w:t>
      </w:r>
      <w:r w:rsidR="0040481C" w:rsidRPr="00900879">
        <w:rPr>
          <w:rFonts w:ascii="Times New Roman" w:hAnsi="Times New Roman"/>
          <w:sz w:val="24"/>
          <w:szCs w:val="24"/>
          <w:lang w:val="en-US"/>
        </w:rPr>
        <w:t>ferrous chloride (Fe</w:t>
      </w:r>
      <w:r w:rsidR="0040481C" w:rsidRPr="00900879">
        <w:rPr>
          <w:rFonts w:ascii="Times New Roman" w:hAnsi="Times New Roman"/>
          <w:sz w:val="24"/>
          <w:szCs w:val="24"/>
          <w:vertAlign w:val="superscript"/>
          <w:lang w:val="en-US"/>
        </w:rPr>
        <w:t>2+</w:t>
      </w:r>
      <w:r w:rsidR="0040481C" w:rsidRPr="00900879">
        <w:rPr>
          <w:rFonts w:ascii="Times New Roman" w:hAnsi="Times New Roman"/>
          <w:sz w:val="24"/>
          <w:szCs w:val="24"/>
          <w:lang w:val="en-US"/>
        </w:rPr>
        <w:t>)</w:t>
      </w:r>
      <w:r w:rsidR="00C17981" w:rsidRPr="00900879">
        <w:rPr>
          <w:rFonts w:ascii="Times New Roman" w:hAnsi="Times New Roman"/>
          <w:sz w:val="24"/>
          <w:szCs w:val="24"/>
          <w:lang w:val="en-US"/>
        </w:rPr>
        <w:t xml:space="preserve"> in (G), nickel chloride hexahydrate (Ni</w:t>
      </w:r>
      <w:r w:rsidR="00C17981" w:rsidRPr="00900879">
        <w:rPr>
          <w:rFonts w:ascii="Times New Roman" w:hAnsi="Times New Roman"/>
          <w:sz w:val="24"/>
          <w:szCs w:val="24"/>
          <w:vertAlign w:val="superscript"/>
          <w:lang w:val="en-US"/>
        </w:rPr>
        <w:t>2+</w:t>
      </w:r>
      <w:r w:rsidR="00C17981" w:rsidRPr="00900879">
        <w:rPr>
          <w:rFonts w:ascii="Times New Roman" w:hAnsi="Times New Roman"/>
          <w:sz w:val="24"/>
          <w:szCs w:val="24"/>
          <w:lang w:val="en-US"/>
        </w:rPr>
        <w:t>) in (H), and zinc sulfate heptahydrate (Zn</w:t>
      </w:r>
      <w:r w:rsidR="00C17981" w:rsidRPr="00900879">
        <w:rPr>
          <w:rFonts w:ascii="Times New Roman" w:hAnsi="Times New Roman"/>
          <w:sz w:val="24"/>
          <w:szCs w:val="24"/>
          <w:vertAlign w:val="superscript"/>
          <w:lang w:val="en-US"/>
        </w:rPr>
        <w:t>2+</w:t>
      </w:r>
      <w:r w:rsidR="00C17981" w:rsidRPr="00900879">
        <w:rPr>
          <w:rFonts w:ascii="Times New Roman" w:hAnsi="Times New Roman"/>
          <w:sz w:val="24"/>
          <w:szCs w:val="24"/>
          <w:lang w:val="en-US"/>
        </w:rPr>
        <w:t>)</w:t>
      </w:r>
      <w:r w:rsidR="00E84198" w:rsidRPr="00900879">
        <w:rPr>
          <w:rFonts w:ascii="Times New Roman" w:hAnsi="Times New Roman"/>
          <w:sz w:val="24"/>
          <w:szCs w:val="24"/>
          <w:lang w:val="en-US"/>
        </w:rPr>
        <w:t xml:space="preserve"> in (I)</w:t>
      </w:r>
      <w:r w:rsidR="00C17981" w:rsidRPr="00900879">
        <w:rPr>
          <w:rFonts w:ascii="Times New Roman" w:hAnsi="Times New Roman"/>
          <w:sz w:val="24"/>
          <w:szCs w:val="24"/>
          <w:lang w:val="en-US"/>
        </w:rPr>
        <w:t>.</w:t>
      </w:r>
      <w:r w:rsidR="000D75C0" w:rsidRPr="00900879">
        <w:rPr>
          <w:rFonts w:ascii="Times New Roman" w:hAnsi="Times New Roman"/>
          <w:sz w:val="24"/>
          <w:szCs w:val="24"/>
          <w:lang w:val="en-US"/>
        </w:rPr>
        <w:t xml:space="preserve"> At least four biological replicates were applied for each time point in all the analyses. </w:t>
      </w:r>
      <w:r w:rsidR="00E84198" w:rsidRPr="00900879">
        <w:rPr>
          <w:rFonts w:ascii="Times New Roman" w:hAnsi="Times New Roman"/>
          <w:sz w:val="24"/>
          <w:szCs w:val="24"/>
          <w:lang w:val="en-US"/>
        </w:rPr>
        <w:t xml:space="preserve">Each </w:t>
      </w:r>
      <w:r w:rsidR="000D75C0" w:rsidRPr="00900879">
        <w:rPr>
          <w:rFonts w:ascii="Times New Roman" w:hAnsi="Times New Roman"/>
          <w:sz w:val="24"/>
          <w:szCs w:val="24"/>
          <w:lang w:val="en-US"/>
        </w:rPr>
        <w:t>star represent</w:t>
      </w:r>
      <w:r w:rsidR="004D01A6" w:rsidRPr="00900879">
        <w:rPr>
          <w:rFonts w:ascii="Times New Roman" w:hAnsi="Times New Roman"/>
          <w:sz w:val="24"/>
          <w:szCs w:val="24"/>
          <w:lang w:val="en-US"/>
        </w:rPr>
        <w:t>s</w:t>
      </w:r>
      <w:r w:rsidR="000D75C0" w:rsidRPr="00900879">
        <w:rPr>
          <w:rFonts w:ascii="Times New Roman" w:hAnsi="Times New Roman"/>
          <w:sz w:val="24"/>
          <w:szCs w:val="24"/>
          <w:lang w:val="en-US"/>
        </w:rPr>
        <w:t xml:space="preserve"> statistical differences </w:t>
      </w:r>
      <w:r w:rsidR="00E84198" w:rsidRPr="00900879">
        <w:rPr>
          <w:rFonts w:ascii="Times New Roman" w:hAnsi="Times New Roman"/>
          <w:sz w:val="24"/>
          <w:szCs w:val="24"/>
          <w:lang w:val="en-US"/>
        </w:rPr>
        <w:t xml:space="preserve">of one of the mutants from Cam2 </w:t>
      </w:r>
      <w:r w:rsidR="000D75C0" w:rsidRPr="00900879">
        <w:rPr>
          <w:rFonts w:ascii="Times New Roman" w:hAnsi="Times New Roman"/>
          <w:sz w:val="24"/>
          <w:szCs w:val="24"/>
          <w:lang w:val="en-US"/>
        </w:rPr>
        <w:t>using Student</w:t>
      </w:r>
      <w:r w:rsidR="000D75C0" w:rsidRPr="00900879">
        <w:rPr>
          <w:rFonts w:cs="Calibri"/>
          <w:sz w:val="24"/>
          <w:szCs w:val="24"/>
          <w:lang w:val="en-US"/>
        </w:rPr>
        <w:t>'</w:t>
      </w:r>
      <w:r w:rsidR="000D75C0" w:rsidRPr="00900879">
        <w:rPr>
          <w:rFonts w:ascii="Times New Roman" w:hAnsi="Times New Roman"/>
          <w:sz w:val="24"/>
          <w:szCs w:val="24"/>
          <w:lang w:val="en-US"/>
        </w:rPr>
        <w:t xml:space="preserve">s </w:t>
      </w:r>
      <w:r w:rsidR="000D75C0" w:rsidRPr="00900879">
        <w:rPr>
          <w:rFonts w:ascii="Times New Roman" w:hAnsi="Times New Roman"/>
          <w:i/>
          <w:sz w:val="24"/>
          <w:szCs w:val="24"/>
          <w:lang w:val="en-US"/>
        </w:rPr>
        <w:t>t</w:t>
      </w:r>
      <w:r w:rsidR="000D75C0" w:rsidRPr="00900879">
        <w:rPr>
          <w:rFonts w:ascii="Times New Roman" w:hAnsi="Times New Roman"/>
          <w:sz w:val="24"/>
          <w:szCs w:val="24"/>
          <w:lang w:val="en-US"/>
        </w:rPr>
        <w:t>-</w:t>
      </w:r>
      <w:r w:rsidR="00E84198" w:rsidRPr="00900879">
        <w:rPr>
          <w:rFonts w:ascii="Times New Roman" w:hAnsi="Times New Roman"/>
          <w:sz w:val="24"/>
          <w:szCs w:val="24"/>
          <w:lang w:val="en-US"/>
        </w:rPr>
        <w:t>test</w:t>
      </w:r>
      <w:r w:rsidR="00F408DB" w:rsidRPr="00900879">
        <w:rPr>
          <w:rFonts w:ascii="Times New Roman" w:hAnsi="Times New Roman"/>
          <w:sz w:val="24"/>
          <w:szCs w:val="24"/>
          <w:lang w:val="en-US"/>
        </w:rPr>
        <w:t xml:space="preserve"> </w:t>
      </w:r>
      <w:r w:rsidR="001B7FD4" w:rsidRPr="00900879">
        <w:rPr>
          <w:rFonts w:ascii="Times New Roman" w:hAnsi="Times New Roman"/>
          <w:sz w:val="24"/>
          <w:szCs w:val="24"/>
          <w:lang w:val="en-US"/>
        </w:rPr>
        <w:t>with Bonferroni correction.</w:t>
      </w:r>
    </w:p>
    <w:p w14:paraId="14132DAE" w14:textId="7EE67866" w:rsidR="00E66E3D" w:rsidRPr="00900879" w:rsidRDefault="0021234C" w:rsidP="00CB6CAC">
      <w:pPr>
        <w:spacing w:line="360" w:lineRule="auto"/>
        <w:jc w:val="both"/>
        <w:rPr>
          <w:rFonts w:ascii="Times New Roman" w:hAnsi="Times New Roman"/>
          <w:sz w:val="24"/>
          <w:szCs w:val="24"/>
          <w:lang w:val="en-US"/>
        </w:rPr>
      </w:pPr>
      <w:r w:rsidRPr="00900879">
        <w:rPr>
          <w:rFonts w:ascii="Times New Roman" w:hAnsi="Times New Roman"/>
          <w:noProof/>
          <w:sz w:val="24"/>
          <w:szCs w:val="24"/>
          <w:lang w:val="en-US"/>
        </w:rPr>
        <w:drawing>
          <wp:inline distT="0" distB="0" distL="0" distR="0" wp14:anchorId="285B5041" wp14:editId="27FF0EC6">
            <wp:extent cx="6111240" cy="370332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1240" cy="3703320"/>
                    </a:xfrm>
                    <a:prstGeom prst="rect">
                      <a:avLst/>
                    </a:prstGeom>
                    <a:noFill/>
                    <a:ln>
                      <a:noFill/>
                    </a:ln>
                  </pic:spPr>
                </pic:pic>
              </a:graphicData>
            </a:graphic>
          </wp:inline>
        </w:drawing>
      </w:r>
    </w:p>
    <w:p w14:paraId="3ECC1918" w14:textId="77777777" w:rsidR="00CB338E" w:rsidRPr="00900879" w:rsidRDefault="00CB338E" w:rsidP="00CB6CAC">
      <w:pPr>
        <w:spacing w:line="360" w:lineRule="auto"/>
        <w:jc w:val="both"/>
        <w:rPr>
          <w:rFonts w:ascii="Times New Roman" w:hAnsi="Times New Roman"/>
          <w:i/>
          <w:sz w:val="24"/>
          <w:szCs w:val="24"/>
          <w:lang w:val="en-US"/>
        </w:rPr>
      </w:pPr>
      <w:r w:rsidRPr="00900879">
        <w:rPr>
          <w:rFonts w:ascii="Times New Roman" w:hAnsi="Times New Roman"/>
          <w:i/>
          <w:sz w:val="24"/>
          <w:szCs w:val="24"/>
          <w:lang w:val="en-US"/>
        </w:rPr>
        <w:br w:type="page"/>
      </w:r>
    </w:p>
    <w:p w14:paraId="36EB7FFE" w14:textId="77777777" w:rsidR="00856408" w:rsidRPr="00900879" w:rsidRDefault="006F4218"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lastRenderedPageBreak/>
        <w:t xml:space="preserve">Fig. </w:t>
      </w:r>
      <w:r w:rsidR="008A07FB" w:rsidRPr="00900879">
        <w:rPr>
          <w:rFonts w:ascii="Times New Roman" w:hAnsi="Times New Roman"/>
          <w:b/>
          <w:bCs/>
          <w:sz w:val="24"/>
          <w:szCs w:val="24"/>
          <w:lang w:val="en-US"/>
        </w:rPr>
        <w:t>9</w:t>
      </w:r>
      <w:r w:rsidRPr="00900879">
        <w:rPr>
          <w:rFonts w:ascii="Times New Roman" w:hAnsi="Times New Roman"/>
          <w:sz w:val="24"/>
          <w:szCs w:val="24"/>
          <w:lang w:val="en-US"/>
        </w:rPr>
        <w:t xml:space="preserve">. </w:t>
      </w:r>
      <w:r w:rsidR="00AC5FC3" w:rsidRPr="00900879">
        <w:rPr>
          <w:rFonts w:ascii="Times New Roman" w:hAnsi="Times New Roman"/>
          <w:sz w:val="24"/>
          <w:szCs w:val="24"/>
          <w:lang w:val="en-US"/>
        </w:rPr>
        <w:t>Electrolyte leakage of</w:t>
      </w:r>
      <w:r w:rsidR="003D71CD" w:rsidRPr="00900879">
        <w:rPr>
          <w:rFonts w:ascii="Times New Roman" w:hAnsi="Times New Roman"/>
          <w:sz w:val="24"/>
          <w:szCs w:val="24"/>
          <w:lang w:val="en-US"/>
        </w:rPr>
        <w:t xml:space="preserve"> 10-day-old Cam2 wild-type plants and </w:t>
      </w:r>
      <w:proofErr w:type="spellStart"/>
      <w:r w:rsidR="003D71CD" w:rsidRPr="00900879">
        <w:rPr>
          <w:rFonts w:ascii="Times New Roman" w:hAnsi="Times New Roman"/>
          <w:sz w:val="24"/>
          <w:szCs w:val="24"/>
          <w:lang w:val="en-US"/>
        </w:rPr>
        <w:t>MpPCS</w:t>
      </w:r>
      <w:proofErr w:type="spellEnd"/>
      <w:r w:rsidR="003D71CD" w:rsidRPr="00900879">
        <w:rPr>
          <w:rFonts w:ascii="Times New Roman" w:hAnsi="Times New Roman"/>
          <w:sz w:val="24"/>
          <w:szCs w:val="24"/>
          <w:lang w:val="en-US"/>
        </w:rPr>
        <w:t xml:space="preserve"> knockout mutants in </w:t>
      </w:r>
      <w:r w:rsidR="003D71CD" w:rsidRPr="00900879">
        <w:rPr>
          <w:rFonts w:ascii="Times New Roman" w:hAnsi="Times New Roman"/>
          <w:i/>
          <w:sz w:val="24"/>
          <w:szCs w:val="24"/>
          <w:lang w:val="en-US"/>
        </w:rPr>
        <w:t>M. polymorpha</w:t>
      </w:r>
      <w:r w:rsidR="003D71CD" w:rsidRPr="00900879">
        <w:rPr>
          <w:rFonts w:ascii="Times New Roman" w:hAnsi="Times New Roman"/>
          <w:sz w:val="24"/>
          <w:szCs w:val="24"/>
          <w:lang w:val="en-US"/>
        </w:rPr>
        <w:t xml:space="preserve"> </w:t>
      </w:r>
      <w:r w:rsidR="007752B1" w:rsidRPr="00900879">
        <w:rPr>
          <w:rFonts w:ascii="Times New Roman" w:hAnsi="Times New Roman"/>
          <w:sz w:val="24"/>
          <w:szCs w:val="24"/>
          <w:lang w:val="en-US"/>
        </w:rPr>
        <w:t xml:space="preserve">exposed for seven days </w:t>
      </w:r>
      <w:r w:rsidR="00E84198" w:rsidRPr="00900879">
        <w:rPr>
          <w:rFonts w:ascii="Times New Roman" w:hAnsi="Times New Roman"/>
          <w:sz w:val="24"/>
          <w:szCs w:val="24"/>
          <w:lang w:val="en-US"/>
        </w:rPr>
        <w:t xml:space="preserve">to </w:t>
      </w:r>
      <w:r w:rsidR="003D71CD" w:rsidRPr="00900879">
        <w:rPr>
          <w:rFonts w:ascii="Times New Roman" w:hAnsi="Times New Roman"/>
          <w:sz w:val="24"/>
          <w:szCs w:val="24"/>
          <w:lang w:val="en-US"/>
        </w:rPr>
        <w:t xml:space="preserve">different </w:t>
      </w:r>
      <w:r w:rsidR="007752B1" w:rsidRPr="00900879">
        <w:rPr>
          <w:rFonts w:ascii="Times New Roman" w:hAnsi="Times New Roman"/>
          <w:sz w:val="24"/>
          <w:szCs w:val="24"/>
          <w:lang w:val="en-US"/>
        </w:rPr>
        <w:t>concentrations of sodium (meta)</w:t>
      </w:r>
      <w:proofErr w:type="spellStart"/>
      <w:r w:rsidR="007752B1" w:rsidRPr="00900879">
        <w:rPr>
          <w:rFonts w:ascii="Times New Roman" w:hAnsi="Times New Roman"/>
          <w:sz w:val="24"/>
          <w:szCs w:val="24"/>
          <w:lang w:val="en-US"/>
        </w:rPr>
        <w:t>arsenite</w:t>
      </w:r>
      <w:proofErr w:type="spellEnd"/>
      <w:r w:rsidR="007752B1" w:rsidRPr="00900879">
        <w:rPr>
          <w:rFonts w:ascii="Times New Roman" w:hAnsi="Times New Roman"/>
          <w:sz w:val="24"/>
          <w:szCs w:val="24"/>
          <w:lang w:val="en-US"/>
        </w:rPr>
        <w:t xml:space="preserve"> (As</w:t>
      </w:r>
      <w:r w:rsidR="007752B1" w:rsidRPr="00900879">
        <w:rPr>
          <w:rFonts w:ascii="Times New Roman" w:hAnsi="Times New Roman"/>
          <w:sz w:val="24"/>
          <w:szCs w:val="24"/>
          <w:vertAlign w:val="superscript"/>
          <w:lang w:val="en-US"/>
        </w:rPr>
        <w:t>3+</w:t>
      </w:r>
      <w:r w:rsidR="007752B1" w:rsidRPr="00900879">
        <w:rPr>
          <w:rFonts w:ascii="Times New Roman" w:hAnsi="Times New Roman"/>
          <w:sz w:val="24"/>
          <w:szCs w:val="24"/>
          <w:lang w:val="en-US"/>
        </w:rPr>
        <w:t xml:space="preserve">) </w:t>
      </w:r>
      <w:r w:rsidR="00E84198" w:rsidRPr="00900879">
        <w:rPr>
          <w:rFonts w:ascii="Times New Roman" w:hAnsi="Times New Roman"/>
          <w:sz w:val="24"/>
          <w:szCs w:val="24"/>
          <w:lang w:val="en-US"/>
        </w:rPr>
        <w:t xml:space="preserve">are </w:t>
      </w:r>
      <w:r w:rsidR="007752B1" w:rsidRPr="00900879">
        <w:rPr>
          <w:rFonts w:ascii="Times New Roman" w:hAnsi="Times New Roman"/>
          <w:sz w:val="24"/>
          <w:szCs w:val="24"/>
          <w:lang w:val="en-US"/>
        </w:rPr>
        <w:t xml:space="preserve">shown in </w:t>
      </w:r>
      <w:r w:rsidR="003D71CD" w:rsidRPr="00900879">
        <w:rPr>
          <w:rFonts w:ascii="Times New Roman" w:hAnsi="Times New Roman"/>
          <w:sz w:val="24"/>
          <w:szCs w:val="24"/>
          <w:lang w:val="en-US"/>
        </w:rPr>
        <w:t>(A), cadmium sulfate (Cd</w:t>
      </w:r>
      <w:r w:rsidR="003D71CD" w:rsidRPr="00900879">
        <w:rPr>
          <w:rFonts w:ascii="Times New Roman" w:hAnsi="Times New Roman"/>
          <w:sz w:val="24"/>
          <w:szCs w:val="24"/>
          <w:vertAlign w:val="superscript"/>
          <w:lang w:val="en-US"/>
        </w:rPr>
        <w:t>2+</w:t>
      </w:r>
      <w:r w:rsidR="007752B1" w:rsidRPr="00900879">
        <w:rPr>
          <w:rFonts w:ascii="Times New Roman" w:hAnsi="Times New Roman"/>
          <w:sz w:val="24"/>
          <w:szCs w:val="24"/>
          <w:lang w:val="en-US"/>
        </w:rPr>
        <w:t>) in (B</w:t>
      </w:r>
      <w:r w:rsidR="003D71CD" w:rsidRPr="00900879">
        <w:rPr>
          <w:rFonts w:ascii="Times New Roman" w:hAnsi="Times New Roman"/>
          <w:sz w:val="24"/>
          <w:szCs w:val="24"/>
          <w:lang w:val="en-US"/>
        </w:rPr>
        <w:t>), and zinc sulfate heptahydrate (Zn</w:t>
      </w:r>
      <w:r w:rsidR="003D71CD" w:rsidRPr="00900879">
        <w:rPr>
          <w:rFonts w:ascii="Times New Roman" w:hAnsi="Times New Roman"/>
          <w:sz w:val="24"/>
          <w:szCs w:val="24"/>
          <w:vertAlign w:val="superscript"/>
          <w:lang w:val="en-US"/>
        </w:rPr>
        <w:t>2+</w:t>
      </w:r>
      <w:r w:rsidR="003D71CD" w:rsidRPr="00900879">
        <w:rPr>
          <w:rFonts w:ascii="Times New Roman" w:hAnsi="Times New Roman"/>
          <w:sz w:val="24"/>
          <w:szCs w:val="24"/>
          <w:lang w:val="en-US"/>
        </w:rPr>
        <w:t>)</w:t>
      </w:r>
      <w:r w:rsidR="007752B1" w:rsidRPr="00900879">
        <w:rPr>
          <w:rFonts w:ascii="Times New Roman" w:hAnsi="Times New Roman"/>
          <w:sz w:val="24"/>
          <w:szCs w:val="24"/>
          <w:lang w:val="en-US"/>
        </w:rPr>
        <w:t xml:space="preserve"> in (C)</w:t>
      </w:r>
      <w:r w:rsidR="003D71CD" w:rsidRPr="00900879">
        <w:rPr>
          <w:rFonts w:ascii="Times New Roman" w:hAnsi="Times New Roman"/>
          <w:sz w:val="24"/>
          <w:szCs w:val="24"/>
          <w:lang w:val="en-US"/>
        </w:rPr>
        <w:t>.</w:t>
      </w:r>
      <w:r w:rsidR="00856408" w:rsidRPr="00900879">
        <w:rPr>
          <w:rFonts w:ascii="Times New Roman" w:hAnsi="Times New Roman"/>
          <w:sz w:val="24"/>
          <w:szCs w:val="24"/>
          <w:lang w:val="en-US"/>
        </w:rPr>
        <w:t xml:space="preserve"> At least four biological replicates were applied for each time point in all the analyses. </w:t>
      </w:r>
      <w:r w:rsidR="00F408DB" w:rsidRPr="00900879">
        <w:rPr>
          <w:rFonts w:ascii="Times New Roman" w:hAnsi="Times New Roman"/>
          <w:sz w:val="24"/>
          <w:szCs w:val="24"/>
          <w:lang w:val="en-US"/>
        </w:rPr>
        <w:t>Each star represents statistical differences of one of the mutants from Cam2 using Student</w:t>
      </w:r>
      <w:r w:rsidR="00F408DB" w:rsidRPr="00900879">
        <w:rPr>
          <w:rFonts w:cs="Calibri"/>
          <w:sz w:val="24"/>
          <w:szCs w:val="24"/>
          <w:lang w:val="en-US"/>
        </w:rPr>
        <w:t>'</w:t>
      </w:r>
      <w:r w:rsidR="00F408DB" w:rsidRPr="00900879">
        <w:rPr>
          <w:rFonts w:ascii="Times New Roman" w:hAnsi="Times New Roman"/>
          <w:sz w:val="24"/>
          <w:szCs w:val="24"/>
          <w:lang w:val="en-US"/>
        </w:rPr>
        <w:t xml:space="preserve">s </w:t>
      </w:r>
      <w:r w:rsidR="00F408DB" w:rsidRPr="00900879">
        <w:rPr>
          <w:rFonts w:ascii="Times New Roman" w:hAnsi="Times New Roman"/>
          <w:i/>
          <w:sz w:val="24"/>
          <w:szCs w:val="24"/>
          <w:lang w:val="en-US"/>
        </w:rPr>
        <w:t>t</w:t>
      </w:r>
      <w:r w:rsidR="00F408DB" w:rsidRPr="00900879">
        <w:rPr>
          <w:rFonts w:ascii="Times New Roman" w:hAnsi="Times New Roman"/>
          <w:sz w:val="24"/>
          <w:szCs w:val="24"/>
          <w:lang w:val="en-US"/>
        </w:rPr>
        <w:t>-test with Bonferroni correction.</w:t>
      </w:r>
    </w:p>
    <w:p w14:paraId="0399F7B0" w14:textId="77777777" w:rsidR="00AC5FC3" w:rsidRPr="00900879" w:rsidRDefault="00AC5FC3" w:rsidP="00CB6CAC">
      <w:pPr>
        <w:spacing w:line="360" w:lineRule="auto"/>
        <w:jc w:val="both"/>
        <w:rPr>
          <w:rFonts w:ascii="Times New Roman" w:hAnsi="Times New Roman"/>
          <w:sz w:val="24"/>
          <w:szCs w:val="24"/>
          <w:lang w:val="en-US"/>
        </w:rPr>
      </w:pPr>
    </w:p>
    <w:p w14:paraId="44BFC832" w14:textId="7EEBC554" w:rsidR="003D71CD" w:rsidRPr="00900879" w:rsidRDefault="0021234C" w:rsidP="00CB6CAC">
      <w:pPr>
        <w:spacing w:line="360" w:lineRule="auto"/>
        <w:jc w:val="both"/>
        <w:rPr>
          <w:rFonts w:ascii="Times New Roman" w:hAnsi="Times New Roman"/>
          <w:sz w:val="24"/>
          <w:szCs w:val="24"/>
          <w:lang w:val="en-US"/>
        </w:rPr>
      </w:pPr>
      <w:r w:rsidRPr="00900879">
        <w:rPr>
          <w:rFonts w:ascii="Times New Roman" w:hAnsi="Times New Roman"/>
          <w:noProof/>
          <w:sz w:val="24"/>
          <w:szCs w:val="24"/>
          <w:lang w:val="en-US"/>
        </w:rPr>
        <w:drawing>
          <wp:inline distT="0" distB="0" distL="0" distR="0" wp14:anchorId="52229CBD" wp14:editId="5282CC7D">
            <wp:extent cx="6111240" cy="11430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1240" cy="1143000"/>
                    </a:xfrm>
                    <a:prstGeom prst="rect">
                      <a:avLst/>
                    </a:prstGeom>
                    <a:noFill/>
                    <a:ln>
                      <a:noFill/>
                    </a:ln>
                  </pic:spPr>
                </pic:pic>
              </a:graphicData>
            </a:graphic>
          </wp:inline>
        </w:drawing>
      </w:r>
    </w:p>
    <w:p w14:paraId="0C6FF4EB" w14:textId="77777777" w:rsidR="00D34541" w:rsidRPr="00900879" w:rsidRDefault="00D34541" w:rsidP="00CB6CAC">
      <w:pPr>
        <w:spacing w:line="360" w:lineRule="auto"/>
        <w:jc w:val="both"/>
        <w:rPr>
          <w:rFonts w:ascii="Times New Roman" w:hAnsi="Times New Roman"/>
          <w:sz w:val="24"/>
          <w:szCs w:val="24"/>
          <w:lang w:val="en-US"/>
        </w:rPr>
      </w:pPr>
    </w:p>
    <w:p w14:paraId="3E138B2D" w14:textId="77777777" w:rsidR="00D34541" w:rsidRPr="00900879" w:rsidRDefault="0022339F"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br w:type="page"/>
      </w:r>
      <w:r w:rsidR="00D34541" w:rsidRPr="00900879">
        <w:rPr>
          <w:rFonts w:ascii="Times New Roman" w:hAnsi="Times New Roman"/>
          <w:b/>
          <w:bCs/>
          <w:sz w:val="24"/>
          <w:szCs w:val="24"/>
          <w:lang w:val="en-US"/>
        </w:rPr>
        <w:lastRenderedPageBreak/>
        <w:t xml:space="preserve">Fig. </w:t>
      </w:r>
      <w:r w:rsidR="008A07FB" w:rsidRPr="00900879">
        <w:rPr>
          <w:rFonts w:ascii="Times New Roman" w:hAnsi="Times New Roman"/>
          <w:b/>
          <w:bCs/>
          <w:sz w:val="24"/>
          <w:szCs w:val="24"/>
          <w:lang w:val="en-US"/>
        </w:rPr>
        <w:t>10</w:t>
      </w:r>
      <w:r w:rsidR="00D34541" w:rsidRPr="00900879">
        <w:rPr>
          <w:rFonts w:ascii="Times New Roman" w:hAnsi="Times New Roman"/>
          <w:sz w:val="24"/>
          <w:szCs w:val="24"/>
          <w:lang w:val="en-US"/>
        </w:rPr>
        <w:t xml:space="preserve">. </w:t>
      </w:r>
      <w:r w:rsidR="00D15226" w:rsidRPr="00900879">
        <w:rPr>
          <w:rFonts w:ascii="Times New Roman" w:hAnsi="Times New Roman"/>
          <w:sz w:val="24"/>
          <w:szCs w:val="24"/>
          <w:lang w:val="en-US"/>
        </w:rPr>
        <w:t>Enriched GO terms</w:t>
      </w:r>
      <w:r w:rsidR="00E06172" w:rsidRPr="00900879">
        <w:rPr>
          <w:rFonts w:ascii="Times New Roman" w:hAnsi="Times New Roman"/>
          <w:sz w:val="24"/>
          <w:szCs w:val="24"/>
          <w:lang w:val="en-US"/>
        </w:rPr>
        <w:t xml:space="preserve"> of DEGs</w:t>
      </w:r>
      <w:r w:rsidR="00D15226" w:rsidRPr="00900879">
        <w:rPr>
          <w:rFonts w:ascii="Times New Roman" w:hAnsi="Times New Roman"/>
          <w:sz w:val="24"/>
          <w:szCs w:val="24"/>
          <w:lang w:val="en-US"/>
        </w:rPr>
        <w:t xml:space="preserve"> between the Mp</w:t>
      </w:r>
      <w:r w:rsidR="00D15226" w:rsidRPr="00900879">
        <w:rPr>
          <w:rFonts w:ascii="Times New Roman" w:hAnsi="Times New Roman"/>
          <w:i/>
          <w:sz w:val="24"/>
          <w:szCs w:val="24"/>
          <w:lang w:val="en-US"/>
        </w:rPr>
        <w:t>pcs-</w:t>
      </w:r>
      <w:r w:rsidR="004258D8" w:rsidRPr="00900879">
        <w:rPr>
          <w:rFonts w:ascii="Times New Roman" w:hAnsi="Times New Roman"/>
          <w:i/>
          <w:sz w:val="24"/>
          <w:szCs w:val="24"/>
          <w:lang w:val="en-US"/>
        </w:rPr>
        <w:t>2</w:t>
      </w:r>
      <w:r w:rsidR="000C5159" w:rsidRPr="00900879">
        <w:rPr>
          <w:rFonts w:ascii="Times New Roman" w:hAnsi="Times New Roman"/>
          <w:i/>
          <w:sz w:val="24"/>
          <w:szCs w:val="24"/>
          <w:lang w:val="en-US"/>
        </w:rPr>
        <w:t>-16</w:t>
      </w:r>
      <w:r w:rsidR="00D15226" w:rsidRPr="00900879">
        <w:rPr>
          <w:rFonts w:ascii="Times New Roman" w:hAnsi="Times New Roman"/>
          <w:i/>
          <w:sz w:val="24"/>
          <w:szCs w:val="24"/>
          <w:vertAlign w:val="superscript"/>
          <w:lang w:val="en-US"/>
        </w:rPr>
        <w:t>ge</w:t>
      </w:r>
      <w:r w:rsidR="00D15226" w:rsidRPr="00900879">
        <w:rPr>
          <w:rFonts w:ascii="Times New Roman" w:hAnsi="Times New Roman"/>
          <w:sz w:val="24"/>
          <w:szCs w:val="24"/>
          <w:lang w:val="en-US"/>
        </w:rPr>
        <w:t xml:space="preserve"> mutant and Cam2</w:t>
      </w:r>
      <w:r w:rsidR="00E06172" w:rsidRPr="00900879">
        <w:rPr>
          <w:rFonts w:ascii="Times New Roman" w:hAnsi="Times New Roman"/>
          <w:sz w:val="24"/>
          <w:szCs w:val="24"/>
          <w:lang w:val="en-US"/>
        </w:rPr>
        <w:t xml:space="preserve">. </w:t>
      </w:r>
      <w:proofErr w:type="spellStart"/>
      <w:r w:rsidRPr="00900879">
        <w:rPr>
          <w:rFonts w:ascii="Times New Roman" w:hAnsi="Times New Roman"/>
          <w:sz w:val="24"/>
          <w:szCs w:val="24"/>
          <w:lang w:val="en-US"/>
        </w:rPr>
        <w:t>Barplot</w:t>
      </w:r>
      <w:r w:rsidR="007749DE" w:rsidRPr="00900879">
        <w:rPr>
          <w:rFonts w:ascii="Times New Roman" w:hAnsi="Times New Roman"/>
          <w:sz w:val="24"/>
          <w:szCs w:val="24"/>
          <w:lang w:val="en-US"/>
        </w:rPr>
        <w:t>s</w:t>
      </w:r>
      <w:proofErr w:type="spellEnd"/>
      <w:r w:rsidRPr="00900879">
        <w:rPr>
          <w:rFonts w:ascii="Times New Roman" w:hAnsi="Times New Roman"/>
          <w:sz w:val="24"/>
          <w:szCs w:val="24"/>
          <w:lang w:val="en-US"/>
        </w:rPr>
        <w:t xml:space="preserve"> </w:t>
      </w:r>
      <w:r w:rsidR="005861E1" w:rsidRPr="00900879">
        <w:rPr>
          <w:rFonts w:ascii="Times New Roman" w:hAnsi="Times New Roman"/>
          <w:sz w:val="24"/>
          <w:szCs w:val="24"/>
          <w:lang w:val="en-US"/>
        </w:rPr>
        <w:t>show the</w:t>
      </w:r>
      <w:r w:rsidRPr="00900879">
        <w:rPr>
          <w:rFonts w:ascii="Times New Roman" w:hAnsi="Times New Roman"/>
          <w:sz w:val="24"/>
          <w:szCs w:val="24"/>
          <w:lang w:val="en-US"/>
        </w:rPr>
        <w:t xml:space="preserve"> </w:t>
      </w:r>
      <w:bookmarkStart w:id="4" w:name="_Hlk103878769"/>
      <w:r w:rsidR="005861E1" w:rsidRPr="00900879">
        <w:rPr>
          <w:rFonts w:ascii="Times New Roman" w:hAnsi="Times New Roman"/>
          <w:sz w:val="24"/>
          <w:szCs w:val="24"/>
          <w:lang w:val="en-US"/>
        </w:rPr>
        <w:t xml:space="preserve">Fold Enrichment </w:t>
      </w:r>
      <w:bookmarkEnd w:id="4"/>
      <w:r w:rsidRPr="00900879">
        <w:rPr>
          <w:rFonts w:ascii="Times New Roman" w:hAnsi="Times New Roman"/>
          <w:sz w:val="24"/>
          <w:szCs w:val="24"/>
          <w:lang w:val="en-US"/>
        </w:rPr>
        <w:t xml:space="preserve">of </w:t>
      </w:r>
      <w:r w:rsidR="007749DE" w:rsidRPr="00900879">
        <w:rPr>
          <w:rFonts w:ascii="Times New Roman" w:hAnsi="Times New Roman"/>
          <w:sz w:val="24"/>
          <w:szCs w:val="24"/>
          <w:lang w:val="en-US"/>
        </w:rPr>
        <w:t xml:space="preserve">A) Biological Process, B) Molecular Function, C) Cellular Component </w:t>
      </w:r>
      <w:r w:rsidRPr="00900879">
        <w:rPr>
          <w:rFonts w:ascii="Times New Roman" w:hAnsi="Times New Roman"/>
          <w:sz w:val="24"/>
          <w:szCs w:val="24"/>
          <w:lang w:val="en-US"/>
        </w:rPr>
        <w:t xml:space="preserve">GO terms sorted in decreasing order of the corrected enrichment probability (expressed as -Log10(FDR), </w:t>
      </w:r>
      <w:proofErr w:type="gramStart"/>
      <w:r w:rsidRPr="00900879">
        <w:rPr>
          <w:rFonts w:ascii="Times New Roman" w:hAnsi="Times New Roman"/>
          <w:sz w:val="24"/>
          <w:szCs w:val="24"/>
          <w:lang w:val="en-US"/>
        </w:rPr>
        <w:t>i.e.</w:t>
      </w:r>
      <w:proofErr w:type="gramEnd"/>
      <w:r w:rsidRPr="00900879">
        <w:rPr>
          <w:rFonts w:ascii="Times New Roman" w:hAnsi="Times New Roman"/>
          <w:sz w:val="24"/>
          <w:szCs w:val="24"/>
          <w:lang w:val="en-US"/>
        </w:rPr>
        <w:t xml:space="preserve"> the opposite of the </w:t>
      </w:r>
      <w:r w:rsidR="0089464D" w:rsidRPr="00900879">
        <w:rPr>
          <w:rFonts w:ascii="Times New Roman" w:hAnsi="Times New Roman"/>
          <w:sz w:val="24"/>
          <w:szCs w:val="24"/>
          <w:lang w:val="en-US"/>
        </w:rPr>
        <w:t xml:space="preserve">base-10 </w:t>
      </w:r>
      <w:r w:rsidRPr="00900879">
        <w:rPr>
          <w:rFonts w:ascii="Times New Roman" w:hAnsi="Times New Roman"/>
          <w:sz w:val="24"/>
          <w:szCs w:val="24"/>
          <w:lang w:val="en-US"/>
        </w:rPr>
        <w:t xml:space="preserve">logarithm of the enrichment probability corrected for multiple testing by False Discovery Rate). </w:t>
      </w:r>
    </w:p>
    <w:p w14:paraId="0ECF12D8" w14:textId="3A7569AF" w:rsidR="00DF5EBD" w:rsidRPr="00900879" w:rsidRDefault="0021234C" w:rsidP="00CB6CAC">
      <w:pPr>
        <w:spacing w:line="360" w:lineRule="auto"/>
        <w:jc w:val="both"/>
        <w:rPr>
          <w:rFonts w:ascii="Times New Roman" w:hAnsi="Times New Roman"/>
          <w:sz w:val="24"/>
          <w:szCs w:val="24"/>
          <w:lang w:val="en-US"/>
        </w:rPr>
      </w:pPr>
      <w:r w:rsidRPr="00900879">
        <w:rPr>
          <w:rFonts w:ascii="Times New Roman" w:hAnsi="Times New Roman"/>
          <w:noProof/>
          <w:sz w:val="24"/>
          <w:szCs w:val="24"/>
          <w:lang w:val="en-US"/>
        </w:rPr>
        <w:drawing>
          <wp:inline distT="0" distB="0" distL="0" distR="0" wp14:anchorId="14E3D14F" wp14:editId="04BF503A">
            <wp:extent cx="6118860" cy="56769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18860" cy="5676900"/>
                    </a:xfrm>
                    <a:prstGeom prst="rect">
                      <a:avLst/>
                    </a:prstGeom>
                    <a:noFill/>
                    <a:ln>
                      <a:noFill/>
                    </a:ln>
                  </pic:spPr>
                </pic:pic>
              </a:graphicData>
            </a:graphic>
          </wp:inline>
        </w:drawing>
      </w:r>
    </w:p>
    <w:p w14:paraId="3912A59C" w14:textId="77777777" w:rsidR="00D34541" w:rsidRPr="00900879" w:rsidRDefault="00D34541" w:rsidP="00CB6CAC">
      <w:pPr>
        <w:spacing w:line="360" w:lineRule="auto"/>
        <w:jc w:val="both"/>
        <w:rPr>
          <w:rFonts w:ascii="Times New Roman" w:hAnsi="Times New Roman"/>
          <w:sz w:val="24"/>
          <w:szCs w:val="24"/>
          <w:lang w:val="en-US"/>
        </w:rPr>
      </w:pPr>
    </w:p>
    <w:p w14:paraId="1B6833E8" w14:textId="77777777" w:rsidR="006F4218" w:rsidRPr="00900879" w:rsidRDefault="006F4218" w:rsidP="00CB6CAC">
      <w:pPr>
        <w:spacing w:line="360" w:lineRule="auto"/>
        <w:jc w:val="both"/>
        <w:rPr>
          <w:rFonts w:ascii="Times New Roman" w:hAnsi="Times New Roman"/>
          <w:sz w:val="24"/>
          <w:szCs w:val="24"/>
          <w:lang w:val="en-US"/>
        </w:rPr>
      </w:pPr>
      <w:r w:rsidRPr="00900879">
        <w:rPr>
          <w:rFonts w:ascii="Times New Roman" w:hAnsi="Times New Roman"/>
          <w:sz w:val="24"/>
          <w:szCs w:val="24"/>
          <w:lang w:val="en-US"/>
        </w:rPr>
        <w:br w:type="page"/>
      </w:r>
    </w:p>
    <w:p w14:paraId="079C03C8" w14:textId="77777777" w:rsidR="005601C0" w:rsidRPr="00900879" w:rsidRDefault="005601C0" w:rsidP="00CB6CAC">
      <w:pPr>
        <w:spacing w:line="360" w:lineRule="auto"/>
        <w:jc w:val="both"/>
        <w:rPr>
          <w:rFonts w:ascii="Times New Roman" w:hAnsi="Times New Roman"/>
          <w:sz w:val="24"/>
          <w:szCs w:val="24"/>
          <w:lang w:val="en-US"/>
        </w:rPr>
      </w:pPr>
    </w:p>
    <w:p w14:paraId="0749C17D" w14:textId="77777777" w:rsidR="005601C0" w:rsidRPr="00900879" w:rsidRDefault="002D4B53" w:rsidP="00CB6CAC">
      <w:pPr>
        <w:spacing w:line="360" w:lineRule="auto"/>
        <w:jc w:val="both"/>
        <w:rPr>
          <w:rFonts w:ascii="Times New Roman" w:hAnsi="Times New Roman"/>
          <w:b/>
          <w:bCs/>
          <w:sz w:val="24"/>
          <w:szCs w:val="24"/>
          <w:lang w:val="en-US"/>
        </w:rPr>
      </w:pPr>
      <w:r w:rsidRPr="00900879">
        <w:rPr>
          <w:rFonts w:ascii="Times New Roman" w:hAnsi="Times New Roman"/>
          <w:b/>
          <w:bCs/>
          <w:sz w:val="24"/>
          <w:szCs w:val="24"/>
          <w:lang w:val="en-US"/>
        </w:rPr>
        <w:t>SUPPLEMENTARY FIGURE/TABLES LEGENDS</w:t>
      </w:r>
    </w:p>
    <w:p w14:paraId="339083DF" w14:textId="77777777" w:rsidR="0060731A" w:rsidRPr="00900879" w:rsidRDefault="00582CA8" w:rsidP="00CB6CAC">
      <w:pPr>
        <w:spacing w:line="360" w:lineRule="auto"/>
        <w:jc w:val="both"/>
        <w:rPr>
          <w:rFonts w:ascii="Times New Roman" w:hAnsi="Times New Roman"/>
          <w:sz w:val="24"/>
          <w:szCs w:val="24"/>
          <w:lang w:val="en-US"/>
        </w:rPr>
      </w:pPr>
      <w:bookmarkStart w:id="5" w:name="_Hlk106094697"/>
      <w:r w:rsidRPr="00900879">
        <w:rPr>
          <w:rFonts w:ascii="Times New Roman" w:hAnsi="Times New Roman"/>
          <w:b/>
          <w:bCs/>
          <w:sz w:val="24"/>
          <w:szCs w:val="24"/>
          <w:lang w:val="en-US"/>
        </w:rPr>
        <w:t>Supplementary Fig. S1</w:t>
      </w:r>
      <w:r w:rsidR="00BD7E4C" w:rsidRPr="00900879">
        <w:rPr>
          <w:rFonts w:ascii="Times New Roman" w:hAnsi="Times New Roman"/>
          <w:sz w:val="24"/>
          <w:szCs w:val="24"/>
          <w:lang w:val="en-US"/>
        </w:rPr>
        <w:t xml:space="preserve">. </w:t>
      </w:r>
      <w:r w:rsidR="00B1674F" w:rsidRPr="00900879">
        <w:rPr>
          <w:rFonts w:ascii="Times New Roman" w:hAnsi="Times New Roman"/>
          <w:sz w:val="24"/>
          <w:szCs w:val="24"/>
          <w:lang w:val="en-US"/>
        </w:rPr>
        <w:t>T</w:t>
      </w:r>
      <w:r w:rsidR="00BD7E4C" w:rsidRPr="00900879">
        <w:rPr>
          <w:rFonts w:ascii="Times New Roman" w:hAnsi="Times New Roman"/>
          <w:sz w:val="24"/>
          <w:szCs w:val="24"/>
          <w:lang w:val="en-US"/>
        </w:rPr>
        <w:t>ranscription level</w:t>
      </w:r>
      <w:r w:rsidR="00B1674F" w:rsidRPr="00900879">
        <w:rPr>
          <w:rFonts w:ascii="Times New Roman" w:hAnsi="Times New Roman"/>
          <w:sz w:val="24"/>
          <w:szCs w:val="24"/>
          <w:lang w:val="en-US"/>
        </w:rPr>
        <w:t>s</w:t>
      </w:r>
      <w:r w:rsidR="00BD7E4C" w:rsidRPr="00900879">
        <w:rPr>
          <w:rFonts w:ascii="Times New Roman" w:hAnsi="Times New Roman"/>
          <w:sz w:val="24"/>
          <w:szCs w:val="24"/>
          <w:lang w:val="en-US"/>
        </w:rPr>
        <w:t xml:space="preserve"> of </w:t>
      </w:r>
      <w:proofErr w:type="spellStart"/>
      <w:r w:rsidR="00B1674F" w:rsidRPr="00900879">
        <w:rPr>
          <w:rFonts w:ascii="Times New Roman" w:hAnsi="Times New Roman"/>
          <w:i/>
          <w:iCs/>
          <w:sz w:val="24"/>
          <w:szCs w:val="24"/>
          <w:lang w:val="en-US"/>
        </w:rPr>
        <w:t>MpPCS</w:t>
      </w:r>
      <w:proofErr w:type="spellEnd"/>
      <w:r w:rsidR="00B1674F" w:rsidRPr="00900879">
        <w:rPr>
          <w:rFonts w:ascii="Times New Roman" w:hAnsi="Times New Roman"/>
          <w:sz w:val="24"/>
          <w:szCs w:val="24"/>
          <w:lang w:val="en-US"/>
        </w:rPr>
        <w:t xml:space="preserve"> and </w:t>
      </w:r>
      <w:proofErr w:type="spellStart"/>
      <w:r w:rsidR="00B1674F" w:rsidRPr="00900879">
        <w:rPr>
          <w:rFonts w:ascii="Times New Roman" w:hAnsi="Times New Roman"/>
          <w:i/>
          <w:iCs/>
          <w:sz w:val="24"/>
          <w:szCs w:val="24"/>
          <w:lang w:val="en-US"/>
        </w:rPr>
        <w:t>MpACT</w:t>
      </w:r>
      <w:proofErr w:type="spellEnd"/>
      <w:r w:rsidR="00B1674F" w:rsidRPr="00900879">
        <w:rPr>
          <w:rFonts w:ascii="Times New Roman" w:hAnsi="Times New Roman"/>
          <w:sz w:val="24"/>
          <w:szCs w:val="24"/>
          <w:lang w:val="en-US"/>
        </w:rPr>
        <w:t xml:space="preserve"> genes in </w:t>
      </w:r>
      <w:r w:rsidR="00BD7E4C" w:rsidRPr="00900879">
        <w:rPr>
          <w:rFonts w:ascii="Times New Roman" w:hAnsi="Times New Roman"/>
          <w:sz w:val="24"/>
          <w:szCs w:val="24"/>
          <w:lang w:val="en-US"/>
        </w:rPr>
        <w:t xml:space="preserve">two-week-old </w:t>
      </w:r>
      <w:r w:rsidR="008A2732" w:rsidRPr="00900879">
        <w:rPr>
          <w:rFonts w:ascii="Times New Roman" w:hAnsi="Times New Roman"/>
          <w:sz w:val="24"/>
          <w:szCs w:val="24"/>
          <w:lang w:val="en-US"/>
        </w:rPr>
        <w:t>Cam2 wild-type and four independent knockout mutant lines</w:t>
      </w:r>
      <w:r w:rsidR="000B5721" w:rsidRPr="00900879">
        <w:rPr>
          <w:rFonts w:ascii="Times New Roman" w:hAnsi="Times New Roman"/>
          <w:sz w:val="24"/>
          <w:szCs w:val="24"/>
          <w:lang w:val="en-US"/>
        </w:rPr>
        <w:t>.</w:t>
      </w:r>
      <w:r w:rsidR="008A2732" w:rsidRPr="00900879">
        <w:rPr>
          <w:rFonts w:ascii="Times New Roman" w:hAnsi="Times New Roman"/>
          <w:sz w:val="24"/>
          <w:szCs w:val="24"/>
          <w:lang w:val="en-US"/>
        </w:rPr>
        <w:t xml:space="preserve"> </w:t>
      </w:r>
    </w:p>
    <w:p w14:paraId="4A1FC2F9" w14:textId="77777777" w:rsidR="0060731A" w:rsidRPr="00900879" w:rsidRDefault="007067F9"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t>Supplementary Fig. S2</w:t>
      </w:r>
      <w:r w:rsidRPr="00900879">
        <w:rPr>
          <w:rFonts w:ascii="Times New Roman" w:hAnsi="Times New Roman"/>
          <w:sz w:val="24"/>
          <w:szCs w:val="24"/>
          <w:lang w:val="en-US"/>
        </w:rPr>
        <w:t xml:space="preserve">. </w:t>
      </w:r>
      <w:r w:rsidR="00B1674F" w:rsidRPr="00900879">
        <w:rPr>
          <w:rFonts w:ascii="Times New Roman" w:hAnsi="Times New Roman"/>
          <w:sz w:val="24"/>
          <w:szCs w:val="24"/>
          <w:lang w:val="en-US"/>
        </w:rPr>
        <w:t>E</w:t>
      </w:r>
      <w:r w:rsidRPr="00900879">
        <w:rPr>
          <w:rFonts w:ascii="Times New Roman" w:hAnsi="Times New Roman"/>
          <w:sz w:val="24"/>
          <w:szCs w:val="24"/>
          <w:lang w:val="en-US"/>
        </w:rPr>
        <w:t xml:space="preserve">xpression patterns of </w:t>
      </w:r>
      <w:proofErr w:type="spellStart"/>
      <w:r w:rsidRPr="00900879">
        <w:rPr>
          <w:rFonts w:ascii="Times New Roman" w:hAnsi="Times New Roman"/>
          <w:i/>
          <w:iCs/>
          <w:sz w:val="24"/>
          <w:szCs w:val="24"/>
          <w:lang w:val="en-US"/>
        </w:rPr>
        <w:t>MpPCS</w:t>
      </w:r>
      <w:proofErr w:type="spellEnd"/>
      <w:r w:rsidRPr="00900879">
        <w:rPr>
          <w:rFonts w:ascii="Times New Roman" w:hAnsi="Times New Roman"/>
          <w:sz w:val="24"/>
          <w:szCs w:val="24"/>
          <w:lang w:val="en-US"/>
        </w:rPr>
        <w:t xml:space="preserve"> overexpression lines of G2 generation in </w:t>
      </w:r>
      <w:r w:rsidRPr="00900879">
        <w:rPr>
          <w:rFonts w:ascii="Times New Roman" w:hAnsi="Times New Roman"/>
          <w:i/>
          <w:sz w:val="24"/>
          <w:szCs w:val="24"/>
          <w:lang w:val="en-US"/>
        </w:rPr>
        <w:t>M. polymorpha</w:t>
      </w:r>
      <w:r w:rsidRPr="00900879">
        <w:rPr>
          <w:rFonts w:ascii="Times New Roman" w:hAnsi="Times New Roman"/>
          <w:sz w:val="24"/>
          <w:szCs w:val="24"/>
          <w:lang w:val="en-US"/>
        </w:rPr>
        <w:t xml:space="preserve">. </w:t>
      </w:r>
    </w:p>
    <w:bookmarkEnd w:id="5"/>
    <w:p w14:paraId="3F87B6CE" w14:textId="77777777" w:rsidR="0075605F" w:rsidRPr="00900879" w:rsidRDefault="000005CD"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t xml:space="preserve">Supplementary </w:t>
      </w:r>
      <w:r w:rsidR="0075605F" w:rsidRPr="00900879">
        <w:rPr>
          <w:rFonts w:ascii="Times New Roman" w:hAnsi="Times New Roman"/>
          <w:b/>
          <w:bCs/>
          <w:sz w:val="24"/>
          <w:szCs w:val="24"/>
          <w:lang w:val="en-US"/>
        </w:rPr>
        <w:t xml:space="preserve">Fig. </w:t>
      </w:r>
      <w:r w:rsidRPr="00900879">
        <w:rPr>
          <w:rFonts w:ascii="Times New Roman" w:hAnsi="Times New Roman"/>
          <w:b/>
          <w:bCs/>
          <w:sz w:val="24"/>
          <w:szCs w:val="24"/>
          <w:lang w:val="en-US"/>
        </w:rPr>
        <w:t>S</w:t>
      </w:r>
      <w:r w:rsidR="0075605F" w:rsidRPr="00900879">
        <w:rPr>
          <w:rFonts w:ascii="Times New Roman" w:hAnsi="Times New Roman"/>
          <w:b/>
          <w:bCs/>
          <w:sz w:val="24"/>
          <w:szCs w:val="24"/>
          <w:lang w:val="en-US"/>
        </w:rPr>
        <w:t>3</w:t>
      </w:r>
      <w:r w:rsidR="0075605F" w:rsidRPr="00900879">
        <w:rPr>
          <w:rFonts w:ascii="Times New Roman" w:hAnsi="Times New Roman"/>
          <w:sz w:val="24"/>
          <w:szCs w:val="24"/>
          <w:lang w:val="en-US"/>
        </w:rPr>
        <w:t xml:space="preserve"> Enrichment of Biological Process GO terms in genes differentially expressed between the Mp</w:t>
      </w:r>
      <w:r w:rsidR="0075605F" w:rsidRPr="00900879">
        <w:rPr>
          <w:rFonts w:ascii="Times New Roman" w:hAnsi="Times New Roman"/>
          <w:i/>
          <w:sz w:val="24"/>
          <w:szCs w:val="24"/>
          <w:lang w:val="en-US"/>
        </w:rPr>
        <w:t>pcs-1</w:t>
      </w:r>
      <w:r w:rsidR="000C5159" w:rsidRPr="00900879">
        <w:rPr>
          <w:rFonts w:ascii="Times New Roman" w:hAnsi="Times New Roman"/>
          <w:i/>
          <w:sz w:val="24"/>
          <w:szCs w:val="24"/>
          <w:lang w:val="en-US"/>
        </w:rPr>
        <w:t>-16</w:t>
      </w:r>
      <w:r w:rsidR="0075605F" w:rsidRPr="00900879">
        <w:rPr>
          <w:rFonts w:ascii="Times New Roman" w:hAnsi="Times New Roman"/>
          <w:i/>
          <w:sz w:val="24"/>
          <w:szCs w:val="24"/>
          <w:vertAlign w:val="superscript"/>
          <w:lang w:val="en-US"/>
        </w:rPr>
        <w:t>ge</w:t>
      </w:r>
      <w:r w:rsidR="0075605F" w:rsidRPr="00900879">
        <w:rPr>
          <w:rFonts w:ascii="Times New Roman" w:hAnsi="Times New Roman"/>
          <w:sz w:val="24"/>
          <w:szCs w:val="24"/>
          <w:lang w:val="en-US"/>
        </w:rPr>
        <w:t xml:space="preserve"> mutant and Cam2 WT </w:t>
      </w:r>
      <w:r w:rsidR="0075605F" w:rsidRPr="00900879">
        <w:rPr>
          <w:rFonts w:ascii="Times New Roman" w:hAnsi="Times New Roman"/>
          <w:i/>
          <w:iCs/>
          <w:sz w:val="24"/>
          <w:szCs w:val="24"/>
          <w:lang w:val="en-US"/>
        </w:rPr>
        <w:t>M. polymorpha</w:t>
      </w:r>
      <w:r w:rsidR="0075605F" w:rsidRPr="00900879">
        <w:rPr>
          <w:rFonts w:ascii="Times New Roman" w:hAnsi="Times New Roman"/>
          <w:sz w:val="24"/>
          <w:szCs w:val="24"/>
          <w:lang w:val="en-US"/>
        </w:rPr>
        <w:t xml:space="preserve">. A) </w:t>
      </w:r>
      <w:proofErr w:type="spellStart"/>
      <w:r w:rsidR="0075605F" w:rsidRPr="00900879">
        <w:rPr>
          <w:rFonts w:ascii="Times New Roman" w:hAnsi="Times New Roman"/>
          <w:sz w:val="24"/>
          <w:szCs w:val="24"/>
          <w:lang w:val="en-US"/>
        </w:rPr>
        <w:t>Barplot</w:t>
      </w:r>
      <w:proofErr w:type="spellEnd"/>
      <w:r w:rsidR="0075605F" w:rsidRPr="00900879">
        <w:rPr>
          <w:rFonts w:ascii="Times New Roman" w:hAnsi="Times New Roman"/>
          <w:sz w:val="24"/>
          <w:szCs w:val="24"/>
          <w:lang w:val="en-US"/>
        </w:rPr>
        <w:t xml:space="preserve"> of the Fold Enrichment of GO terms sorted in decreasing order of the corrected enrichment probability (expressed as -Log10(FDR), </w:t>
      </w:r>
      <w:proofErr w:type="gramStart"/>
      <w:r w:rsidR="0075605F" w:rsidRPr="00900879">
        <w:rPr>
          <w:rFonts w:ascii="Times New Roman" w:hAnsi="Times New Roman"/>
          <w:sz w:val="24"/>
          <w:szCs w:val="24"/>
          <w:lang w:val="en-US"/>
        </w:rPr>
        <w:t>i.e.</w:t>
      </w:r>
      <w:proofErr w:type="gramEnd"/>
      <w:r w:rsidR="0075605F" w:rsidRPr="00900879">
        <w:rPr>
          <w:rFonts w:ascii="Times New Roman" w:hAnsi="Times New Roman"/>
          <w:sz w:val="24"/>
          <w:szCs w:val="24"/>
          <w:lang w:val="en-US"/>
        </w:rPr>
        <w:t xml:space="preserve"> the opposite of the logarithm in base 10 of the enrichment probability corrected for multiple testing by False Discovery Rate). B) Hierarchical tree summarizing significantly enriched GO terms reported in A). Bigger dots at the end of branches correspond to more significant FDR values (printed in front of the terms). Terms sharing more genes are grouped together. The full names of each GO term correspond to those in Supplementary Table 3.</w:t>
      </w:r>
    </w:p>
    <w:p w14:paraId="547CC956" w14:textId="77777777" w:rsidR="00383676" w:rsidRPr="00900879" w:rsidRDefault="000005CD"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t xml:space="preserve">Supplementary </w:t>
      </w:r>
      <w:r w:rsidR="00383676" w:rsidRPr="00900879">
        <w:rPr>
          <w:rFonts w:ascii="Times New Roman" w:hAnsi="Times New Roman"/>
          <w:b/>
          <w:bCs/>
          <w:sz w:val="24"/>
          <w:szCs w:val="24"/>
          <w:lang w:val="en-US"/>
        </w:rPr>
        <w:t xml:space="preserve">Fig. </w:t>
      </w:r>
      <w:r w:rsidRPr="00900879">
        <w:rPr>
          <w:rFonts w:ascii="Times New Roman" w:hAnsi="Times New Roman"/>
          <w:b/>
          <w:bCs/>
          <w:sz w:val="24"/>
          <w:szCs w:val="24"/>
          <w:lang w:val="en-US"/>
        </w:rPr>
        <w:t>S</w:t>
      </w:r>
      <w:r w:rsidR="00383676" w:rsidRPr="00900879">
        <w:rPr>
          <w:rFonts w:ascii="Times New Roman" w:hAnsi="Times New Roman"/>
          <w:b/>
          <w:bCs/>
          <w:sz w:val="24"/>
          <w:szCs w:val="24"/>
          <w:lang w:val="en-US"/>
        </w:rPr>
        <w:t>4</w:t>
      </w:r>
      <w:r w:rsidR="00383676" w:rsidRPr="00900879">
        <w:rPr>
          <w:rFonts w:ascii="Times New Roman" w:hAnsi="Times New Roman"/>
          <w:sz w:val="24"/>
          <w:szCs w:val="24"/>
          <w:lang w:val="en-US"/>
        </w:rPr>
        <w:t xml:space="preserve"> Enrichment of Molecular Function GO terms in genes differentially expressed between the Mp</w:t>
      </w:r>
      <w:r w:rsidR="00383676" w:rsidRPr="00900879">
        <w:rPr>
          <w:rFonts w:ascii="Times New Roman" w:hAnsi="Times New Roman"/>
          <w:i/>
          <w:sz w:val="24"/>
          <w:szCs w:val="24"/>
          <w:lang w:val="en-US"/>
        </w:rPr>
        <w:t>pcs-1</w:t>
      </w:r>
      <w:r w:rsidR="000C5159" w:rsidRPr="00900879">
        <w:rPr>
          <w:rFonts w:ascii="Times New Roman" w:hAnsi="Times New Roman"/>
          <w:i/>
          <w:sz w:val="24"/>
          <w:szCs w:val="24"/>
          <w:lang w:val="en-US"/>
        </w:rPr>
        <w:t>-16</w:t>
      </w:r>
      <w:r w:rsidR="00383676" w:rsidRPr="00900879">
        <w:rPr>
          <w:rFonts w:ascii="Times New Roman" w:hAnsi="Times New Roman"/>
          <w:i/>
          <w:sz w:val="24"/>
          <w:szCs w:val="24"/>
          <w:vertAlign w:val="superscript"/>
          <w:lang w:val="en-US"/>
        </w:rPr>
        <w:t>ge</w:t>
      </w:r>
      <w:r w:rsidR="00383676" w:rsidRPr="00900879">
        <w:rPr>
          <w:rFonts w:ascii="Times New Roman" w:hAnsi="Times New Roman"/>
          <w:sz w:val="24"/>
          <w:szCs w:val="24"/>
          <w:lang w:val="en-US"/>
        </w:rPr>
        <w:t xml:space="preserve"> mutant and Cam2 WT </w:t>
      </w:r>
      <w:r w:rsidR="00383676" w:rsidRPr="00900879">
        <w:rPr>
          <w:rFonts w:ascii="Times New Roman" w:hAnsi="Times New Roman"/>
          <w:i/>
          <w:iCs/>
          <w:sz w:val="24"/>
          <w:szCs w:val="24"/>
          <w:lang w:val="en-US"/>
        </w:rPr>
        <w:t>M. polymorpha</w:t>
      </w:r>
      <w:r w:rsidR="00383676" w:rsidRPr="00900879">
        <w:rPr>
          <w:rFonts w:ascii="Times New Roman" w:hAnsi="Times New Roman"/>
          <w:sz w:val="24"/>
          <w:szCs w:val="24"/>
          <w:lang w:val="en-US"/>
        </w:rPr>
        <w:t xml:space="preserve">. A) </w:t>
      </w:r>
      <w:proofErr w:type="spellStart"/>
      <w:r w:rsidR="00383676" w:rsidRPr="00900879">
        <w:rPr>
          <w:rFonts w:ascii="Times New Roman" w:hAnsi="Times New Roman"/>
          <w:sz w:val="24"/>
          <w:szCs w:val="24"/>
          <w:lang w:val="en-US"/>
        </w:rPr>
        <w:t>Barplot</w:t>
      </w:r>
      <w:proofErr w:type="spellEnd"/>
      <w:r w:rsidR="00383676" w:rsidRPr="00900879">
        <w:rPr>
          <w:rFonts w:ascii="Times New Roman" w:hAnsi="Times New Roman"/>
          <w:sz w:val="24"/>
          <w:szCs w:val="24"/>
          <w:lang w:val="en-US"/>
        </w:rPr>
        <w:t xml:space="preserve"> of the Fold Enrichment of GO terms sorted in decreasing order of the corrected enrichment probability (expressed as -Log10(FDR), </w:t>
      </w:r>
      <w:proofErr w:type="gramStart"/>
      <w:r w:rsidR="00383676" w:rsidRPr="00900879">
        <w:rPr>
          <w:rFonts w:ascii="Times New Roman" w:hAnsi="Times New Roman"/>
          <w:sz w:val="24"/>
          <w:szCs w:val="24"/>
          <w:lang w:val="en-US"/>
        </w:rPr>
        <w:t>i.e.</w:t>
      </w:r>
      <w:proofErr w:type="gramEnd"/>
      <w:r w:rsidR="00383676" w:rsidRPr="00900879">
        <w:rPr>
          <w:rFonts w:ascii="Times New Roman" w:hAnsi="Times New Roman"/>
          <w:sz w:val="24"/>
          <w:szCs w:val="24"/>
          <w:lang w:val="en-US"/>
        </w:rPr>
        <w:t xml:space="preserve"> the opposite of the logarithm in base 10 of the enrichment probability corrected for multiple testing by Benjamini-Hochberg False Discovery Rate). B) Hierarchical tree summarizing significantly enriched GO terms reported in A). Bigger dots at the end of branches correspond to more significant FDR values (printed in front of the terms). Terms sharing more genes are grouped together. The full names of each GO term correspond to those in Supplementary Table </w:t>
      </w:r>
      <w:r w:rsidR="0075605F" w:rsidRPr="00900879">
        <w:rPr>
          <w:rFonts w:ascii="Times New Roman" w:hAnsi="Times New Roman"/>
          <w:sz w:val="24"/>
          <w:szCs w:val="24"/>
          <w:lang w:val="en-US"/>
        </w:rPr>
        <w:t>3</w:t>
      </w:r>
      <w:r w:rsidR="00383676" w:rsidRPr="00900879">
        <w:rPr>
          <w:rFonts w:ascii="Times New Roman" w:hAnsi="Times New Roman"/>
          <w:sz w:val="24"/>
          <w:szCs w:val="24"/>
          <w:lang w:val="en-US"/>
        </w:rPr>
        <w:t>.</w:t>
      </w:r>
    </w:p>
    <w:p w14:paraId="5244D38A" w14:textId="77777777" w:rsidR="00383676" w:rsidRPr="00900879" w:rsidRDefault="000005CD"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t xml:space="preserve">Supplementary </w:t>
      </w:r>
      <w:r w:rsidR="00383676" w:rsidRPr="00900879">
        <w:rPr>
          <w:rFonts w:ascii="Times New Roman" w:hAnsi="Times New Roman"/>
          <w:b/>
          <w:bCs/>
          <w:sz w:val="24"/>
          <w:szCs w:val="24"/>
          <w:lang w:val="en-US"/>
        </w:rPr>
        <w:t xml:space="preserve">Fig. </w:t>
      </w:r>
      <w:r w:rsidRPr="00900879">
        <w:rPr>
          <w:rFonts w:ascii="Times New Roman" w:hAnsi="Times New Roman"/>
          <w:b/>
          <w:bCs/>
          <w:sz w:val="24"/>
          <w:szCs w:val="24"/>
          <w:lang w:val="en-US"/>
        </w:rPr>
        <w:t>S</w:t>
      </w:r>
      <w:r w:rsidR="00383676" w:rsidRPr="00900879">
        <w:rPr>
          <w:rFonts w:ascii="Times New Roman" w:hAnsi="Times New Roman"/>
          <w:b/>
          <w:bCs/>
          <w:sz w:val="24"/>
          <w:szCs w:val="24"/>
          <w:lang w:val="en-US"/>
        </w:rPr>
        <w:t>5</w:t>
      </w:r>
      <w:r w:rsidR="00383676" w:rsidRPr="00900879">
        <w:rPr>
          <w:rFonts w:ascii="Times New Roman" w:hAnsi="Times New Roman"/>
          <w:sz w:val="24"/>
          <w:szCs w:val="24"/>
          <w:lang w:val="en-US"/>
        </w:rPr>
        <w:t xml:space="preserve"> Enrichment of Cellular Component GO terms in genes differentially expressed between the Mp</w:t>
      </w:r>
      <w:r w:rsidR="00383676" w:rsidRPr="00900879">
        <w:rPr>
          <w:rFonts w:ascii="Times New Roman" w:hAnsi="Times New Roman"/>
          <w:i/>
          <w:sz w:val="24"/>
          <w:szCs w:val="24"/>
          <w:lang w:val="en-US"/>
        </w:rPr>
        <w:t>pcs-1</w:t>
      </w:r>
      <w:r w:rsidR="000C5159" w:rsidRPr="00900879">
        <w:rPr>
          <w:rFonts w:ascii="Times New Roman" w:hAnsi="Times New Roman"/>
          <w:i/>
          <w:sz w:val="24"/>
          <w:szCs w:val="24"/>
          <w:lang w:val="en-US"/>
        </w:rPr>
        <w:t>-16</w:t>
      </w:r>
      <w:r w:rsidR="00383676" w:rsidRPr="00900879">
        <w:rPr>
          <w:rFonts w:ascii="Times New Roman" w:hAnsi="Times New Roman"/>
          <w:i/>
          <w:sz w:val="24"/>
          <w:szCs w:val="24"/>
          <w:vertAlign w:val="superscript"/>
          <w:lang w:val="en-US"/>
        </w:rPr>
        <w:t>ge</w:t>
      </w:r>
      <w:r w:rsidR="00383676" w:rsidRPr="00900879">
        <w:rPr>
          <w:rFonts w:ascii="Times New Roman" w:hAnsi="Times New Roman"/>
          <w:sz w:val="24"/>
          <w:szCs w:val="24"/>
          <w:lang w:val="en-US"/>
        </w:rPr>
        <w:t xml:space="preserve"> mutant and Cam2 WT </w:t>
      </w:r>
      <w:r w:rsidR="00383676" w:rsidRPr="00900879">
        <w:rPr>
          <w:rFonts w:ascii="Times New Roman" w:hAnsi="Times New Roman"/>
          <w:i/>
          <w:iCs/>
          <w:sz w:val="24"/>
          <w:szCs w:val="24"/>
          <w:lang w:val="en-US"/>
        </w:rPr>
        <w:t>M. polymorpha</w:t>
      </w:r>
      <w:r w:rsidR="00383676" w:rsidRPr="00900879">
        <w:rPr>
          <w:rFonts w:ascii="Times New Roman" w:hAnsi="Times New Roman"/>
          <w:sz w:val="24"/>
          <w:szCs w:val="24"/>
          <w:lang w:val="en-US"/>
        </w:rPr>
        <w:t xml:space="preserve">. A) </w:t>
      </w:r>
      <w:proofErr w:type="spellStart"/>
      <w:r w:rsidR="00383676" w:rsidRPr="00900879">
        <w:rPr>
          <w:rFonts w:ascii="Times New Roman" w:hAnsi="Times New Roman"/>
          <w:sz w:val="24"/>
          <w:szCs w:val="24"/>
          <w:lang w:val="en-US"/>
        </w:rPr>
        <w:t>Barplot</w:t>
      </w:r>
      <w:proofErr w:type="spellEnd"/>
      <w:r w:rsidR="00383676" w:rsidRPr="00900879">
        <w:rPr>
          <w:rFonts w:ascii="Times New Roman" w:hAnsi="Times New Roman"/>
          <w:sz w:val="24"/>
          <w:szCs w:val="24"/>
          <w:lang w:val="en-US"/>
        </w:rPr>
        <w:t xml:space="preserve"> of the Fold Enrichment of GO terms sorted in decreasing order of the corrected enrichment probability (expressed as -Log10(FDR), </w:t>
      </w:r>
      <w:proofErr w:type="gramStart"/>
      <w:r w:rsidR="00383676" w:rsidRPr="00900879">
        <w:rPr>
          <w:rFonts w:ascii="Times New Roman" w:hAnsi="Times New Roman"/>
          <w:sz w:val="24"/>
          <w:szCs w:val="24"/>
          <w:lang w:val="en-US"/>
        </w:rPr>
        <w:t>i.e.</w:t>
      </w:r>
      <w:proofErr w:type="gramEnd"/>
      <w:r w:rsidR="00383676" w:rsidRPr="00900879">
        <w:rPr>
          <w:rFonts w:ascii="Times New Roman" w:hAnsi="Times New Roman"/>
          <w:sz w:val="24"/>
          <w:szCs w:val="24"/>
          <w:lang w:val="en-US"/>
        </w:rPr>
        <w:t xml:space="preserve"> the opposite of the logarithm in base 10 of the enrichment probability corrected for multiple testing by Benjamini-Hochberg False Discovery Rate). B) Hierarchical tree summarizing significantly enriched GO terms reported in A). Bigger dots at the end of branches correspond to more significant FDR values (printed in front of the terms). Terms sharing more genes are grouped together. The full names of each GO term correspond to those in Supplementary Table </w:t>
      </w:r>
      <w:r w:rsidR="0075605F" w:rsidRPr="00900879">
        <w:rPr>
          <w:rFonts w:ascii="Times New Roman" w:hAnsi="Times New Roman"/>
          <w:sz w:val="24"/>
          <w:szCs w:val="24"/>
          <w:lang w:val="en-US"/>
        </w:rPr>
        <w:t>3</w:t>
      </w:r>
      <w:r w:rsidR="00383676" w:rsidRPr="00900879">
        <w:rPr>
          <w:rFonts w:ascii="Times New Roman" w:hAnsi="Times New Roman"/>
          <w:sz w:val="24"/>
          <w:szCs w:val="24"/>
          <w:lang w:val="en-US"/>
        </w:rPr>
        <w:t>.</w:t>
      </w:r>
    </w:p>
    <w:p w14:paraId="3574332B" w14:textId="77777777" w:rsidR="002D4B53" w:rsidRPr="00900879" w:rsidRDefault="002D4B53" w:rsidP="00CB6CAC">
      <w:pPr>
        <w:spacing w:line="360" w:lineRule="auto"/>
        <w:jc w:val="both"/>
        <w:rPr>
          <w:rFonts w:ascii="Times New Roman" w:hAnsi="Times New Roman"/>
          <w:sz w:val="24"/>
          <w:szCs w:val="24"/>
          <w:lang w:val="en-US"/>
        </w:rPr>
      </w:pPr>
    </w:p>
    <w:p w14:paraId="45DBD0E3" w14:textId="77777777" w:rsidR="00F753C0" w:rsidRPr="00900879" w:rsidRDefault="00526111"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lastRenderedPageBreak/>
        <w:t>Supplementary Table S1</w:t>
      </w:r>
      <w:r w:rsidRPr="00900879">
        <w:rPr>
          <w:rFonts w:ascii="Times New Roman" w:hAnsi="Times New Roman"/>
          <w:sz w:val="24"/>
          <w:szCs w:val="24"/>
          <w:lang w:val="en-US"/>
        </w:rPr>
        <w:t xml:space="preserve">. </w:t>
      </w:r>
      <w:r w:rsidR="002D4B53" w:rsidRPr="00900879">
        <w:rPr>
          <w:rFonts w:ascii="Times New Roman" w:hAnsi="Times New Roman"/>
          <w:sz w:val="24"/>
          <w:szCs w:val="24"/>
          <w:lang w:val="en-US"/>
        </w:rPr>
        <w:t>List of primers used in this study.</w:t>
      </w:r>
    </w:p>
    <w:p w14:paraId="1CE96D42" w14:textId="77777777" w:rsidR="00063938" w:rsidRPr="00900879" w:rsidRDefault="00063938"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t>Supplementary Table S2</w:t>
      </w:r>
      <w:r w:rsidRPr="00900879">
        <w:rPr>
          <w:rFonts w:ascii="Times New Roman" w:hAnsi="Times New Roman"/>
          <w:sz w:val="24"/>
          <w:szCs w:val="24"/>
          <w:lang w:val="en-US"/>
        </w:rPr>
        <w:t>. RNA-Seq summary statistics</w:t>
      </w:r>
      <w:r w:rsidR="00E02AAB" w:rsidRPr="00900879">
        <w:rPr>
          <w:rFonts w:ascii="Times New Roman" w:hAnsi="Times New Roman"/>
          <w:sz w:val="24"/>
          <w:szCs w:val="24"/>
          <w:lang w:val="en-US"/>
        </w:rPr>
        <w:t>. For the 6 RNA-seq libraries, we reported the number of raw reads pairs and the statistics of filtering (number of survived paired reads, survival rate), aligning to reference genome (aligned concordantly 1 time, aligned concordantly &gt;1 times, aligned discordantly 1 time, aligned singularly 1 time, aligned singularly &gt;1 time, overall alignment rate) and assigning to annotated transcripts (total fragments, fragments assigned to transcripts, assigning rate).</w:t>
      </w:r>
    </w:p>
    <w:p w14:paraId="421139D2" w14:textId="77777777" w:rsidR="00063938" w:rsidRDefault="00063938" w:rsidP="00CB6CAC">
      <w:pPr>
        <w:spacing w:line="360" w:lineRule="auto"/>
        <w:jc w:val="both"/>
        <w:rPr>
          <w:rFonts w:ascii="Times New Roman" w:hAnsi="Times New Roman"/>
          <w:sz w:val="24"/>
          <w:szCs w:val="24"/>
          <w:lang w:val="en-US"/>
        </w:rPr>
      </w:pPr>
      <w:r w:rsidRPr="00900879">
        <w:rPr>
          <w:rFonts w:ascii="Times New Roman" w:hAnsi="Times New Roman"/>
          <w:b/>
          <w:bCs/>
          <w:sz w:val="24"/>
          <w:szCs w:val="24"/>
          <w:lang w:val="en-US"/>
        </w:rPr>
        <w:t>Supplementary Table S3</w:t>
      </w:r>
      <w:r w:rsidRPr="00900879">
        <w:rPr>
          <w:rFonts w:ascii="Times New Roman" w:hAnsi="Times New Roman"/>
          <w:sz w:val="24"/>
          <w:szCs w:val="24"/>
          <w:lang w:val="en-US"/>
        </w:rPr>
        <w:t xml:space="preserve">. </w:t>
      </w:r>
      <w:r w:rsidR="00117ACA" w:rsidRPr="00900879">
        <w:rPr>
          <w:rFonts w:ascii="Times New Roman" w:hAnsi="Times New Roman"/>
          <w:sz w:val="24"/>
          <w:szCs w:val="24"/>
          <w:lang w:val="en-US"/>
        </w:rPr>
        <w:t xml:space="preserve">GO term enrichment. </w:t>
      </w:r>
      <w:r w:rsidR="00B66FB2" w:rsidRPr="00900879">
        <w:rPr>
          <w:rFonts w:ascii="Times New Roman" w:hAnsi="Times New Roman"/>
          <w:sz w:val="24"/>
          <w:szCs w:val="24"/>
          <w:lang w:val="en-US"/>
        </w:rPr>
        <w:t>Enrichment of Biological Process, Molecular Function and Cellular Component GO terms in genes differentially expressed between the Mp</w:t>
      </w:r>
      <w:r w:rsidR="00B66FB2" w:rsidRPr="00900879">
        <w:rPr>
          <w:rFonts w:ascii="Times New Roman" w:hAnsi="Times New Roman"/>
          <w:i/>
          <w:sz w:val="24"/>
          <w:szCs w:val="24"/>
          <w:lang w:val="en-US"/>
        </w:rPr>
        <w:t>pcs-1</w:t>
      </w:r>
      <w:r w:rsidR="000C5159" w:rsidRPr="00900879">
        <w:rPr>
          <w:rFonts w:ascii="Times New Roman" w:hAnsi="Times New Roman"/>
          <w:i/>
          <w:sz w:val="24"/>
          <w:szCs w:val="24"/>
          <w:lang w:val="en-US"/>
        </w:rPr>
        <w:t>-16</w:t>
      </w:r>
      <w:r w:rsidR="00B66FB2" w:rsidRPr="00900879">
        <w:rPr>
          <w:rFonts w:ascii="Times New Roman" w:hAnsi="Times New Roman"/>
          <w:i/>
          <w:sz w:val="24"/>
          <w:szCs w:val="24"/>
          <w:vertAlign w:val="superscript"/>
          <w:lang w:val="en-US"/>
        </w:rPr>
        <w:t>ge</w:t>
      </w:r>
      <w:r w:rsidR="00B66FB2" w:rsidRPr="00900879">
        <w:rPr>
          <w:rFonts w:ascii="Times New Roman" w:hAnsi="Times New Roman"/>
          <w:sz w:val="24"/>
          <w:szCs w:val="24"/>
          <w:lang w:val="en-US"/>
        </w:rPr>
        <w:t xml:space="preserve"> mutant and Cam2 WT </w:t>
      </w:r>
      <w:r w:rsidR="00B66FB2" w:rsidRPr="00900879">
        <w:rPr>
          <w:rFonts w:ascii="Times New Roman" w:hAnsi="Times New Roman"/>
          <w:i/>
          <w:iCs/>
          <w:sz w:val="24"/>
          <w:szCs w:val="24"/>
          <w:lang w:val="en-US"/>
        </w:rPr>
        <w:t>M. polymorpha</w:t>
      </w:r>
      <w:r w:rsidR="00B66FB2" w:rsidRPr="00900879">
        <w:rPr>
          <w:rFonts w:ascii="Times New Roman" w:hAnsi="Times New Roman"/>
          <w:sz w:val="24"/>
          <w:szCs w:val="24"/>
          <w:lang w:val="en-US"/>
        </w:rPr>
        <w:t>.</w:t>
      </w:r>
      <w:r w:rsidR="00D37270" w:rsidRPr="00900879">
        <w:rPr>
          <w:rFonts w:ascii="Times New Roman" w:hAnsi="Times New Roman"/>
          <w:sz w:val="24"/>
          <w:szCs w:val="24"/>
          <w:lang w:val="en-US"/>
        </w:rPr>
        <w:t xml:space="preserve"> The transcript IDs for each group of GO terms are provided.</w:t>
      </w:r>
    </w:p>
    <w:p w14:paraId="29E3F3A6" w14:textId="77777777" w:rsidR="00EB694F" w:rsidRPr="0089598B" w:rsidRDefault="00EB694F" w:rsidP="00DE431E">
      <w:pPr>
        <w:spacing w:line="360" w:lineRule="auto"/>
        <w:jc w:val="both"/>
        <w:rPr>
          <w:rFonts w:ascii="Times New Roman" w:hAnsi="Times New Roman"/>
          <w:b/>
          <w:sz w:val="32"/>
          <w:szCs w:val="28"/>
          <w:lang w:val="en-US"/>
        </w:rPr>
      </w:pPr>
    </w:p>
    <w:p w14:paraId="2906F049" w14:textId="77777777" w:rsidR="00303841" w:rsidRPr="00303841" w:rsidRDefault="00303841" w:rsidP="00CB6CAC">
      <w:pPr>
        <w:spacing w:line="360" w:lineRule="auto"/>
        <w:jc w:val="both"/>
        <w:rPr>
          <w:rFonts w:ascii="Times New Roman" w:hAnsi="Times New Roman"/>
          <w:b/>
          <w:sz w:val="28"/>
          <w:szCs w:val="28"/>
          <w:lang w:val="en-US"/>
        </w:rPr>
      </w:pPr>
    </w:p>
    <w:sectPr w:rsidR="00303841" w:rsidRPr="00303841">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38987D" w14:textId="77777777" w:rsidR="00485044" w:rsidRDefault="00485044" w:rsidP="008F7E87">
      <w:pPr>
        <w:spacing w:after="0" w:line="240" w:lineRule="auto"/>
      </w:pPr>
      <w:r>
        <w:separator/>
      </w:r>
    </w:p>
  </w:endnote>
  <w:endnote w:type="continuationSeparator" w:id="0">
    <w:p w14:paraId="650770EC" w14:textId="77777777" w:rsidR="00485044" w:rsidRDefault="00485044" w:rsidP="008F7E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8547BE" w14:textId="77777777" w:rsidR="00485044" w:rsidRDefault="00485044" w:rsidP="008F7E87">
      <w:pPr>
        <w:spacing w:after="0" w:line="240" w:lineRule="auto"/>
      </w:pPr>
      <w:r>
        <w:separator/>
      </w:r>
    </w:p>
  </w:footnote>
  <w:footnote w:type="continuationSeparator" w:id="0">
    <w:p w14:paraId="796356E3" w14:textId="77777777" w:rsidR="00485044" w:rsidRDefault="00485044" w:rsidP="008F7E8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3174269"/>
      <w:docPartObj>
        <w:docPartGallery w:val="Page Numbers (Top of Page)"/>
        <w:docPartUnique/>
      </w:docPartObj>
    </w:sdtPr>
    <w:sdtContent>
      <w:p w14:paraId="2DB551BF" w14:textId="431A20AB" w:rsidR="008F7E87" w:rsidRDefault="008F7E87">
        <w:pPr>
          <w:pStyle w:val="Intestazione"/>
          <w:jc w:val="center"/>
        </w:pPr>
        <w:r>
          <w:fldChar w:fldCharType="begin"/>
        </w:r>
        <w:r>
          <w:instrText>PAGE   \* MERGEFORMAT</w:instrText>
        </w:r>
        <w:r>
          <w:fldChar w:fldCharType="separate"/>
        </w:r>
        <w:r>
          <w:t>2</w:t>
        </w:r>
        <w:r>
          <w:fldChar w:fldCharType="end"/>
        </w:r>
      </w:p>
    </w:sdtContent>
  </w:sdt>
  <w:p w14:paraId="193CA1DC" w14:textId="77777777" w:rsidR="008F7E87" w:rsidRDefault="008F7E8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B25162"/>
    <w:multiLevelType w:val="hybridMultilevel"/>
    <w:tmpl w:val="DA080A5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7653E2D"/>
    <w:multiLevelType w:val="hybridMultilevel"/>
    <w:tmpl w:val="026672F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2A10D65"/>
    <w:multiLevelType w:val="hybridMultilevel"/>
    <w:tmpl w:val="A9ACB942"/>
    <w:lvl w:ilvl="0" w:tplc="0EC60DFA">
      <w:start w:val="25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C156D4F"/>
    <w:multiLevelType w:val="hybridMultilevel"/>
    <w:tmpl w:val="F4D42D52"/>
    <w:lvl w:ilvl="0" w:tplc="2E3AC3A2">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602835144">
    <w:abstractNumId w:val="0"/>
  </w:num>
  <w:num w:numId="2" w16cid:durableId="1995838857">
    <w:abstractNumId w:val="2"/>
  </w:num>
  <w:num w:numId="3" w16cid:durableId="1596934831">
    <w:abstractNumId w:val="3"/>
  </w:num>
  <w:num w:numId="4" w16cid:durableId="18854098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3841"/>
    <w:rsid w:val="0000009B"/>
    <w:rsid w:val="000005CD"/>
    <w:rsid w:val="00001455"/>
    <w:rsid w:val="00002171"/>
    <w:rsid w:val="000021AD"/>
    <w:rsid w:val="00002EB7"/>
    <w:rsid w:val="000040CB"/>
    <w:rsid w:val="00004789"/>
    <w:rsid w:val="00004B2D"/>
    <w:rsid w:val="00004E0C"/>
    <w:rsid w:val="0000585D"/>
    <w:rsid w:val="0000724C"/>
    <w:rsid w:val="0001070B"/>
    <w:rsid w:val="00010C7D"/>
    <w:rsid w:val="00011426"/>
    <w:rsid w:val="0001276F"/>
    <w:rsid w:val="00012D57"/>
    <w:rsid w:val="00012D92"/>
    <w:rsid w:val="000137CD"/>
    <w:rsid w:val="00013F2F"/>
    <w:rsid w:val="00014D05"/>
    <w:rsid w:val="00015036"/>
    <w:rsid w:val="00015E82"/>
    <w:rsid w:val="00016CF8"/>
    <w:rsid w:val="00017AA1"/>
    <w:rsid w:val="00017D7F"/>
    <w:rsid w:val="00020E77"/>
    <w:rsid w:val="00023880"/>
    <w:rsid w:val="00024D01"/>
    <w:rsid w:val="00024F75"/>
    <w:rsid w:val="000250D3"/>
    <w:rsid w:val="000253F7"/>
    <w:rsid w:val="00026A0C"/>
    <w:rsid w:val="00027583"/>
    <w:rsid w:val="00030EDB"/>
    <w:rsid w:val="00031FC1"/>
    <w:rsid w:val="000352E8"/>
    <w:rsid w:val="0003568B"/>
    <w:rsid w:val="0003585A"/>
    <w:rsid w:val="0003683D"/>
    <w:rsid w:val="00036AD2"/>
    <w:rsid w:val="00037EC9"/>
    <w:rsid w:val="0004014C"/>
    <w:rsid w:val="000403F6"/>
    <w:rsid w:val="000407A5"/>
    <w:rsid w:val="00040BAB"/>
    <w:rsid w:val="00040C7C"/>
    <w:rsid w:val="00040C8B"/>
    <w:rsid w:val="00041185"/>
    <w:rsid w:val="00043B5E"/>
    <w:rsid w:val="00044010"/>
    <w:rsid w:val="000451B9"/>
    <w:rsid w:val="0004563F"/>
    <w:rsid w:val="00045BFE"/>
    <w:rsid w:val="0004631B"/>
    <w:rsid w:val="00046F2C"/>
    <w:rsid w:val="000505FF"/>
    <w:rsid w:val="00050AAB"/>
    <w:rsid w:val="00050BD0"/>
    <w:rsid w:val="00051EA0"/>
    <w:rsid w:val="00052116"/>
    <w:rsid w:val="000536F5"/>
    <w:rsid w:val="00053B8E"/>
    <w:rsid w:val="00056126"/>
    <w:rsid w:val="00056A72"/>
    <w:rsid w:val="00056CE8"/>
    <w:rsid w:val="00056F7C"/>
    <w:rsid w:val="00060527"/>
    <w:rsid w:val="00063938"/>
    <w:rsid w:val="00065F46"/>
    <w:rsid w:val="000664A3"/>
    <w:rsid w:val="00066E3A"/>
    <w:rsid w:val="000701B6"/>
    <w:rsid w:val="000706A3"/>
    <w:rsid w:val="00070C80"/>
    <w:rsid w:val="00071BC7"/>
    <w:rsid w:val="00072202"/>
    <w:rsid w:val="000743FC"/>
    <w:rsid w:val="00074CA7"/>
    <w:rsid w:val="000752F3"/>
    <w:rsid w:val="000754E7"/>
    <w:rsid w:val="00075717"/>
    <w:rsid w:val="000758E0"/>
    <w:rsid w:val="00075F32"/>
    <w:rsid w:val="000770E9"/>
    <w:rsid w:val="00080570"/>
    <w:rsid w:val="00080C44"/>
    <w:rsid w:val="000816D4"/>
    <w:rsid w:val="00081939"/>
    <w:rsid w:val="000839C6"/>
    <w:rsid w:val="000840DF"/>
    <w:rsid w:val="00084F49"/>
    <w:rsid w:val="00087586"/>
    <w:rsid w:val="00087A9F"/>
    <w:rsid w:val="00090836"/>
    <w:rsid w:val="00090A8E"/>
    <w:rsid w:val="00091514"/>
    <w:rsid w:val="00091F44"/>
    <w:rsid w:val="0009230C"/>
    <w:rsid w:val="00092525"/>
    <w:rsid w:val="000928C4"/>
    <w:rsid w:val="00093FFC"/>
    <w:rsid w:val="00094A11"/>
    <w:rsid w:val="00095372"/>
    <w:rsid w:val="00095A13"/>
    <w:rsid w:val="00096C5E"/>
    <w:rsid w:val="00097AFB"/>
    <w:rsid w:val="00097CE6"/>
    <w:rsid w:val="000A11A9"/>
    <w:rsid w:val="000A17FF"/>
    <w:rsid w:val="000A1994"/>
    <w:rsid w:val="000A19A0"/>
    <w:rsid w:val="000A1D1A"/>
    <w:rsid w:val="000A1F56"/>
    <w:rsid w:val="000A28B9"/>
    <w:rsid w:val="000A2FD8"/>
    <w:rsid w:val="000A3F97"/>
    <w:rsid w:val="000A428C"/>
    <w:rsid w:val="000A4391"/>
    <w:rsid w:val="000A46AD"/>
    <w:rsid w:val="000A46B8"/>
    <w:rsid w:val="000A5788"/>
    <w:rsid w:val="000A62BA"/>
    <w:rsid w:val="000A655A"/>
    <w:rsid w:val="000A659A"/>
    <w:rsid w:val="000B0DF5"/>
    <w:rsid w:val="000B1F19"/>
    <w:rsid w:val="000B26D0"/>
    <w:rsid w:val="000B27A1"/>
    <w:rsid w:val="000B3B77"/>
    <w:rsid w:val="000B53F2"/>
    <w:rsid w:val="000B5721"/>
    <w:rsid w:val="000B63C1"/>
    <w:rsid w:val="000B6425"/>
    <w:rsid w:val="000C0AAA"/>
    <w:rsid w:val="000C12DD"/>
    <w:rsid w:val="000C27BF"/>
    <w:rsid w:val="000C4C0C"/>
    <w:rsid w:val="000C5050"/>
    <w:rsid w:val="000C5140"/>
    <w:rsid w:val="000C5159"/>
    <w:rsid w:val="000C5DE3"/>
    <w:rsid w:val="000C6A42"/>
    <w:rsid w:val="000D3C01"/>
    <w:rsid w:val="000D4585"/>
    <w:rsid w:val="000D59CF"/>
    <w:rsid w:val="000D6022"/>
    <w:rsid w:val="000D75C0"/>
    <w:rsid w:val="000E0C7E"/>
    <w:rsid w:val="000E262B"/>
    <w:rsid w:val="000E498C"/>
    <w:rsid w:val="000E501B"/>
    <w:rsid w:val="000E71E3"/>
    <w:rsid w:val="000E764B"/>
    <w:rsid w:val="000E7899"/>
    <w:rsid w:val="000E7A31"/>
    <w:rsid w:val="000F0134"/>
    <w:rsid w:val="000F18A5"/>
    <w:rsid w:val="000F2555"/>
    <w:rsid w:val="000F4BCD"/>
    <w:rsid w:val="000F51A8"/>
    <w:rsid w:val="000F59A0"/>
    <w:rsid w:val="000F66A0"/>
    <w:rsid w:val="000F67BE"/>
    <w:rsid w:val="000F6AD9"/>
    <w:rsid w:val="000F722F"/>
    <w:rsid w:val="000F7652"/>
    <w:rsid w:val="00100073"/>
    <w:rsid w:val="00100E39"/>
    <w:rsid w:val="00101914"/>
    <w:rsid w:val="00102846"/>
    <w:rsid w:val="00102A30"/>
    <w:rsid w:val="00102B3E"/>
    <w:rsid w:val="0010330D"/>
    <w:rsid w:val="0010370F"/>
    <w:rsid w:val="00103CA3"/>
    <w:rsid w:val="00104AD9"/>
    <w:rsid w:val="001050B8"/>
    <w:rsid w:val="00105C97"/>
    <w:rsid w:val="00106BB5"/>
    <w:rsid w:val="0010754D"/>
    <w:rsid w:val="0011025F"/>
    <w:rsid w:val="00111FB3"/>
    <w:rsid w:val="0011262B"/>
    <w:rsid w:val="00112B84"/>
    <w:rsid w:val="00113A2C"/>
    <w:rsid w:val="00113CAA"/>
    <w:rsid w:val="00115F87"/>
    <w:rsid w:val="00116872"/>
    <w:rsid w:val="00116B7E"/>
    <w:rsid w:val="00117368"/>
    <w:rsid w:val="001174E3"/>
    <w:rsid w:val="00117ACA"/>
    <w:rsid w:val="001203A4"/>
    <w:rsid w:val="001207B5"/>
    <w:rsid w:val="00120E40"/>
    <w:rsid w:val="00121937"/>
    <w:rsid w:val="00122563"/>
    <w:rsid w:val="00122E20"/>
    <w:rsid w:val="00123B53"/>
    <w:rsid w:val="00124261"/>
    <w:rsid w:val="00124962"/>
    <w:rsid w:val="00125100"/>
    <w:rsid w:val="001261D7"/>
    <w:rsid w:val="00127D7A"/>
    <w:rsid w:val="001302D7"/>
    <w:rsid w:val="00131096"/>
    <w:rsid w:val="00131A45"/>
    <w:rsid w:val="00131ED2"/>
    <w:rsid w:val="001324E7"/>
    <w:rsid w:val="001326A8"/>
    <w:rsid w:val="00133102"/>
    <w:rsid w:val="0013340D"/>
    <w:rsid w:val="001337D6"/>
    <w:rsid w:val="00134FDE"/>
    <w:rsid w:val="00135FB5"/>
    <w:rsid w:val="001360A8"/>
    <w:rsid w:val="0013701E"/>
    <w:rsid w:val="00140668"/>
    <w:rsid w:val="00140FCE"/>
    <w:rsid w:val="00141B3E"/>
    <w:rsid w:val="00142303"/>
    <w:rsid w:val="0014250E"/>
    <w:rsid w:val="00143D39"/>
    <w:rsid w:val="00145041"/>
    <w:rsid w:val="001454C4"/>
    <w:rsid w:val="00147303"/>
    <w:rsid w:val="00147BED"/>
    <w:rsid w:val="00147F2B"/>
    <w:rsid w:val="00150B72"/>
    <w:rsid w:val="00153E72"/>
    <w:rsid w:val="001545F6"/>
    <w:rsid w:val="00156307"/>
    <w:rsid w:val="0015666A"/>
    <w:rsid w:val="0016026C"/>
    <w:rsid w:val="001616FD"/>
    <w:rsid w:val="00162B3A"/>
    <w:rsid w:val="00162D91"/>
    <w:rsid w:val="00165BB3"/>
    <w:rsid w:val="001668D7"/>
    <w:rsid w:val="00167649"/>
    <w:rsid w:val="00171039"/>
    <w:rsid w:val="001716A9"/>
    <w:rsid w:val="00173F5A"/>
    <w:rsid w:val="001740D0"/>
    <w:rsid w:val="00174E6E"/>
    <w:rsid w:val="00175783"/>
    <w:rsid w:val="00176ABF"/>
    <w:rsid w:val="0017750A"/>
    <w:rsid w:val="001809CC"/>
    <w:rsid w:val="0018162B"/>
    <w:rsid w:val="00182A43"/>
    <w:rsid w:val="00183807"/>
    <w:rsid w:val="00184DC8"/>
    <w:rsid w:val="0018581D"/>
    <w:rsid w:val="001863A7"/>
    <w:rsid w:val="00190365"/>
    <w:rsid w:val="00193425"/>
    <w:rsid w:val="00193A66"/>
    <w:rsid w:val="00194061"/>
    <w:rsid w:val="001945B3"/>
    <w:rsid w:val="001946D4"/>
    <w:rsid w:val="00195660"/>
    <w:rsid w:val="001958ED"/>
    <w:rsid w:val="0019637A"/>
    <w:rsid w:val="00197470"/>
    <w:rsid w:val="001A006E"/>
    <w:rsid w:val="001A0134"/>
    <w:rsid w:val="001A06A6"/>
    <w:rsid w:val="001A17A9"/>
    <w:rsid w:val="001A1D53"/>
    <w:rsid w:val="001A2C25"/>
    <w:rsid w:val="001A2FB6"/>
    <w:rsid w:val="001A36E8"/>
    <w:rsid w:val="001A6634"/>
    <w:rsid w:val="001A66F8"/>
    <w:rsid w:val="001A6A5E"/>
    <w:rsid w:val="001B1A55"/>
    <w:rsid w:val="001B3E19"/>
    <w:rsid w:val="001B4475"/>
    <w:rsid w:val="001B4919"/>
    <w:rsid w:val="001B4D57"/>
    <w:rsid w:val="001B5869"/>
    <w:rsid w:val="001B5F00"/>
    <w:rsid w:val="001B630A"/>
    <w:rsid w:val="001B73FE"/>
    <w:rsid w:val="001B7FD4"/>
    <w:rsid w:val="001C02CA"/>
    <w:rsid w:val="001C0819"/>
    <w:rsid w:val="001C0AED"/>
    <w:rsid w:val="001C0C41"/>
    <w:rsid w:val="001C2E1B"/>
    <w:rsid w:val="001C4255"/>
    <w:rsid w:val="001C51E9"/>
    <w:rsid w:val="001C5CEE"/>
    <w:rsid w:val="001C768D"/>
    <w:rsid w:val="001D0337"/>
    <w:rsid w:val="001D0458"/>
    <w:rsid w:val="001D0461"/>
    <w:rsid w:val="001D05DC"/>
    <w:rsid w:val="001D0932"/>
    <w:rsid w:val="001D0C4A"/>
    <w:rsid w:val="001D0D29"/>
    <w:rsid w:val="001D0E81"/>
    <w:rsid w:val="001D0FD7"/>
    <w:rsid w:val="001D36D0"/>
    <w:rsid w:val="001D3B34"/>
    <w:rsid w:val="001D541C"/>
    <w:rsid w:val="001D7850"/>
    <w:rsid w:val="001D7EDA"/>
    <w:rsid w:val="001E02AD"/>
    <w:rsid w:val="001E0EC2"/>
    <w:rsid w:val="001E136C"/>
    <w:rsid w:val="001E2112"/>
    <w:rsid w:val="001E2F5F"/>
    <w:rsid w:val="001E4413"/>
    <w:rsid w:val="001E4D74"/>
    <w:rsid w:val="001E64E2"/>
    <w:rsid w:val="001E7428"/>
    <w:rsid w:val="001F0095"/>
    <w:rsid w:val="001F2FB3"/>
    <w:rsid w:val="001F46DA"/>
    <w:rsid w:val="001F481F"/>
    <w:rsid w:val="001F4AB2"/>
    <w:rsid w:val="001F4F12"/>
    <w:rsid w:val="001F63CB"/>
    <w:rsid w:val="0020369E"/>
    <w:rsid w:val="002038E5"/>
    <w:rsid w:val="0020426D"/>
    <w:rsid w:val="00205096"/>
    <w:rsid w:val="00205475"/>
    <w:rsid w:val="0021040C"/>
    <w:rsid w:val="00211B58"/>
    <w:rsid w:val="00211C8E"/>
    <w:rsid w:val="0021216E"/>
    <w:rsid w:val="0021220D"/>
    <w:rsid w:val="0021234C"/>
    <w:rsid w:val="002148ED"/>
    <w:rsid w:val="00214B03"/>
    <w:rsid w:val="00214F9F"/>
    <w:rsid w:val="0021533D"/>
    <w:rsid w:val="00215CCA"/>
    <w:rsid w:val="00216FDE"/>
    <w:rsid w:val="00222BD6"/>
    <w:rsid w:val="0022339F"/>
    <w:rsid w:val="002233F3"/>
    <w:rsid w:val="00224BE5"/>
    <w:rsid w:val="002266C3"/>
    <w:rsid w:val="0022762E"/>
    <w:rsid w:val="002303D5"/>
    <w:rsid w:val="00230CD7"/>
    <w:rsid w:val="002316D2"/>
    <w:rsid w:val="002319E8"/>
    <w:rsid w:val="00232482"/>
    <w:rsid w:val="0023330C"/>
    <w:rsid w:val="00234AAB"/>
    <w:rsid w:val="00235269"/>
    <w:rsid w:val="00236A75"/>
    <w:rsid w:val="00237D94"/>
    <w:rsid w:val="002404A1"/>
    <w:rsid w:val="002436DA"/>
    <w:rsid w:val="00243DCB"/>
    <w:rsid w:val="002460A3"/>
    <w:rsid w:val="0024625B"/>
    <w:rsid w:val="0025029F"/>
    <w:rsid w:val="00250ADC"/>
    <w:rsid w:val="00250F19"/>
    <w:rsid w:val="002515D5"/>
    <w:rsid w:val="00251A58"/>
    <w:rsid w:val="00251CDC"/>
    <w:rsid w:val="00252F75"/>
    <w:rsid w:val="00253225"/>
    <w:rsid w:val="002546A0"/>
    <w:rsid w:val="00254CED"/>
    <w:rsid w:val="00255145"/>
    <w:rsid w:val="002551BD"/>
    <w:rsid w:val="0025655B"/>
    <w:rsid w:val="00257643"/>
    <w:rsid w:val="00257C9B"/>
    <w:rsid w:val="002609C0"/>
    <w:rsid w:val="00264932"/>
    <w:rsid w:val="00265808"/>
    <w:rsid w:val="0026626A"/>
    <w:rsid w:val="00266C0A"/>
    <w:rsid w:val="00267201"/>
    <w:rsid w:val="0026735D"/>
    <w:rsid w:val="0027074C"/>
    <w:rsid w:val="00270795"/>
    <w:rsid w:val="00270CC1"/>
    <w:rsid w:val="00271338"/>
    <w:rsid w:val="002716F8"/>
    <w:rsid w:val="00273932"/>
    <w:rsid w:val="002745F3"/>
    <w:rsid w:val="002755D7"/>
    <w:rsid w:val="0027576A"/>
    <w:rsid w:val="00275C11"/>
    <w:rsid w:val="00277244"/>
    <w:rsid w:val="00277DA4"/>
    <w:rsid w:val="00280B0D"/>
    <w:rsid w:val="00280F74"/>
    <w:rsid w:val="00283754"/>
    <w:rsid w:val="0028385C"/>
    <w:rsid w:val="00283E25"/>
    <w:rsid w:val="00284997"/>
    <w:rsid w:val="00284FD1"/>
    <w:rsid w:val="00286FBF"/>
    <w:rsid w:val="0028717C"/>
    <w:rsid w:val="0028731B"/>
    <w:rsid w:val="00290296"/>
    <w:rsid w:val="0029107E"/>
    <w:rsid w:val="00293391"/>
    <w:rsid w:val="002959E0"/>
    <w:rsid w:val="002A1964"/>
    <w:rsid w:val="002A1A28"/>
    <w:rsid w:val="002A215C"/>
    <w:rsid w:val="002A2CB7"/>
    <w:rsid w:val="002A31D0"/>
    <w:rsid w:val="002A565C"/>
    <w:rsid w:val="002A5A5C"/>
    <w:rsid w:val="002A7D48"/>
    <w:rsid w:val="002B0149"/>
    <w:rsid w:val="002B0365"/>
    <w:rsid w:val="002B0B15"/>
    <w:rsid w:val="002B1D77"/>
    <w:rsid w:val="002B4409"/>
    <w:rsid w:val="002B4F19"/>
    <w:rsid w:val="002B5743"/>
    <w:rsid w:val="002B6BA2"/>
    <w:rsid w:val="002C1245"/>
    <w:rsid w:val="002C19AA"/>
    <w:rsid w:val="002C1ADC"/>
    <w:rsid w:val="002C208A"/>
    <w:rsid w:val="002C3778"/>
    <w:rsid w:val="002C3946"/>
    <w:rsid w:val="002C3FF4"/>
    <w:rsid w:val="002C42C3"/>
    <w:rsid w:val="002C65A6"/>
    <w:rsid w:val="002C6B00"/>
    <w:rsid w:val="002C7A5C"/>
    <w:rsid w:val="002C7B23"/>
    <w:rsid w:val="002C7DC5"/>
    <w:rsid w:val="002D09DF"/>
    <w:rsid w:val="002D1702"/>
    <w:rsid w:val="002D41DB"/>
    <w:rsid w:val="002D4AF1"/>
    <w:rsid w:val="002D4B53"/>
    <w:rsid w:val="002D4D98"/>
    <w:rsid w:val="002D5504"/>
    <w:rsid w:val="002D5513"/>
    <w:rsid w:val="002D5979"/>
    <w:rsid w:val="002D5C69"/>
    <w:rsid w:val="002D747B"/>
    <w:rsid w:val="002E06A6"/>
    <w:rsid w:val="002E0B1A"/>
    <w:rsid w:val="002E1155"/>
    <w:rsid w:val="002E260C"/>
    <w:rsid w:val="002E5B83"/>
    <w:rsid w:val="002E7020"/>
    <w:rsid w:val="002F19F4"/>
    <w:rsid w:val="002F2CB1"/>
    <w:rsid w:val="002F3E81"/>
    <w:rsid w:val="002F6051"/>
    <w:rsid w:val="002F60BF"/>
    <w:rsid w:val="00301B18"/>
    <w:rsid w:val="00303841"/>
    <w:rsid w:val="003057D9"/>
    <w:rsid w:val="0030585C"/>
    <w:rsid w:val="00305B4D"/>
    <w:rsid w:val="00305EF9"/>
    <w:rsid w:val="00306B86"/>
    <w:rsid w:val="00312509"/>
    <w:rsid w:val="0031285F"/>
    <w:rsid w:val="0031492F"/>
    <w:rsid w:val="00314DC6"/>
    <w:rsid w:val="00315261"/>
    <w:rsid w:val="0031596A"/>
    <w:rsid w:val="0031704E"/>
    <w:rsid w:val="00317360"/>
    <w:rsid w:val="00317A41"/>
    <w:rsid w:val="00320A86"/>
    <w:rsid w:val="0032170C"/>
    <w:rsid w:val="0032184E"/>
    <w:rsid w:val="00321B12"/>
    <w:rsid w:val="00321C1C"/>
    <w:rsid w:val="00321D56"/>
    <w:rsid w:val="0032247E"/>
    <w:rsid w:val="003224C4"/>
    <w:rsid w:val="00322F1A"/>
    <w:rsid w:val="00323416"/>
    <w:rsid w:val="00324BFD"/>
    <w:rsid w:val="00326403"/>
    <w:rsid w:val="00326DA8"/>
    <w:rsid w:val="00326FD4"/>
    <w:rsid w:val="003322D5"/>
    <w:rsid w:val="0033236A"/>
    <w:rsid w:val="00335AFF"/>
    <w:rsid w:val="00336059"/>
    <w:rsid w:val="00336264"/>
    <w:rsid w:val="00336644"/>
    <w:rsid w:val="00336920"/>
    <w:rsid w:val="00336F3E"/>
    <w:rsid w:val="00340743"/>
    <w:rsid w:val="003410FE"/>
    <w:rsid w:val="003416E1"/>
    <w:rsid w:val="00341999"/>
    <w:rsid w:val="00344C6C"/>
    <w:rsid w:val="003464BA"/>
    <w:rsid w:val="00346515"/>
    <w:rsid w:val="00346664"/>
    <w:rsid w:val="003474A2"/>
    <w:rsid w:val="00347D3A"/>
    <w:rsid w:val="003501DB"/>
    <w:rsid w:val="00350220"/>
    <w:rsid w:val="003505E5"/>
    <w:rsid w:val="003511F7"/>
    <w:rsid w:val="003515A7"/>
    <w:rsid w:val="003524DD"/>
    <w:rsid w:val="00352E1C"/>
    <w:rsid w:val="00353CE6"/>
    <w:rsid w:val="0035436C"/>
    <w:rsid w:val="00354BFA"/>
    <w:rsid w:val="00355080"/>
    <w:rsid w:val="00357476"/>
    <w:rsid w:val="00357BC2"/>
    <w:rsid w:val="00357E83"/>
    <w:rsid w:val="00361265"/>
    <w:rsid w:val="00361819"/>
    <w:rsid w:val="00362767"/>
    <w:rsid w:val="00362E53"/>
    <w:rsid w:val="00364876"/>
    <w:rsid w:val="003655FA"/>
    <w:rsid w:val="003666A9"/>
    <w:rsid w:val="00367116"/>
    <w:rsid w:val="0036778C"/>
    <w:rsid w:val="00371911"/>
    <w:rsid w:val="0037312C"/>
    <w:rsid w:val="00373151"/>
    <w:rsid w:val="003738F7"/>
    <w:rsid w:val="003745DA"/>
    <w:rsid w:val="00374B37"/>
    <w:rsid w:val="00376571"/>
    <w:rsid w:val="0037782A"/>
    <w:rsid w:val="003779C0"/>
    <w:rsid w:val="0038079B"/>
    <w:rsid w:val="00380C98"/>
    <w:rsid w:val="003814F1"/>
    <w:rsid w:val="0038173D"/>
    <w:rsid w:val="00383676"/>
    <w:rsid w:val="0038665D"/>
    <w:rsid w:val="0038775E"/>
    <w:rsid w:val="00387AA8"/>
    <w:rsid w:val="003908C2"/>
    <w:rsid w:val="00391D20"/>
    <w:rsid w:val="00393439"/>
    <w:rsid w:val="0039524D"/>
    <w:rsid w:val="00395E0E"/>
    <w:rsid w:val="00395EA9"/>
    <w:rsid w:val="00395F65"/>
    <w:rsid w:val="00396954"/>
    <w:rsid w:val="00396E37"/>
    <w:rsid w:val="003973BA"/>
    <w:rsid w:val="003977E0"/>
    <w:rsid w:val="00397919"/>
    <w:rsid w:val="003A2489"/>
    <w:rsid w:val="003A285B"/>
    <w:rsid w:val="003A2E34"/>
    <w:rsid w:val="003A38FF"/>
    <w:rsid w:val="003A41C9"/>
    <w:rsid w:val="003A4205"/>
    <w:rsid w:val="003A508D"/>
    <w:rsid w:val="003A6429"/>
    <w:rsid w:val="003A6679"/>
    <w:rsid w:val="003A6E98"/>
    <w:rsid w:val="003A7D54"/>
    <w:rsid w:val="003B13D9"/>
    <w:rsid w:val="003B17C3"/>
    <w:rsid w:val="003B3521"/>
    <w:rsid w:val="003B3A14"/>
    <w:rsid w:val="003B63ED"/>
    <w:rsid w:val="003B75DF"/>
    <w:rsid w:val="003B7CCD"/>
    <w:rsid w:val="003C0866"/>
    <w:rsid w:val="003C0D3B"/>
    <w:rsid w:val="003C0F1D"/>
    <w:rsid w:val="003C1A5C"/>
    <w:rsid w:val="003C2DEB"/>
    <w:rsid w:val="003C3C89"/>
    <w:rsid w:val="003C3C8E"/>
    <w:rsid w:val="003C54CC"/>
    <w:rsid w:val="003C54EF"/>
    <w:rsid w:val="003C5AE4"/>
    <w:rsid w:val="003C6D34"/>
    <w:rsid w:val="003C78AA"/>
    <w:rsid w:val="003C7FAF"/>
    <w:rsid w:val="003D2194"/>
    <w:rsid w:val="003D4A52"/>
    <w:rsid w:val="003D501C"/>
    <w:rsid w:val="003D6256"/>
    <w:rsid w:val="003D6706"/>
    <w:rsid w:val="003D70DD"/>
    <w:rsid w:val="003D71CD"/>
    <w:rsid w:val="003D72A4"/>
    <w:rsid w:val="003D7B49"/>
    <w:rsid w:val="003D7E29"/>
    <w:rsid w:val="003E0204"/>
    <w:rsid w:val="003E0794"/>
    <w:rsid w:val="003E0911"/>
    <w:rsid w:val="003E0C22"/>
    <w:rsid w:val="003E1D97"/>
    <w:rsid w:val="003E2437"/>
    <w:rsid w:val="003E3164"/>
    <w:rsid w:val="003E43BC"/>
    <w:rsid w:val="003E4F1C"/>
    <w:rsid w:val="003E5F8B"/>
    <w:rsid w:val="003E7617"/>
    <w:rsid w:val="003F0FA7"/>
    <w:rsid w:val="003F2D51"/>
    <w:rsid w:val="003F3D4E"/>
    <w:rsid w:val="003F42D4"/>
    <w:rsid w:val="00400032"/>
    <w:rsid w:val="0040091B"/>
    <w:rsid w:val="00402C27"/>
    <w:rsid w:val="004046A2"/>
    <w:rsid w:val="0040481C"/>
    <w:rsid w:val="0040497B"/>
    <w:rsid w:val="00404D76"/>
    <w:rsid w:val="00406EFA"/>
    <w:rsid w:val="00410690"/>
    <w:rsid w:val="00410B9D"/>
    <w:rsid w:val="00411992"/>
    <w:rsid w:val="00414AFD"/>
    <w:rsid w:val="00415E37"/>
    <w:rsid w:val="00420689"/>
    <w:rsid w:val="00421DDF"/>
    <w:rsid w:val="004232FE"/>
    <w:rsid w:val="004236B7"/>
    <w:rsid w:val="0042390A"/>
    <w:rsid w:val="00423E13"/>
    <w:rsid w:val="00424298"/>
    <w:rsid w:val="004258D8"/>
    <w:rsid w:val="00425C5F"/>
    <w:rsid w:val="0042623D"/>
    <w:rsid w:val="00433C05"/>
    <w:rsid w:val="00434460"/>
    <w:rsid w:val="004345C0"/>
    <w:rsid w:val="00434BF8"/>
    <w:rsid w:val="00434DDE"/>
    <w:rsid w:val="0043504C"/>
    <w:rsid w:val="004351C5"/>
    <w:rsid w:val="00435D4A"/>
    <w:rsid w:val="004360DB"/>
    <w:rsid w:val="00436399"/>
    <w:rsid w:val="004437E4"/>
    <w:rsid w:val="00443B40"/>
    <w:rsid w:val="0044439B"/>
    <w:rsid w:val="0044463A"/>
    <w:rsid w:val="004447BB"/>
    <w:rsid w:val="00445265"/>
    <w:rsid w:val="0044577A"/>
    <w:rsid w:val="00447E7F"/>
    <w:rsid w:val="00447FE4"/>
    <w:rsid w:val="004525E3"/>
    <w:rsid w:val="0045277E"/>
    <w:rsid w:val="004530F9"/>
    <w:rsid w:val="00453AD4"/>
    <w:rsid w:val="00454393"/>
    <w:rsid w:val="00454811"/>
    <w:rsid w:val="00454825"/>
    <w:rsid w:val="00456C16"/>
    <w:rsid w:val="00457528"/>
    <w:rsid w:val="004600BA"/>
    <w:rsid w:val="004602DD"/>
    <w:rsid w:val="0046037C"/>
    <w:rsid w:val="00460428"/>
    <w:rsid w:val="004605CF"/>
    <w:rsid w:val="00460DB1"/>
    <w:rsid w:val="00461FF7"/>
    <w:rsid w:val="00462978"/>
    <w:rsid w:val="00462FA4"/>
    <w:rsid w:val="00463DC3"/>
    <w:rsid w:val="004652B4"/>
    <w:rsid w:val="00466BF0"/>
    <w:rsid w:val="00470C11"/>
    <w:rsid w:val="004717AD"/>
    <w:rsid w:val="00473268"/>
    <w:rsid w:val="004739CE"/>
    <w:rsid w:val="00474850"/>
    <w:rsid w:val="00474BDB"/>
    <w:rsid w:val="00474D82"/>
    <w:rsid w:val="00475BB3"/>
    <w:rsid w:val="00475D55"/>
    <w:rsid w:val="004761E4"/>
    <w:rsid w:val="004763EF"/>
    <w:rsid w:val="0047644F"/>
    <w:rsid w:val="004764D0"/>
    <w:rsid w:val="00476FD9"/>
    <w:rsid w:val="00477A9A"/>
    <w:rsid w:val="00480581"/>
    <w:rsid w:val="00480BFB"/>
    <w:rsid w:val="004820F5"/>
    <w:rsid w:val="00482C96"/>
    <w:rsid w:val="0048317A"/>
    <w:rsid w:val="00483CF3"/>
    <w:rsid w:val="0048484F"/>
    <w:rsid w:val="00484CBC"/>
    <w:rsid w:val="00485044"/>
    <w:rsid w:val="004861C1"/>
    <w:rsid w:val="004878B1"/>
    <w:rsid w:val="00487B97"/>
    <w:rsid w:val="00490385"/>
    <w:rsid w:val="00490D46"/>
    <w:rsid w:val="004927FE"/>
    <w:rsid w:val="004928FF"/>
    <w:rsid w:val="004933E9"/>
    <w:rsid w:val="00494A66"/>
    <w:rsid w:val="00495BD6"/>
    <w:rsid w:val="00495D0C"/>
    <w:rsid w:val="00496B48"/>
    <w:rsid w:val="004971F3"/>
    <w:rsid w:val="00497AFE"/>
    <w:rsid w:val="004A038B"/>
    <w:rsid w:val="004A13D0"/>
    <w:rsid w:val="004A1F9F"/>
    <w:rsid w:val="004A253B"/>
    <w:rsid w:val="004A2AC9"/>
    <w:rsid w:val="004A304D"/>
    <w:rsid w:val="004A305C"/>
    <w:rsid w:val="004A395F"/>
    <w:rsid w:val="004A3CB0"/>
    <w:rsid w:val="004A3ECC"/>
    <w:rsid w:val="004A3FCC"/>
    <w:rsid w:val="004A4385"/>
    <w:rsid w:val="004A46C1"/>
    <w:rsid w:val="004A476A"/>
    <w:rsid w:val="004A4F06"/>
    <w:rsid w:val="004A5EA1"/>
    <w:rsid w:val="004A5FBE"/>
    <w:rsid w:val="004A6489"/>
    <w:rsid w:val="004A72C7"/>
    <w:rsid w:val="004A794D"/>
    <w:rsid w:val="004A7E7F"/>
    <w:rsid w:val="004B0EBD"/>
    <w:rsid w:val="004B2FC3"/>
    <w:rsid w:val="004B5155"/>
    <w:rsid w:val="004B5C2F"/>
    <w:rsid w:val="004B6E2F"/>
    <w:rsid w:val="004B70C2"/>
    <w:rsid w:val="004B7559"/>
    <w:rsid w:val="004C045F"/>
    <w:rsid w:val="004C26F9"/>
    <w:rsid w:val="004C319B"/>
    <w:rsid w:val="004C40EE"/>
    <w:rsid w:val="004C577D"/>
    <w:rsid w:val="004C5F9E"/>
    <w:rsid w:val="004C715E"/>
    <w:rsid w:val="004C73C8"/>
    <w:rsid w:val="004D01A6"/>
    <w:rsid w:val="004D142B"/>
    <w:rsid w:val="004D2591"/>
    <w:rsid w:val="004D2637"/>
    <w:rsid w:val="004D298B"/>
    <w:rsid w:val="004D2EF9"/>
    <w:rsid w:val="004D477E"/>
    <w:rsid w:val="004D5CD6"/>
    <w:rsid w:val="004D6692"/>
    <w:rsid w:val="004D676E"/>
    <w:rsid w:val="004E16A7"/>
    <w:rsid w:val="004E1FB9"/>
    <w:rsid w:val="004E2A0F"/>
    <w:rsid w:val="004E3370"/>
    <w:rsid w:val="004E3CCB"/>
    <w:rsid w:val="004E3DA2"/>
    <w:rsid w:val="004E4285"/>
    <w:rsid w:val="004E4393"/>
    <w:rsid w:val="004E44A2"/>
    <w:rsid w:val="004E4C00"/>
    <w:rsid w:val="004E5018"/>
    <w:rsid w:val="004E6289"/>
    <w:rsid w:val="004E6686"/>
    <w:rsid w:val="004E7BA5"/>
    <w:rsid w:val="004F1C36"/>
    <w:rsid w:val="004F2ED1"/>
    <w:rsid w:val="004F346C"/>
    <w:rsid w:val="004F3777"/>
    <w:rsid w:val="004F4543"/>
    <w:rsid w:val="004F4C1F"/>
    <w:rsid w:val="004F584D"/>
    <w:rsid w:val="004F5C07"/>
    <w:rsid w:val="004F5C44"/>
    <w:rsid w:val="004F6B6E"/>
    <w:rsid w:val="00500148"/>
    <w:rsid w:val="005019BE"/>
    <w:rsid w:val="00503306"/>
    <w:rsid w:val="005045FC"/>
    <w:rsid w:val="00505C8C"/>
    <w:rsid w:val="00506038"/>
    <w:rsid w:val="005066E5"/>
    <w:rsid w:val="00506751"/>
    <w:rsid w:val="00506839"/>
    <w:rsid w:val="00507F42"/>
    <w:rsid w:val="00511B49"/>
    <w:rsid w:val="00512E96"/>
    <w:rsid w:val="00513EF5"/>
    <w:rsid w:val="00515AF5"/>
    <w:rsid w:val="00515D51"/>
    <w:rsid w:val="005161EB"/>
    <w:rsid w:val="0051734D"/>
    <w:rsid w:val="00517BFB"/>
    <w:rsid w:val="00517F79"/>
    <w:rsid w:val="0052178E"/>
    <w:rsid w:val="00521A37"/>
    <w:rsid w:val="00521BC2"/>
    <w:rsid w:val="005239E1"/>
    <w:rsid w:val="00525E13"/>
    <w:rsid w:val="00526111"/>
    <w:rsid w:val="005329E5"/>
    <w:rsid w:val="005339EC"/>
    <w:rsid w:val="00533BE8"/>
    <w:rsid w:val="005368D0"/>
    <w:rsid w:val="005379EC"/>
    <w:rsid w:val="00540E36"/>
    <w:rsid w:val="0054148D"/>
    <w:rsid w:val="005424E5"/>
    <w:rsid w:val="0054281D"/>
    <w:rsid w:val="00545274"/>
    <w:rsid w:val="0054581E"/>
    <w:rsid w:val="00545993"/>
    <w:rsid w:val="005463C1"/>
    <w:rsid w:val="00546D1F"/>
    <w:rsid w:val="00551333"/>
    <w:rsid w:val="0055181C"/>
    <w:rsid w:val="00551C65"/>
    <w:rsid w:val="00552C52"/>
    <w:rsid w:val="00552E5C"/>
    <w:rsid w:val="00555624"/>
    <w:rsid w:val="005601C0"/>
    <w:rsid w:val="0056090F"/>
    <w:rsid w:val="00561DE5"/>
    <w:rsid w:val="005627D3"/>
    <w:rsid w:val="005630C5"/>
    <w:rsid w:val="005643CC"/>
    <w:rsid w:val="00565FFC"/>
    <w:rsid w:val="005677A9"/>
    <w:rsid w:val="005700FA"/>
    <w:rsid w:val="005701CE"/>
    <w:rsid w:val="00571152"/>
    <w:rsid w:val="00571453"/>
    <w:rsid w:val="0057158E"/>
    <w:rsid w:val="005723E2"/>
    <w:rsid w:val="0057287F"/>
    <w:rsid w:val="00573900"/>
    <w:rsid w:val="0057415E"/>
    <w:rsid w:val="005742FD"/>
    <w:rsid w:val="005746B4"/>
    <w:rsid w:val="00574C6C"/>
    <w:rsid w:val="0057581F"/>
    <w:rsid w:val="00577D3E"/>
    <w:rsid w:val="00580911"/>
    <w:rsid w:val="00581CB0"/>
    <w:rsid w:val="00582CA8"/>
    <w:rsid w:val="00583C8D"/>
    <w:rsid w:val="0058407F"/>
    <w:rsid w:val="0058469B"/>
    <w:rsid w:val="00584B2D"/>
    <w:rsid w:val="0058611C"/>
    <w:rsid w:val="005861E1"/>
    <w:rsid w:val="00586641"/>
    <w:rsid w:val="005869CF"/>
    <w:rsid w:val="00587810"/>
    <w:rsid w:val="0059089C"/>
    <w:rsid w:val="005908CE"/>
    <w:rsid w:val="00590DDE"/>
    <w:rsid w:val="0059156D"/>
    <w:rsid w:val="005921A1"/>
    <w:rsid w:val="005929F4"/>
    <w:rsid w:val="00593785"/>
    <w:rsid w:val="0059392B"/>
    <w:rsid w:val="0059486A"/>
    <w:rsid w:val="00594D68"/>
    <w:rsid w:val="005975FE"/>
    <w:rsid w:val="00597DAA"/>
    <w:rsid w:val="005A1777"/>
    <w:rsid w:val="005A3362"/>
    <w:rsid w:val="005A3F3B"/>
    <w:rsid w:val="005A42EA"/>
    <w:rsid w:val="005A672C"/>
    <w:rsid w:val="005A6A08"/>
    <w:rsid w:val="005A6AF3"/>
    <w:rsid w:val="005A6C3E"/>
    <w:rsid w:val="005A6EA0"/>
    <w:rsid w:val="005A785D"/>
    <w:rsid w:val="005B08E1"/>
    <w:rsid w:val="005B2560"/>
    <w:rsid w:val="005B4639"/>
    <w:rsid w:val="005B4FA6"/>
    <w:rsid w:val="005B59FF"/>
    <w:rsid w:val="005B5AD6"/>
    <w:rsid w:val="005B6A86"/>
    <w:rsid w:val="005C1032"/>
    <w:rsid w:val="005C109B"/>
    <w:rsid w:val="005C12D5"/>
    <w:rsid w:val="005C21BC"/>
    <w:rsid w:val="005C2D76"/>
    <w:rsid w:val="005C3A48"/>
    <w:rsid w:val="005C3F65"/>
    <w:rsid w:val="005C3FA5"/>
    <w:rsid w:val="005C49F2"/>
    <w:rsid w:val="005C4DFB"/>
    <w:rsid w:val="005C6500"/>
    <w:rsid w:val="005C6C0B"/>
    <w:rsid w:val="005C7663"/>
    <w:rsid w:val="005D3B32"/>
    <w:rsid w:val="005D4250"/>
    <w:rsid w:val="005D475D"/>
    <w:rsid w:val="005D4A93"/>
    <w:rsid w:val="005D5CF4"/>
    <w:rsid w:val="005D7058"/>
    <w:rsid w:val="005D76DA"/>
    <w:rsid w:val="005E0033"/>
    <w:rsid w:val="005E1007"/>
    <w:rsid w:val="005E2B47"/>
    <w:rsid w:val="005E2B9F"/>
    <w:rsid w:val="005E38DA"/>
    <w:rsid w:val="005E3B0A"/>
    <w:rsid w:val="005E4BD1"/>
    <w:rsid w:val="005E55C9"/>
    <w:rsid w:val="005E60D4"/>
    <w:rsid w:val="005E62B1"/>
    <w:rsid w:val="005E6D3F"/>
    <w:rsid w:val="005E77EE"/>
    <w:rsid w:val="005E78BC"/>
    <w:rsid w:val="005F061F"/>
    <w:rsid w:val="005F2917"/>
    <w:rsid w:val="005F357C"/>
    <w:rsid w:val="005F4A45"/>
    <w:rsid w:val="005F5D10"/>
    <w:rsid w:val="005F714E"/>
    <w:rsid w:val="005F72D3"/>
    <w:rsid w:val="005F760E"/>
    <w:rsid w:val="00601329"/>
    <w:rsid w:val="00601ADE"/>
    <w:rsid w:val="00603DCE"/>
    <w:rsid w:val="0060501D"/>
    <w:rsid w:val="0060731A"/>
    <w:rsid w:val="00607FE3"/>
    <w:rsid w:val="00610723"/>
    <w:rsid w:val="00610E6F"/>
    <w:rsid w:val="0061105B"/>
    <w:rsid w:val="00611A7B"/>
    <w:rsid w:val="00611E2D"/>
    <w:rsid w:val="00612122"/>
    <w:rsid w:val="00612602"/>
    <w:rsid w:val="00612837"/>
    <w:rsid w:val="00612C8B"/>
    <w:rsid w:val="00613DD5"/>
    <w:rsid w:val="00615855"/>
    <w:rsid w:val="00615E4A"/>
    <w:rsid w:val="006173FD"/>
    <w:rsid w:val="00617E2E"/>
    <w:rsid w:val="0062083A"/>
    <w:rsid w:val="00621BD0"/>
    <w:rsid w:val="00621F29"/>
    <w:rsid w:val="00621FCF"/>
    <w:rsid w:val="00623435"/>
    <w:rsid w:val="00626542"/>
    <w:rsid w:val="0062673E"/>
    <w:rsid w:val="00632AFC"/>
    <w:rsid w:val="00632F60"/>
    <w:rsid w:val="00632F9B"/>
    <w:rsid w:val="0063385D"/>
    <w:rsid w:val="00633AD8"/>
    <w:rsid w:val="00635547"/>
    <w:rsid w:val="00635EA7"/>
    <w:rsid w:val="00636685"/>
    <w:rsid w:val="0063693A"/>
    <w:rsid w:val="00636B14"/>
    <w:rsid w:val="00636C79"/>
    <w:rsid w:val="00637783"/>
    <w:rsid w:val="00637E1E"/>
    <w:rsid w:val="0064223D"/>
    <w:rsid w:val="00642749"/>
    <w:rsid w:val="0064385C"/>
    <w:rsid w:val="00643BCF"/>
    <w:rsid w:val="00643CE9"/>
    <w:rsid w:val="0064467E"/>
    <w:rsid w:val="00645E21"/>
    <w:rsid w:val="00647F5F"/>
    <w:rsid w:val="00650A3D"/>
    <w:rsid w:val="006524C7"/>
    <w:rsid w:val="00653D55"/>
    <w:rsid w:val="00654335"/>
    <w:rsid w:val="00654D78"/>
    <w:rsid w:val="00654FF6"/>
    <w:rsid w:val="00656981"/>
    <w:rsid w:val="00656A29"/>
    <w:rsid w:val="00657095"/>
    <w:rsid w:val="0066045D"/>
    <w:rsid w:val="0066053E"/>
    <w:rsid w:val="00660A56"/>
    <w:rsid w:val="00661B41"/>
    <w:rsid w:val="00661E84"/>
    <w:rsid w:val="0066273C"/>
    <w:rsid w:val="0066436F"/>
    <w:rsid w:val="00664A36"/>
    <w:rsid w:val="00664CDD"/>
    <w:rsid w:val="00664EAB"/>
    <w:rsid w:val="006654B6"/>
    <w:rsid w:val="00665CCF"/>
    <w:rsid w:val="00665D41"/>
    <w:rsid w:val="00670138"/>
    <w:rsid w:val="0067014E"/>
    <w:rsid w:val="006709A0"/>
    <w:rsid w:val="00671559"/>
    <w:rsid w:val="006762FF"/>
    <w:rsid w:val="00676D1B"/>
    <w:rsid w:val="00681759"/>
    <w:rsid w:val="00682551"/>
    <w:rsid w:val="006829A9"/>
    <w:rsid w:val="00683173"/>
    <w:rsid w:val="0068337D"/>
    <w:rsid w:val="006837D4"/>
    <w:rsid w:val="00684B75"/>
    <w:rsid w:val="00684F16"/>
    <w:rsid w:val="00685236"/>
    <w:rsid w:val="006863EA"/>
    <w:rsid w:val="0068649B"/>
    <w:rsid w:val="00687C10"/>
    <w:rsid w:val="00687F72"/>
    <w:rsid w:val="00690D46"/>
    <w:rsid w:val="00691268"/>
    <w:rsid w:val="00692BD0"/>
    <w:rsid w:val="00692DB6"/>
    <w:rsid w:val="00694430"/>
    <w:rsid w:val="0069656A"/>
    <w:rsid w:val="006A0A96"/>
    <w:rsid w:val="006A0CC4"/>
    <w:rsid w:val="006A184A"/>
    <w:rsid w:val="006A3215"/>
    <w:rsid w:val="006A44D4"/>
    <w:rsid w:val="006A52C4"/>
    <w:rsid w:val="006A5441"/>
    <w:rsid w:val="006A58A0"/>
    <w:rsid w:val="006A5CD9"/>
    <w:rsid w:val="006A6142"/>
    <w:rsid w:val="006B1C27"/>
    <w:rsid w:val="006B2386"/>
    <w:rsid w:val="006B2609"/>
    <w:rsid w:val="006B2AFF"/>
    <w:rsid w:val="006B329A"/>
    <w:rsid w:val="006B350F"/>
    <w:rsid w:val="006B677F"/>
    <w:rsid w:val="006B70D0"/>
    <w:rsid w:val="006C04CA"/>
    <w:rsid w:val="006C11B2"/>
    <w:rsid w:val="006C12A4"/>
    <w:rsid w:val="006C12D3"/>
    <w:rsid w:val="006C20C3"/>
    <w:rsid w:val="006C24BD"/>
    <w:rsid w:val="006C32CC"/>
    <w:rsid w:val="006C3CE5"/>
    <w:rsid w:val="006C4C92"/>
    <w:rsid w:val="006C4F4B"/>
    <w:rsid w:val="006C64D7"/>
    <w:rsid w:val="006C680A"/>
    <w:rsid w:val="006D0A66"/>
    <w:rsid w:val="006D1542"/>
    <w:rsid w:val="006D1552"/>
    <w:rsid w:val="006D16C9"/>
    <w:rsid w:val="006D1F50"/>
    <w:rsid w:val="006D34FB"/>
    <w:rsid w:val="006D5CA5"/>
    <w:rsid w:val="006D67F2"/>
    <w:rsid w:val="006D6C26"/>
    <w:rsid w:val="006D72A7"/>
    <w:rsid w:val="006D75C2"/>
    <w:rsid w:val="006E02C9"/>
    <w:rsid w:val="006E044F"/>
    <w:rsid w:val="006E4543"/>
    <w:rsid w:val="006E6655"/>
    <w:rsid w:val="006E6B4A"/>
    <w:rsid w:val="006F2291"/>
    <w:rsid w:val="006F268C"/>
    <w:rsid w:val="006F397A"/>
    <w:rsid w:val="006F3A88"/>
    <w:rsid w:val="006F3E92"/>
    <w:rsid w:val="006F4218"/>
    <w:rsid w:val="006F42D5"/>
    <w:rsid w:val="006F49CD"/>
    <w:rsid w:val="006F7566"/>
    <w:rsid w:val="00700359"/>
    <w:rsid w:val="00700FD5"/>
    <w:rsid w:val="007012CC"/>
    <w:rsid w:val="00701479"/>
    <w:rsid w:val="007017AC"/>
    <w:rsid w:val="00701978"/>
    <w:rsid w:val="00701B11"/>
    <w:rsid w:val="00701EFC"/>
    <w:rsid w:val="00702C17"/>
    <w:rsid w:val="00702C1C"/>
    <w:rsid w:val="007039DD"/>
    <w:rsid w:val="00705422"/>
    <w:rsid w:val="007059AB"/>
    <w:rsid w:val="00706221"/>
    <w:rsid w:val="007067F9"/>
    <w:rsid w:val="00706C66"/>
    <w:rsid w:val="0070712F"/>
    <w:rsid w:val="00707FF1"/>
    <w:rsid w:val="0071034D"/>
    <w:rsid w:val="00710672"/>
    <w:rsid w:val="00710B28"/>
    <w:rsid w:val="00711E5B"/>
    <w:rsid w:val="0071289F"/>
    <w:rsid w:val="0071329C"/>
    <w:rsid w:val="00715EAB"/>
    <w:rsid w:val="007161C7"/>
    <w:rsid w:val="00716547"/>
    <w:rsid w:val="00717152"/>
    <w:rsid w:val="007172C1"/>
    <w:rsid w:val="00721C53"/>
    <w:rsid w:val="00722B94"/>
    <w:rsid w:val="0072669B"/>
    <w:rsid w:val="00727EB8"/>
    <w:rsid w:val="007307E5"/>
    <w:rsid w:val="00731BDC"/>
    <w:rsid w:val="00733C12"/>
    <w:rsid w:val="00733D45"/>
    <w:rsid w:val="0073410D"/>
    <w:rsid w:val="00734C87"/>
    <w:rsid w:val="00735FF6"/>
    <w:rsid w:val="00736389"/>
    <w:rsid w:val="00736A0F"/>
    <w:rsid w:val="00736E36"/>
    <w:rsid w:val="00737CB7"/>
    <w:rsid w:val="00740070"/>
    <w:rsid w:val="0074035A"/>
    <w:rsid w:val="00740633"/>
    <w:rsid w:val="00740717"/>
    <w:rsid w:val="00740771"/>
    <w:rsid w:val="00740815"/>
    <w:rsid w:val="00740C7C"/>
    <w:rsid w:val="00741814"/>
    <w:rsid w:val="00742CDC"/>
    <w:rsid w:val="00742DA3"/>
    <w:rsid w:val="00743D80"/>
    <w:rsid w:val="00743DE2"/>
    <w:rsid w:val="00744021"/>
    <w:rsid w:val="00744E0D"/>
    <w:rsid w:val="0074570D"/>
    <w:rsid w:val="0074597F"/>
    <w:rsid w:val="007463D7"/>
    <w:rsid w:val="00746925"/>
    <w:rsid w:val="00750D34"/>
    <w:rsid w:val="00752CF0"/>
    <w:rsid w:val="0075385E"/>
    <w:rsid w:val="0075389C"/>
    <w:rsid w:val="0075503B"/>
    <w:rsid w:val="00755755"/>
    <w:rsid w:val="0075605F"/>
    <w:rsid w:val="00756FCB"/>
    <w:rsid w:val="007605ED"/>
    <w:rsid w:val="00760773"/>
    <w:rsid w:val="00760D7F"/>
    <w:rsid w:val="007619FA"/>
    <w:rsid w:val="00761F20"/>
    <w:rsid w:val="0076225F"/>
    <w:rsid w:val="007624FA"/>
    <w:rsid w:val="00762BBC"/>
    <w:rsid w:val="00762C4B"/>
    <w:rsid w:val="00763406"/>
    <w:rsid w:val="00763B5B"/>
    <w:rsid w:val="00764495"/>
    <w:rsid w:val="007652D5"/>
    <w:rsid w:val="0076538B"/>
    <w:rsid w:val="007661F3"/>
    <w:rsid w:val="00766DED"/>
    <w:rsid w:val="00767840"/>
    <w:rsid w:val="0077042E"/>
    <w:rsid w:val="0077049C"/>
    <w:rsid w:val="007709A3"/>
    <w:rsid w:val="00771143"/>
    <w:rsid w:val="007716DC"/>
    <w:rsid w:val="0077227D"/>
    <w:rsid w:val="00772899"/>
    <w:rsid w:val="0077293F"/>
    <w:rsid w:val="007729CA"/>
    <w:rsid w:val="007730AB"/>
    <w:rsid w:val="00773F6C"/>
    <w:rsid w:val="00774876"/>
    <w:rsid w:val="007749DE"/>
    <w:rsid w:val="007752B1"/>
    <w:rsid w:val="00775581"/>
    <w:rsid w:val="007806A5"/>
    <w:rsid w:val="0078138B"/>
    <w:rsid w:val="00782E26"/>
    <w:rsid w:val="00783405"/>
    <w:rsid w:val="00784ED6"/>
    <w:rsid w:val="00785769"/>
    <w:rsid w:val="00785802"/>
    <w:rsid w:val="00785B04"/>
    <w:rsid w:val="0078612F"/>
    <w:rsid w:val="00786F97"/>
    <w:rsid w:val="00787155"/>
    <w:rsid w:val="007871DE"/>
    <w:rsid w:val="0078727F"/>
    <w:rsid w:val="00787492"/>
    <w:rsid w:val="00787D65"/>
    <w:rsid w:val="00790F60"/>
    <w:rsid w:val="0079158E"/>
    <w:rsid w:val="00792D9B"/>
    <w:rsid w:val="0079371C"/>
    <w:rsid w:val="007A0103"/>
    <w:rsid w:val="007A299D"/>
    <w:rsid w:val="007A2A1A"/>
    <w:rsid w:val="007A2D1F"/>
    <w:rsid w:val="007A3AA9"/>
    <w:rsid w:val="007A3F70"/>
    <w:rsid w:val="007A4FD6"/>
    <w:rsid w:val="007A5A31"/>
    <w:rsid w:val="007A5F39"/>
    <w:rsid w:val="007A753D"/>
    <w:rsid w:val="007A7C39"/>
    <w:rsid w:val="007B02DC"/>
    <w:rsid w:val="007B043A"/>
    <w:rsid w:val="007B0A86"/>
    <w:rsid w:val="007B0CB9"/>
    <w:rsid w:val="007B11FF"/>
    <w:rsid w:val="007B235B"/>
    <w:rsid w:val="007B2679"/>
    <w:rsid w:val="007B54EC"/>
    <w:rsid w:val="007B5BEC"/>
    <w:rsid w:val="007B75E3"/>
    <w:rsid w:val="007C0605"/>
    <w:rsid w:val="007C14C8"/>
    <w:rsid w:val="007C191A"/>
    <w:rsid w:val="007C24CD"/>
    <w:rsid w:val="007C3137"/>
    <w:rsid w:val="007C3228"/>
    <w:rsid w:val="007C5A46"/>
    <w:rsid w:val="007C64A4"/>
    <w:rsid w:val="007C6AC7"/>
    <w:rsid w:val="007C6BAD"/>
    <w:rsid w:val="007C72F5"/>
    <w:rsid w:val="007C7C83"/>
    <w:rsid w:val="007D0416"/>
    <w:rsid w:val="007D12ED"/>
    <w:rsid w:val="007D18AD"/>
    <w:rsid w:val="007D1C1E"/>
    <w:rsid w:val="007D2D59"/>
    <w:rsid w:val="007D4431"/>
    <w:rsid w:val="007D4F73"/>
    <w:rsid w:val="007D615A"/>
    <w:rsid w:val="007D61AD"/>
    <w:rsid w:val="007D61EA"/>
    <w:rsid w:val="007D6994"/>
    <w:rsid w:val="007D771E"/>
    <w:rsid w:val="007E02AE"/>
    <w:rsid w:val="007E0547"/>
    <w:rsid w:val="007E0689"/>
    <w:rsid w:val="007E093F"/>
    <w:rsid w:val="007E3520"/>
    <w:rsid w:val="007E3864"/>
    <w:rsid w:val="007E5D2C"/>
    <w:rsid w:val="007E5F9A"/>
    <w:rsid w:val="007F061F"/>
    <w:rsid w:val="007F1050"/>
    <w:rsid w:val="007F11AE"/>
    <w:rsid w:val="007F13CC"/>
    <w:rsid w:val="007F1527"/>
    <w:rsid w:val="007F1576"/>
    <w:rsid w:val="007F1A94"/>
    <w:rsid w:val="007F1D3E"/>
    <w:rsid w:val="007F32D5"/>
    <w:rsid w:val="007F4865"/>
    <w:rsid w:val="007F4C06"/>
    <w:rsid w:val="007F5529"/>
    <w:rsid w:val="007F6466"/>
    <w:rsid w:val="007F7783"/>
    <w:rsid w:val="0080060E"/>
    <w:rsid w:val="00801B87"/>
    <w:rsid w:val="00803008"/>
    <w:rsid w:val="00803C0F"/>
    <w:rsid w:val="00803EC6"/>
    <w:rsid w:val="00805CD3"/>
    <w:rsid w:val="00805DC4"/>
    <w:rsid w:val="00806545"/>
    <w:rsid w:val="00806D00"/>
    <w:rsid w:val="0080798E"/>
    <w:rsid w:val="00812A87"/>
    <w:rsid w:val="00812CCB"/>
    <w:rsid w:val="00813CD1"/>
    <w:rsid w:val="008154FB"/>
    <w:rsid w:val="0081743C"/>
    <w:rsid w:val="008177A5"/>
    <w:rsid w:val="00817FAF"/>
    <w:rsid w:val="00820F1D"/>
    <w:rsid w:val="00821927"/>
    <w:rsid w:val="00822554"/>
    <w:rsid w:val="00824420"/>
    <w:rsid w:val="008266F3"/>
    <w:rsid w:val="008270EF"/>
    <w:rsid w:val="00827935"/>
    <w:rsid w:val="00827C87"/>
    <w:rsid w:val="008309D3"/>
    <w:rsid w:val="00830F2B"/>
    <w:rsid w:val="0083179C"/>
    <w:rsid w:val="00832289"/>
    <w:rsid w:val="00832726"/>
    <w:rsid w:val="00833A44"/>
    <w:rsid w:val="008344D7"/>
    <w:rsid w:val="0083598D"/>
    <w:rsid w:val="00837BA7"/>
    <w:rsid w:val="00840D8D"/>
    <w:rsid w:val="00840E70"/>
    <w:rsid w:val="008420F7"/>
    <w:rsid w:val="00842899"/>
    <w:rsid w:val="008433E4"/>
    <w:rsid w:val="00843C7C"/>
    <w:rsid w:val="00844C53"/>
    <w:rsid w:val="00845BF5"/>
    <w:rsid w:val="0084677A"/>
    <w:rsid w:val="008473E3"/>
    <w:rsid w:val="0084771E"/>
    <w:rsid w:val="0085570A"/>
    <w:rsid w:val="00855D65"/>
    <w:rsid w:val="00856408"/>
    <w:rsid w:val="00856D2A"/>
    <w:rsid w:val="00857675"/>
    <w:rsid w:val="00857699"/>
    <w:rsid w:val="00860095"/>
    <w:rsid w:val="00860658"/>
    <w:rsid w:val="00860910"/>
    <w:rsid w:val="00861B32"/>
    <w:rsid w:val="00863EEF"/>
    <w:rsid w:val="008670B8"/>
    <w:rsid w:val="00867FD4"/>
    <w:rsid w:val="00870CE5"/>
    <w:rsid w:val="00870EAD"/>
    <w:rsid w:val="008714A8"/>
    <w:rsid w:val="00871EF6"/>
    <w:rsid w:val="00872A8B"/>
    <w:rsid w:val="0087360C"/>
    <w:rsid w:val="00875725"/>
    <w:rsid w:val="00875F20"/>
    <w:rsid w:val="008773BE"/>
    <w:rsid w:val="00881458"/>
    <w:rsid w:val="00884886"/>
    <w:rsid w:val="00884AC2"/>
    <w:rsid w:val="00884BA6"/>
    <w:rsid w:val="00884E78"/>
    <w:rsid w:val="00884FD7"/>
    <w:rsid w:val="00885BBC"/>
    <w:rsid w:val="008900D4"/>
    <w:rsid w:val="008901A9"/>
    <w:rsid w:val="00890872"/>
    <w:rsid w:val="00891841"/>
    <w:rsid w:val="00892DE7"/>
    <w:rsid w:val="0089464D"/>
    <w:rsid w:val="008952BC"/>
    <w:rsid w:val="00896224"/>
    <w:rsid w:val="008A07FB"/>
    <w:rsid w:val="008A0A10"/>
    <w:rsid w:val="008A134D"/>
    <w:rsid w:val="008A18D3"/>
    <w:rsid w:val="008A1B75"/>
    <w:rsid w:val="008A267E"/>
    <w:rsid w:val="008A2732"/>
    <w:rsid w:val="008A31E1"/>
    <w:rsid w:val="008A3956"/>
    <w:rsid w:val="008A3D19"/>
    <w:rsid w:val="008A4216"/>
    <w:rsid w:val="008A49DE"/>
    <w:rsid w:val="008A4D60"/>
    <w:rsid w:val="008A51D0"/>
    <w:rsid w:val="008A72B7"/>
    <w:rsid w:val="008A77A5"/>
    <w:rsid w:val="008A78D6"/>
    <w:rsid w:val="008B2B8E"/>
    <w:rsid w:val="008B3562"/>
    <w:rsid w:val="008B4490"/>
    <w:rsid w:val="008B5048"/>
    <w:rsid w:val="008B55AF"/>
    <w:rsid w:val="008B62AF"/>
    <w:rsid w:val="008B7677"/>
    <w:rsid w:val="008C00DE"/>
    <w:rsid w:val="008C0646"/>
    <w:rsid w:val="008C1087"/>
    <w:rsid w:val="008C1BD7"/>
    <w:rsid w:val="008C27A3"/>
    <w:rsid w:val="008C2DC6"/>
    <w:rsid w:val="008C3A10"/>
    <w:rsid w:val="008C3B65"/>
    <w:rsid w:val="008C4868"/>
    <w:rsid w:val="008C4973"/>
    <w:rsid w:val="008C5B34"/>
    <w:rsid w:val="008C695D"/>
    <w:rsid w:val="008C70D2"/>
    <w:rsid w:val="008D0799"/>
    <w:rsid w:val="008D2C6B"/>
    <w:rsid w:val="008D4158"/>
    <w:rsid w:val="008D4927"/>
    <w:rsid w:val="008D50B4"/>
    <w:rsid w:val="008D679D"/>
    <w:rsid w:val="008D6D11"/>
    <w:rsid w:val="008D7540"/>
    <w:rsid w:val="008D7BD8"/>
    <w:rsid w:val="008E15AE"/>
    <w:rsid w:val="008E16DA"/>
    <w:rsid w:val="008E1791"/>
    <w:rsid w:val="008E2853"/>
    <w:rsid w:val="008E2AD2"/>
    <w:rsid w:val="008E3798"/>
    <w:rsid w:val="008E3E33"/>
    <w:rsid w:val="008E4983"/>
    <w:rsid w:val="008E4A68"/>
    <w:rsid w:val="008E554C"/>
    <w:rsid w:val="008E58A2"/>
    <w:rsid w:val="008E73ED"/>
    <w:rsid w:val="008E7DFB"/>
    <w:rsid w:val="008F3F4F"/>
    <w:rsid w:val="008F42DA"/>
    <w:rsid w:val="008F4C4F"/>
    <w:rsid w:val="008F60A6"/>
    <w:rsid w:val="008F63C1"/>
    <w:rsid w:val="008F7662"/>
    <w:rsid w:val="008F7E87"/>
    <w:rsid w:val="008F7EB2"/>
    <w:rsid w:val="00900879"/>
    <w:rsid w:val="009026CF"/>
    <w:rsid w:val="00903176"/>
    <w:rsid w:val="009031A0"/>
    <w:rsid w:val="009047E3"/>
    <w:rsid w:val="00905287"/>
    <w:rsid w:val="00905DEB"/>
    <w:rsid w:val="009075EB"/>
    <w:rsid w:val="00907D06"/>
    <w:rsid w:val="00910398"/>
    <w:rsid w:val="0091162D"/>
    <w:rsid w:val="00912395"/>
    <w:rsid w:val="00912A2E"/>
    <w:rsid w:val="00912D44"/>
    <w:rsid w:val="0091362F"/>
    <w:rsid w:val="00913BC0"/>
    <w:rsid w:val="00913FCF"/>
    <w:rsid w:val="009143D8"/>
    <w:rsid w:val="00915361"/>
    <w:rsid w:val="00916F41"/>
    <w:rsid w:val="00917CE4"/>
    <w:rsid w:val="0092047D"/>
    <w:rsid w:val="00921CFF"/>
    <w:rsid w:val="00922D95"/>
    <w:rsid w:val="009236E5"/>
    <w:rsid w:val="009246CC"/>
    <w:rsid w:val="00926125"/>
    <w:rsid w:val="00926A2B"/>
    <w:rsid w:val="009329D5"/>
    <w:rsid w:val="00934118"/>
    <w:rsid w:val="0093446C"/>
    <w:rsid w:val="009347A0"/>
    <w:rsid w:val="00935224"/>
    <w:rsid w:val="009354CC"/>
    <w:rsid w:val="00935F6D"/>
    <w:rsid w:val="00937EF4"/>
    <w:rsid w:val="00940103"/>
    <w:rsid w:val="009403D9"/>
    <w:rsid w:val="00943F91"/>
    <w:rsid w:val="009441FB"/>
    <w:rsid w:val="009464A6"/>
    <w:rsid w:val="00946617"/>
    <w:rsid w:val="00946F4A"/>
    <w:rsid w:val="00946FB3"/>
    <w:rsid w:val="00950A58"/>
    <w:rsid w:val="00951459"/>
    <w:rsid w:val="009518F3"/>
    <w:rsid w:val="00952C2C"/>
    <w:rsid w:val="0095339A"/>
    <w:rsid w:val="00954341"/>
    <w:rsid w:val="0095653C"/>
    <w:rsid w:val="009565D5"/>
    <w:rsid w:val="0095676A"/>
    <w:rsid w:val="00957374"/>
    <w:rsid w:val="009573F2"/>
    <w:rsid w:val="009601E2"/>
    <w:rsid w:val="00962F95"/>
    <w:rsid w:val="00963B30"/>
    <w:rsid w:val="009655F4"/>
    <w:rsid w:val="009660A4"/>
    <w:rsid w:val="00966136"/>
    <w:rsid w:val="0096614B"/>
    <w:rsid w:val="0096626B"/>
    <w:rsid w:val="009664F5"/>
    <w:rsid w:val="00967927"/>
    <w:rsid w:val="00967DD3"/>
    <w:rsid w:val="00967FB5"/>
    <w:rsid w:val="009701FE"/>
    <w:rsid w:val="00970674"/>
    <w:rsid w:val="00971423"/>
    <w:rsid w:val="009722C8"/>
    <w:rsid w:val="0097232C"/>
    <w:rsid w:val="00973EAE"/>
    <w:rsid w:val="009745E9"/>
    <w:rsid w:val="00976903"/>
    <w:rsid w:val="0097747A"/>
    <w:rsid w:val="00980106"/>
    <w:rsid w:val="00980429"/>
    <w:rsid w:val="00980D25"/>
    <w:rsid w:val="009821D2"/>
    <w:rsid w:val="00982CA5"/>
    <w:rsid w:val="00982DCC"/>
    <w:rsid w:val="009843EA"/>
    <w:rsid w:val="009847D6"/>
    <w:rsid w:val="00984BB7"/>
    <w:rsid w:val="00985CDC"/>
    <w:rsid w:val="00985E9D"/>
    <w:rsid w:val="00987DBE"/>
    <w:rsid w:val="0099075E"/>
    <w:rsid w:val="0099075F"/>
    <w:rsid w:val="00992AB6"/>
    <w:rsid w:val="00992C66"/>
    <w:rsid w:val="00994DB2"/>
    <w:rsid w:val="00995219"/>
    <w:rsid w:val="00995A5A"/>
    <w:rsid w:val="00995B5C"/>
    <w:rsid w:val="0099646F"/>
    <w:rsid w:val="009977BE"/>
    <w:rsid w:val="009A1A1D"/>
    <w:rsid w:val="009A2687"/>
    <w:rsid w:val="009A5177"/>
    <w:rsid w:val="009A59B5"/>
    <w:rsid w:val="009A6D20"/>
    <w:rsid w:val="009B146A"/>
    <w:rsid w:val="009B274B"/>
    <w:rsid w:val="009B59BA"/>
    <w:rsid w:val="009B5AD5"/>
    <w:rsid w:val="009B6D83"/>
    <w:rsid w:val="009B7334"/>
    <w:rsid w:val="009C141D"/>
    <w:rsid w:val="009C269C"/>
    <w:rsid w:val="009C2F16"/>
    <w:rsid w:val="009C3BCE"/>
    <w:rsid w:val="009C480C"/>
    <w:rsid w:val="009C4916"/>
    <w:rsid w:val="009C4ECE"/>
    <w:rsid w:val="009C51EE"/>
    <w:rsid w:val="009C6FF4"/>
    <w:rsid w:val="009D0EB1"/>
    <w:rsid w:val="009D1706"/>
    <w:rsid w:val="009D2122"/>
    <w:rsid w:val="009D245D"/>
    <w:rsid w:val="009D41B0"/>
    <w:rsid w:val="009D4A0E"/>
    <w:rsid w:val="009D6661"/>
    <w:rsid w:val="009E0E61"/>
    <w:rsid w:val="009E2AAA"/>
    <w:rsid w:val="009E2EAC"/>
    <w:rsid w:val="009E36B7"/>
    <w:rsid w:val="009E4936"/>
    <w:rsid w:val="009E53DD"/>
    <w:rsid w:val="009E5594"/>
    <w:rsid w:val="009E5D2F"/>
    <w:rsid w:val="009E656D"/>
    <w:rsid w:val="009E6AE6"/>
    <w:rsid w:val="009E71A1"/>
    <w:rsid w:val="009E7D43"/>
    <w:rsid w:val="009F0953"/>
    <w:rsid w:val="009F22E5"/>
    <w:rsid w:val="009F2482"/>
    <w:rsid w:val="009F4B75"/>
    <w:rsid w:val="009F642E"/>
    <w:rsid w:val="009F6D4D"/>
    <w:rsid w:val="009F71A3"/>
    <w:rsid w:val="00A01C56"/>
    <w:rsid w:val="00A02076"/>
    <w:rsid w:val="00A02AD6"/>
    <w:rsid w:val="00A02B52"/>
    <w:rsid w:val="00A02DD3"/>
    <w:rsid w:val="00A050EE"/>
    <w:rsid w:val="00A05A33"/>
    <w:rsid w:val="00A067E6"/>
    <w:rsid w:val="00A0688D"/>
    <w:rsid w:val="00A11A59"/>
    <w:rsid w:val="00A11EB8"/>
    <w:rsid w:val="00A12802"/>
    <w:rsid w:val="00A13BB2"/>
    <w:rsid w:val="00A14CD5"/>
    <w:rsid w:val="00A15A31"/>
    <w:rsid w:val="00A17672"/>
    <w:rsid w:val="00A213CE"/>
    <w:rsid w:val="00A221E3"/>
    <w:rsid w:val="00A227E2"/>
    <w:rsid w:val="00A228DA"/>
    <w:rsid w:val="00A22A0D"/>
    <w:rsid w:val="00A24171"/>
    <w:rsid w:val="00A249B0"/>
    <w:rsid w:val="00A24BB4"/>
    <w:rsid w:val="00A25896"/>
    <w:rsid w:val="00A267CA"/>
    <w:rsid w:val="00A314A7"/>
    <w:rsid w:val="00A31A61"/>
    <w:rsid w:val="00A32E54"/>
    <w:rsid w:val="00A33878"/>
    <w:rsid w:val="00A34BED"/>
    <w:rsid w:val="00A36004"/>
    <w:rsid w:val="00A36767"/>
    <w:rsid w:val="00A378AF"/>
    <w:rsid w:val="00A40A84"/>
    <w:rsid w:val="00A40AB8"/>
    <w:rsid w:val="00A4115A"/>
    <w:rsid w:val="00A4435E"/>
    <w:rsid w:val="00A4580D"/>
    <w:rsid w:val="00A45C96"/>
    <w:rsid w:val="00A47B37"/>
    <w:rsid w:val="00A508F5"/>
    <w:rsid w:val="00A50AF6"/>
    <w:rsid w:val="00A50B9B"/>
    <w:rsid w:val="00A541ED"/>
    <w:rsid w:val="00A54314"/>
    <w:rsid w:val="00A546B8"/>
    <w:rsid w:val="00A56070"/>
    <w:rsid w:val="00A615A3"/>
    <w:rsid w:val="00A63C67"/>
    <w:rsid w:val="00A65953"/>
    <w:rsid w:val="00A65960"/>
    <w:rsid w:val="00A65F28"/>
    <w:rsid w:val="00A665E7"/>
    <w:rsid w:val="00A66D7A"/>
    <w:rsid w:val="00A670D8"/>
    <w:rsid w:val="00A67B00"/>
    <w:rsid w:val="00A67CE4"/>
    <w:rsid w:val="00A705E8"/>
    <w:rsid w:val="00A71622"/>
    <w:rsid w:val="00A72638"/>
    <w:rsid w:val="00A73103"/>
    <w:rsid w:val="00A74499"/>
    <w:rsid w:val="00A7487F"/>
    <w:rsid w:val="00A74A1C"/>
    <w:rsid w:val="00A75B92"/>
    <w:rsid w:val="00A76B5A"/>
    <w:rsid w:val="00A811F8"/>
    <w:rsid w:val="00A814BC"/>
    <w:rsid w:val="00A81D78"/>
    <w:rsid w:val="00A81FEB"/>
    <w:rsid w:val="00A844F9"/>
    <w:rsid w:val="00A84C18"/>
    <w:rsid w:val="00A876F1"/>
    <w:rsid w:val="00A90188"/>
    <w:rsid w:val="00A9052E"/>
    <w:rsid w:val="00A91BBD"/>
    <w:rsid w:val="00A9229A"/>
    <w:rsid w:val="00A92B42"/>
    <w:rsid w:val="00A931CA"/>
    <w:rsid w:val="00A9481C"/>
    <w:rsid w:val="00A966F3"/>
    <w:rsid w:val="00A96CFF"/>
    <w:rsid w:val="00A97747"/>
    <w:rsid w:val="00A97890"/>
    <w:rsid w:val="00AA33DE"/>
    <w:rsid w:val="00AA4B3A"/>
    <w:rsid w:val="00AA5147"/>
    <w:rsid w:val="00AA6CF9"/>
    <w:rsid w:val="00AA6FF4"/>
    <w:rsid w:val="00AA745B"/>
    <w:rsid w:val="00AB02D1"/>
    <w:rsid w:val="00AB062E"/>
    <w:rsid w:val="00AB0B0F"/>
    <w:rsid w:val="00AB2C04"/>
    <w:rsid w:val="00AB361B"/>
    <w:rsid w:val="00AB406F"/>
    <w:rsid w:val="00AB6C79"/>
    <w:rsid w:val="00AB6DAE"/>
    <w:rsid w:val="00AB73E7"/>
    <w:rsid w:val="00AB7415"/>
    <w:rsid w:val="00AC04BA"/>
    <w:rsid w:val="00AC15B5"/>
    <w:rsid w:val="00AC34D1"/>
    <w:rsid w:val="00AC3D6C"/>
    <w:rsid w:val="00AC3F80"/>
    <w:rsid w:val="00AC564E"/>
    <w:rsid w:val="00AC5FC3"/>
    <w:rsid w:val="00AC76A5"/>
    <w:rsid w:val="00AC7A03"/>
    <w:rsid w:val="00AD1D76"/>
    <w:rsid w:val="00AD215F"/>
    <w:rsid w:val="00AD4E03"/>
    <w:rsid w:val="00AD4F2E"/>
    <w:rsid w:val="00AD54BA"/>
    <w:rsid w:val="00AD5DB7"/>
    <w:rsid w:val="00AD7519"/>
    <w:rsid w:val="00AE0E5B"/>
    <w:rsid w:val="00AE2BB2"/>
    <w:rsid w:val="00AE397B"/>
    <w:rsid w:val="00AE6AA4"/>
    <w:rsid w:val="00AE6F6D"/>
    <w:rsid w:val="00AE7530"/>
    <w:rsid w:val="00AF03C9"/>
    <w:rsid w:val="00AF24CD"/>
    <w:rsid w:val="00AF38CB"/>
    <w:rsid w:val="00AF39A7"/>
    <w:rsid w:val="00AF49C4"/>
    <w:rsid w:val="00AF5574"/>
    <w:rsid w:val="00AF5BE1"/>
    <w:rsid w:val="00AF68F0"/>
    <w:rsid w:val="00AF6909"/>
    <w:rsid w:val="00AF6978"/>
    <w:rsid w:val="00AF6F2C"/>
    <w:rsid w:val="00B00323"/>
    <w:rsid w:val="00B00CB9"/>
    <w:rsid w:val="00B02968"/>
    <w:rsid w:val="00B032CF"/>
    <w:rsid w:val="00B034BA"/>
    <w:rsid w:val="00B066AE"/>
    <w:rsid w:val="00B075AE"/>
    <w:rsid w:val="00B1037F"/>
    <w:rsid w:val="00B126C0"/>
    <w:rsid w:val="00B139BA"/>
    <w:rsid w:val="00B1469F"/>
    <w:rsid w:val="00B153BA"/>
    <w:rsid w:val="00B1674F"/>
    <w:rsid w:val="00B172A3"/>
    <w:rsid w:val="00B21604"/>
    <w:rsid w:val="00B2225C"/>
    <w:rsid w:val="00B233DB"/>
    <w:rsid w:val="00B236C1"/>
    <w:rsid w:val="00B241F7"/>
    <w:rsid w:val="00B2435C"/>
    <w:rsid w:val="00B266AB"/>
    <w:rsid w:val="00B2702B"/>
    <w:rsid w:val="00B272B7"/>
    <w:rsid w:val="00B27329"/>
    <w:rsid w:val="00B30996"/>
    <w:rsid w:val="00B31396"/>
    <w:rsid w:val="00B3260F"/>
    <w:rsid w:val="00B33362"/>
    <w:rsid w:val="00B347A7"/>
    <w:rsid w:val="00B353F3"/>
    <w:rsid w:val="00B35861"/>
    <w:rsid w:val="00B36E32"/>
    <w:rsid w:val="00B40832"/>
    <w:rsid w:val="00B43029"/>
    <w:rsid w:val="00B43255"/>
    <w:rsid w:val="00B43E76"/>
    <w:rsid w:val="00B447DD"/>
    <w:rsid w:val="00B44D60"/>
    <w:rsid w:val="00B44D76"/>
    <w:rsid w:val="00B465B9"/>
    <w:rsid w:val="00B47952"/>
    <w:rsid w:val="00B5224F"/>
    <w:rsid w:val="00B53C1F"/>
    <w:rsid w:val="00B53ECA"/>
    <w:rsid w:val="00B5416A"/>
    <w:rsid w:val="00B54364"/>
    <w:rsid w:val="00B550D1"/>
    <w:rsid w:val="00B55153"/>
    <w:rsid w:val="00B55A4D"/>
    <w:rsid w:val="00B55B78"/>
    <w:rsid w:val="00B568FF"/>
    <w:rsid w:val="00B56C43"/>
    <w:rsid w:val="00B57944"/>
    <w:rsid w:val="00B6317E"/>
    <w:rsid w:val="00B6625A"/>
    <w:rsid w:val="00B66C0B"/>
    <w:rsid w:val="00B66FB2"/>
    <w:rsid w:val="00B67998"/>
    <w:rsid w:val="00B7070F"/>
    <w:rsid w:val="00B709B8"/>
    <w:rsid w:val="00B70F8E"/>
    <w:rsid w:val="00B71353"/>
    <w:rsid w:val="00B71858"/>
    <w:rsid w:val="00B71D1C"/>
    <w:rsid w:val="00B72EFE"/>
    <w:rsid w:val="00B73254"/>
    <w:rsid w:val="00B73EEB"/>
    <w:rsid w:val="00B76404"/>
    <w:rsid w:val="00B764FB"/>
    <w:rsid w:val="00B76500"/>
    <w:rsid w:val="00B83D98"/>
    <w:rsid w:val="00B8453B"/>
    <w:rsid w:val="00B849CF"/>
    <w:rsid w:val="00B84A08"/>
    <w:rsid w:val="00B8613C"/>
    <w:rsid w:val="00B86D29"/>
    <w:rsid w:val="00B87DED"/>
    <w:rsid w:val="00B87FA4"/>
    <w:rsid w:val="00B90DB3"/>
    <w:rsid w:val="00B9173D"/>
    <w:rsid w:val="00B925F3"/>
    <w:rsid w:val="00B92EA4"/>
    <w:rsid w:val="00BA0D5E"/>
    <w:rsid w:val="00BA19E3"/>
    <w:rsid w:val="00BA29E7"/>
    <w:rsid w:val="00BA3971"/>
    <w:rsid w:val="00BA4013"/>
    <w:rsid w:val="00BA4585"/>
    <w:rsid w:val="00BA5EC2"/>
    <w:rsid w:val="00BB0D74"/>
    <w:rsid w:val="00BB1660"/>
    <w:rsid w:val="00BB35C0"/>
    <w:rsid w:val="00BB3BFE"/>
    <w:rsid w:val="00BB4631"/>
    <w:rsid w:val="00BB502B"/>
    <w:rsid w:val="00BB523F"/>
    <w:rsid w:val="00BB5FDD"/>
    <w:rsid w:val="00BB76BD"/>
    <w:rsid w:val="00BB78E7"/>
    <w:rsid w:val="00BC0255"/>
    <w:rsid w:val="00BC169B"/>
    <w:rsid w:val="00BC1EBE"/>
    <w:rsid w:val="00BC34B9"/>
    <w:rsid w:val="00BC41E0"/>
    <w:rsid w:val="00BC537F"/>
    <w:rsid w:val="00BC546A"/>
    <w:rsid w:val="00BC7200"/>
    <w:rsid w:val="00BD25F0"/>
    <w:rsid w:val="00BD355D"/>
    <w:rsid w:val="00BD3B74"/>
    <w:rsid w:val="00BD3E0F"/>
    <w:rsid w:val="00BD4A97"/>
    <w:rsid w:val="00BD4E82"/>
    <w:rsid w:val="00BD54AD"/>
    <w:rsid w:val="00BD5662"/>
    <w:rsid w:val="00BD6FFA"/>
    <w:rsid w:val="00BD7E4C"/>
    <w:rsid w:val="00BE042B"/>
    <w:rsid w:val="00BE0ACA"/>
    <w:rsid w:val="00BE276E"/>
    <w:rsid w:val="00BE2E67"/>
    <w:rsid w:val="00BE5308"/>
    <w:rsid w:val="00BE665B"/>
    <w:rsid w:val="00BE770C"/>
    <w:rsid w:val="00BE7B37"/>
    <w:rsid w:val="00BF03D5"/>
    <w:rsid w:val="00BF0BD4"/>
    <w:rsid w:val="00BF1C63"/>
    <w:rsid w:val="00BF2635"/>
    <w:rsid w:val="00BF2736"/>
    <w:rsid w:val="00BF2860"/>
    <w:rsid w:val="00BF2B79"/>
    <w:rsid w:val="00BF41C0"/>
    <w:rsid w:val="00BF7D2A"/>
    <w:rsid w:val="00C04DD2"/>
    <w:rsid w:val="00C065A4"/>
    <w:rsid w:val="00C100FA"/>
    <w:rsid w:val="00C1044A"/>
    <w:rsid w:val="00C11344"/>
    <w:rsid w:val="00C1165A"/>
    <w:rsid w:val="00C1178D"/>
    <w:rsid w:val="00C117F2"/>
    <w:rsid w:val="00C13DF0"/>
    <w:rsid w:val="00C167F1"/>
    <w:rsid w:val="00C17189"/>
    <w:rsid w:val="00C1748C"/>
    <w:rsid w:val="00C1797C"/>
    <w:rsid w:val="00C17981"/>
    <w:rsid w:val="00C17A35"/>
    <w:rsid w:val="00C210BB"/>
    <w:rsid w:val="00C215C9"/>
    <w:rsid w:val="00C215F5"/>
    <w:rsid w:val="00C21C75"/>
    <w:rsid w:val="00C22312"/>
    <w:rsid w:val="00C22858"/>
    <w:rsid w:val="00C22BD1"/>
    <w:rsid w:val="00C22C49"/>
    <w:rsid w:val="00C2441F"/>
    <w:rsid w:val="00C24C34"/>
    <w:rsid w:val="00C2668B"/>
    <w:rsid w:val="00C26A86"/>
    <w:rsid w:val="00C27503"/>
    <w:rsid w:val="00C30245"/>
    <w:rsid w:val="00C30B24"/>
    <w:rsid w:val="00C31CA7"/>
    <w:rsid w:val="00C36A0D"/>
    <w:rsid w:val="00C378CB"/>
    <w:rsid w:val="00C37C4D"/>
    <w:rsid w:val="00C40181"/>
    <w:rsid w:val="00C404AE"/>
    <w:rsid w:val="00C41D0E"/>
    <w:rsid w:val="00C41FFF"/>
    <w:rsid w:val="00C427C7"/>
    <w:rsid w:val="00C42A3D"/>
    <w:rsid w:val="00C43CAC"/>
    <w:rsid w:val="00C44121"/>
    <w:rsid w:val="00C44539"/>
    <w:rsid w:val="00C44710"/>
    <w:rsid w:val="00C4569F"/>
    <w:rsid w:val="00C4725A"/>
    <w:rsid w:val="00C4795E"/>
    <w:rsid w:val="00C50397"/>
    <w:rsid w:val="00C52EF4"/>
    <w:rsid w:val="00C535DC"/>
    <w:rsid w:val="00C60993"/>
    <w:rsid w:val="00C6129B"/>
    <w:rsid w:val="00C6323B"/>
    <w:rsid w:val="00C635EA"/>
    <w:rsid w:val="00C64508"/>
    <w:rsid w:val="00C647ED"/>
    <w:rsid w:val="00C65823"/>
    <w:rsid w:val="00C66B0F"/>
    <w:rsid w:val="00C67F14"/>
    <w:rsid w:val="00C700ED"/>
    <w:rsid w:val="00C706D9"/>
    <w:rsid w:val="00C70778"/>
    <w:rsid w:val="00C71800"/>
    <w:rsid w:val="00C71D0B"/>
    <w:rsid w:val="00C735F1"/>
    <w:rsid w:val="00C73EA6"/>
    <w:rsid w:val="00C769C1"/>
    <w:rsid w:val="00C76D3E"/>
    <w:rsid w:val="00C801B6"/>
    <w:rsid w:val="00C80AEA"/>
    <w:rsid w:val="00C80EAE"/>
    <w:rsid w:val="00C81F7D"/>
    <w:rsid w:val="00C82CD1"/>
    <w:rsid w:val="00C830AC"/>
    <w:rsid w:val="00C84973"/>
    <w:rsid w:val="00C84C5E"/>
    <w:rsid w:val="00C85B2C"/>
    <w:rsid w:val="00C864F7"/>
    <w:rsid w:val="00C86CF3"/>
    <w:rsid w:val="00C86D04"/>
    <w:rsid w:val="00C87EE2"/>
    <w:rsid w:val="00C90EB5"/>
    <w:rsid w:val="00C9107A"/>
    <w:rsid w:val="00C9189B"/>
    <w:rsid w:val="00C918E6"/>
    <w:rsid w:val="00C932BF"/>
    <w:rsid w:val="00C93C19"/>
    <w:rsid w:val="00C93D29"/>
    <w:rsid w:val="00C95B47"/>
    <w:rsid w:val="00C97A2E"/>
    <w:rsid w:val="00CA429D"/>
    <w:rsid w:val="00CA42D8"/>
    <w:rsid w:val="00CA4309"/>
    <w:rsid w:val="00CA46D9"/>
    <w:rsid w:val="00CA520A"/>
    <w:rsid w:val="00CA5709"/>
    <w:rsid w:val="00CA5B7D"/>
    <w:rsid w:val="00CA6719"/>
    <w:rsid w:val="00CA7124"/>
    <w:rsid w:val="00CA7DDF"/>
    <w:rsid w:val="00CB1DA6"/>
    <w:rsid w:val="00CB2AE8"/>
    <w:rsid w:val="00CB338E"/>
    <w:rsid w:val="00CB38CA"/>
    <w:rsid w:val="00CB39A1"/>
    <w:rsid w:val="00CB3B77"/>
    <w:rsid w:val="00CB5356"/>
    <w:rsid w:val="00CB5415"/>
    <w:rsid w:val="00CB5776"/>
    <w:rsid w:val="00CB59B6"/>
    <w:rsid w:val="00CB6CAC"/>
    <w:rsid w:val="00CB6D9B"/>
    <w:rsid w:val="00CC0D75"/>
    <w:rsid w:val="00CC16C1"/>
    <w:rsid w:val="00CC1B23"/>
    <w:rsid w:val="00CC1E4E"/>
    <w:rsid w:val="00CC21AB"/>
    <w:rsid w:val="00CC3AF5"/>
    <w:rsid w:val="00CC480B"/>
    <w:rsid w:val="00CC4CCB"/>
    <w:rsid w:val="00CC7734"/>
    <w:rsid w:val="00CC79CB"/>
    <w:rsid w:val="00CD1BB3"/>
    <w:rsid w:val="00CD2446"/>
    <w:rsid w:val="00CD273E"/>
    <w:rsid w:val="00CD43C1"/>
    <w:rsid w:val="00CD44B4"/>
    <w:rsid w:val="00CD459F"/>
    <w:rsid w:val="00CD48CA"/>
    <w:rsid w:val="00CD5482"/>
    <w:rsid w:val="00CD62CB"/>
    <w:rsid w:val="00CD7061"/>
    <w:rsid w:val="00CD7F44"/>
    <w:rsid w:val="00CE0A1C"/>
    <w:rsid w:val="00CE1F39"/>
    <w:rsid w:val="00CE2856"/>
    <w:rsid w:val="00CE2D29"/>
    <w:rsid w:val="00CE349A"/>
    <w:rsid w:val="00CE4A23"/>
    <w:rsid w:val="00CE5FBD"/>
    <w:rsid w:val="00CE609B"/>
    <w:rsid w:val="00CE6D4D"/>
    <w:rsid w:val="00CE7A9D"/>
    <w:rsid w:val="00CF10EA"/>
    <w:rsid w:val="00CF1EBA"/>
    <w:rsid w:val="00CF2B0B"/>
    <w:rsid w:val="00CF5F93"/>
    <w:rsid w:val="00CF640C"/>
    <w:rsid w:val="00CF68A6"/>
    <w:rsid w:val="00CF6F94"/>
    <w:rsid w:val="00CF7307"/>
    <w:rsid w:val="00CF78DF"/>
    <w:rsid w:val="00CF7AA0"/>
    <w:rsid w:val="00D02241"/>
    <w:rsid w:val="00D026FD"/>
    <w:rsid w:val="00D03379"/>
    <w:rsid w:val="00D03604"/>
    <w:rsid w:val="00D036C5"/>
    <w:rsid w:val="00D03DB9"/>
    <w:rsid w:val="00D072FB"/>
    <w:rsid w:val="00D117F5"/>
    <w:rsid w:val="00D126F4"/>
    <w:rsid w:val="00D142E3"/>
    <w:rsid w:val="00D15226"/>
    <w:rsid w:val="00D15744"/>
    <w:rsid w:val="00D169A5"/>
    <w:rsid w:val="00D17439"/>
    <w:rsid w:val="00D17A4B"/>
    <w:rsid w:val="00D2060C"/>
    <w:rsid w:val="00D217B8"/>
    <w:rsid w:val="00D2237C"/>
    <w:rsid w:val="00D23679"/>
    <w:rsid w:val="00D2398D"/>
    <w:rsid w:val="00D24375"/>
    <w:rsid w:val="00D249FC"/>
    <w:rsid w:val="00D24A8C"/>
    <w:rsid w:val="00D25C6B"/>
    <w:rsid w:val="00D262A6"/>
    <w:rsid w:val="00D26987"/>
    <w:rsid w:val="00D279C5"/>
    <w:rsid w:val="00D32051"/>
    <w:rsid w:val="00D34318"/>
    <w:rsid w:val="00D34541"/>
    <w:rsid w:val="00D35AA5"/>
    <w:rsid w:val="00D362BD"/>
    <w:rsid w:val="00D37270"/>
    <w:rsid w:val="00D37778"/>
    <w:rsid w:val="00D37E14"/>
    <w:rsid w:val="00D400B7"/>
    <w:rsid w:val="00D413F8"/>
    <w:rsid w:val="00D419F1"/>
    <w:rsid w:val="00D41A0C"/>
    <w:rsid w:val="00D42437"/>
    <w:rsid w:val="00D44330"/>
    <w:rsid w:val="00D44D77"/>
    <w:rsid w:val="00D4549F"/>
    <w:rsid w:val="00D4624E"/>
    <w:rsid w:val="00D463F7"/>
    <w:rsid w:val="00D4682D"/>
    <w:rsid w:val="00D531C5"/>
    <w:rsid w:val="00D53708"/>
    <w:rsid w:val="00D54077"/>
    <w:rsid w:val="00D55072"/>
    <w:rsid w:val="00D5564A"/>
    <w:rsid w:val="00D5573A"/>
    <w:rsid w:val="00D55984"/>
    <w:rsid w:val="00D55A54"/>
    <w:rsid w:val="00D55C18"/>
    <w:rsid w:val="00D561F4"/>
    <w:rsid w:val="00D568D5"/>
    <w:rsid w:val="00D56F25"/>
    <w:rsid w:val="00D572F1"/>
    <w:rsid w:val="00D6002E"/>
    <w:rsid w:val="00D61272"/>
    <w:rsid w:val="00D619B5"/>
    <w:rsid w:val="00D61DFE"/>
    <w:rsid w:val="00D62DF3"/>
    <w:rsid w:val="00D6474A"/>
    <w:rsid w:val="00D649DE"/>
    <w:rsid w:val="00D6523A"/>
    <w:rsid w:val="00D65B79"/>
    <w:rsid w:val="00D65CB8"/>
    <w:rsid w:val="00D66300"/>
    <w:rsid w:val="00D66595"/>
    <w:rsid w:val="00D673E4"/>
    <w:rsid w:val="00D67EC1"/>
    <w:rsid w:val="00D71126"/>
    <w:rsid w:val="00D727D3"/>
    <w:rsid w:val="00D730F6"/>
    <w:rsid w:val="00D73411"/>
    <w:rsid w:val="00D7361F"/>
    <w:rsid w:val="00D738C3"/>
    <w:rsid w:val="00D746BD"/>
    <w:rsid w:val="00D75431"/>
    <w:rsid w:val="00D75BC0"/>
    <w:rsid w:val="00D80C9A"/>
    <w:rsid w:val="00D81251"/>
    <w:rsid w:val="00D81CEC"/>
    <w:rsid w:val="00D82995"/>
    <w:rsid w:val="00D84BB4"/>
    <w:rsid w:val="00D85D3C"/>
    <w:rsid w:val="00D867DB"/>
    <w:rsid w:val="00D9138F"/>
    <w:rsid w:val="00D91613"/>
    <w:rsid w:val="00D93497"/>
    <w:rsid w:val="00D93597"/>
    <w:rsid w:val="00D94228"/>
    <w:rsid w:val="00D94571"/>
    <w:rsid w:val="00D95EC2"/>
    <w:rsid w:val="00D96AF3"/>
    <w:rsid w:val="00DA00B2"/>
    <w:rsid w:val="00DA029E"/>
    <w:rsid w:val="00DA15C0"/>
    <w:rsid w:val="00DA168A"/>
    <w:rsid w:val="00DA19F3"/>
    <w:rsid w:val="00DA22EA"/>
    <w:rsid w:val="00DA3111"/>
    <w:rsid w:val="00DA39FD"/>
    <w:rsid w:val="00DA4B47"/>
    <w:rsid w:val="00DA7455"/>
    <w:rsid w:val="00DA7559"/>
    <w:rsid w:val="00DA7D97"/>
    <w:rsid w:val="00DB007F"/>
    <w:rsid w:val="00DB2524"/>
    <w:rsid w:val="00DB313A"/>
    <w:rsid w:val="00DB3853"/>
    <w:rsid w:val="00DB3909"/>
    <w:rsid w:val="00DB3FA1"/>
    <w:rsid w:val="00DB6ABF"/>
    <w:rsid w:val="00DB78D9"/>
    <w:rsid w:val="00DC0037"/>
    <w:rsid w:val="00DC0CC9"/>
    <w:rsid w:val="00DC0D4C"/>
    <w:rsid w:val="00DC3E99"/>
    <w:rsid w:val="00DC4016"/>
    <w:rsid w:val="00DC630C"/>
    <w:rsid w:val="00DD15BA"/>
    <w:rsid w:val="00DD24BD"/>
    <w:rsid w:val="00DD3AC7"/>
    <w:rsid w:val="00DD3F9D"/>
    <w:rsid w:val="00DD43F5"/>
    <w:rsid w:val="00DD4DDE"/>
    <w:rsid w:val="00DD4FEF"/>
    <w:rsid w:val="00DD55F9"/>
    <w:rsid w:val="00DD5812"/>
    <w:rsid w:val="00DD5F5D"/>
    <w:rsid w:val="00DD6BB0"/>
    <w:rsid w:val="00DD6F2F"/>
    <w:rsid w:val="00DE03A1"/>
    <w:rsid w:val="00DE0CCB"/>
    <w:rsid w:val="00DE2659"/>
    <w:rsid w:val="00DE384A"/>
    <w:rsid w:val="00DE3861"/>
    <w:rsid w:val="00DE399C"/>
    <w:rsid w:val="00DE3C1D"/>
    <w:rsid w:val="00DE431E"/>
    <w:rsid w:val="00DE46D1"/>
    <w:rsid w:val="00DE4E37"/>
    <w:rsid w:val="00DE7168"/>
    <w:rsid w:val="00DF10E7"/>
    <w:rsid w:val="00DF13C3"/>
    <w:rsid w:val="00DF17C8"/>
    <w:rsid w:val="00DF358A"/>
    <w:rsid w:val="00DF3FC8"/>
    <w:rsid w:val="00DF51C5"/>
    <w:rsid w:val="00DF5B37"/>
    <w:rsid w:val="00DF5EBD"/>
    <w:rsid w:val="00DF7CDB"/>
    <w:rsid w:val="00E018F2"/>
    <w:rsid w:val="00E02874"/>
    <w:rsid w:val="00E02AAB"/>
    <w:rsid w:val="00E0368E"/>
    <w:rsid w:val="00E03AF5"/>
    <w:rsid w:val="00E04438"/>
    <w:rsid w:val="00E04D0B"/>
    <w:rsid w:val="00E054B4"/>
    <w:rsid w:val="00E05E70"/>
    <w:rsid w:val="00E06172"/>
    <w:rsid w:val="00E06C7A"/>
    <w:rsid w:val="00E10B3D"/>
    <w:rsid w:val="00E1185B"/>
    <w:rsid w:val="00E13058"/>
    <w:rsid w:val="00E1343F"/>
    <w:rsid w:val="00E144B5"/>
    <w:rsid w:val="00E161F8"/>
    <w:rsid w:val="00E17151"/>
    <w:rsid w:val="00E176F8"/>
    <w:rsid w:val="00E20E63"/>
    <w:rsid w:val="00E22F64"/>
    <w:rsid w:val="00E24166"/>
    <w:rsid w:val="00E244CB"/>
    <w:rsid w:val="00E261DC"/>
    <w:rsid w:val="00E2707A"/>
    <w:rsid w:val="00E27563"/>
    <w:rsid w:val="00E27C07"/>
    <w:rsid w:val="00E3015B"/>
    <w:rsid w:val="00E32764"/>
    <w:rsid w:val="00E32E75"/>
    <w:rsid w:val="00E32F9F"/>
    <w:rsid w:val="00E33893"/>
    <w:rsid w:val="00E33B14"/>
    <w:rsid w:val="00E33C4B"/>
    <w:rsid w:val="00E3530F"/>
    <w:rsid w:val="00E36132"/>
    <w:rsid w:val="00E368A3"/>
    <w:rsid w:val="00E400A5"/>
    <w:rsid w:val="00E404CB"/>
    <w:rsid w:val="00E4062A"/>
    <w:rsid w:val="00E409D1"/>
    <w:rsid w:val="00E40AC8"/>
    <w:rsid w:val="00E415B3"/>
    <w:rsid w:val="00E433AC"/>
    <w:rsid w:val="00E445A7"/>
    <w:rsid w:val="00E45794"/>
    <w:rsid w:val="00E46579"/>
    <w:rsid w:val="00E509CD"/>
    <w:rsid w:val="00E52D6F"/>
    <w:rsid w:val="00E53321"/>
    <w:rsid w:val="00E53967"/>
    <w:rsid w:val="00E54B3F"/>
    <w:rsid w:val="00E550E4"/>
    <w:rsid w:val="00E56EA2"/>
    <w:rsid w:val="00E57054"/>
    <w:rsid w:val="00E572E5"/>
    <w:rsid w:val="00E60052"/>
    <w:rsid w:val="00E607BD"/>
    <w:rsid w:val="00E61419"/>
    <w:rsid w:val="00E6249E"/>
    <w:rsid w:val="00E630A5"/>
    <w:rsid w:val="00E656D2"/>
    <w:rsid w:val="00E65C55"/>
    <w:rsid w:val="00E669D0"/>
    <w:rsid w:val="00E66E3D"/>
    <w:rsid w:val="00E67736"/>
    <w:rsid w:val="00E77086"/>
    <w:rsid w:val="00E80CA3"/>
    <w:rsid w:val="00E81AAF"/>
    <w:rsid w:val="00E82595"/>
    <w:rsid w:val="00E826C5"/>
    <w:rsid w:val="00E82898"/>
    <w:rsid w:val="00E83C67"/>
    <w:rsid w:val="00E84085"/>
    <w:rsid w:val="00E840D9"/>
    <w:rsid w:val="00E84198"/>
    <w:rsid w:val="00E86827"/>
    <w:rsid w:val="00E87EB7"/>
    <w:rsid w:val="00E906C5"/>
    <w:rsid w:val="00E92BB1"/>
    <w:rsid w:val="00E93907"/>
    <w:rsid w:val="00E96B5F"/>
    <w:rsid w:val="00EA0294"/>
    <w:rsid w:val="00EA1184"/>
    <w:rsid w:val="00EA1691"/>
    <w:rsid w:val="00EA261F"/>
    <w:rsid w:val="00EA34C1"/>
    <w:rsid w:val="00EA36AA"/>
    <w:rsid w:val="00EA37A4"/>
    <w:rsid w:val="00EA3A84"/>
    <w:rsid w:val="00EA3BDC"/>
    <w:rsid w:val="00EA4520"/>
    <w:rsid w:val="00EA4C28"/>
    <w:rsid w:val="00EA5395"/>
    <w:rsid w:val="00EA6A1E"/>
    <w:rsid w:val="00EA7743"/>
    <w:rsid w:val="00EB0826"/>
    <w:rsid w:val="00EB1940"/>
    <w:rsid w:val="00EB2499"/>
    <w:rsid w:val="00EB2510"/>
    <w:rsid w:val="00EB47AA"/>
    <w:rsid w:val="00EB49E0"/>
    <w:rsid w:val="00EB4B8B"/>
    <w:rsid w:val="00EB5111"/>
    <w:rsid w:val="00EB59AA"/>
    <w:rsid w:val="00EB694F"/>
    <w:rsid w:val="00EB6DD3"/>
    <w:rsid w:val="00EB721D"/>
    <w:rsid w:val="00EB7221"/>
    <w:rsid w:val="00EB7FB7"/>
    <w:rsid w:val="00EC11C8"/>
    <w:rsid w:val="00EC23AA"/>
    <w:rsid w:val="00EC2719"/>
    <w:rsid w:val="00EC75E2"/>
    <w:rsid w:val="00EC76E3"/>
    <w:rsid w:val="00ED0858"/>
    <w:rsid w:val="00ED0F13"/>
    <w:rsid w:val="00ED1301"/>
    <w:rsid w:val="00ED1E17"/>
    <w:rsid w:val="00ED259F"/>
    <w:rsid w:val="00ED2826"/>
    <w:rsid w:val="00ED4421"/>
    <w:rsid w:val="00ED5583"/>
    <w:rsid w:val="00ED6621"/>
    <w:rsid w:val="00ED7669"/>
    <w:rsid w:val="00ED7792"/>
    <w:rsid w:val="00EE0141"/>
    <w:rsid w:val="00EE0815"/>
    <w:rsid w:val="00EE0FBE"/>
    <w:rsid w:val="00EE19BE"/>
    <w:rsid w:val="00EE1AEF"/>
    <w:rsid w:val="00EE1E92"/>
    <w:rsid w:val="00EE3E27"/>
    <w:rsid w:val="00EE44DB"/>
    <w:rsid w:val="00EE470E"/>
    <w:rsid w:val="00EE5566"/>
    <w:rsid w:val="00EE5BAA"/>
    <w:rsid w:val="00EE7EAE"/>
    <w:rsid w:val="00EF2562"/>
    <w:rsid w:val="00EF54F5"/>
    <w:rsid w:val="00EF5B67"/>
    <w:rsid w:val="00EF7615"/>
    <w:rsid w:val="00EF77D7"/>
    <w:rsid w:val="00EF7925"/>
    <w:rsid w:val="00EF7F12"/>
    <w:rsid w:val="00F003D3"/>
    <w:rsid w:val="00F0186A"/>
    <w:rsid w:val="00F0199E"/>
    <w:rsid w:val="00F02EF4"/>
    <w:rsid w:val="00F0472B"/>
    <w:rsid w:val="00F04ECD"/>
    <w:rsid w:val="00F068A6"/>
    <w:rsid w:val="00F06F36"/>
    <w:rsid w:val="00F10803"/>
    <w:rsid w:val="00F12E93"/>
    <w:rsid w:val="00F137D5"/>
    <w:rsid w:val="00F15E03"/>
    <w:rsid w:val="00F167E2"/>
    <w:rsid w:val="00F16B80"/>
    <w:rsid w:val="00F16F4F"/>
    <w:rsid w:val="00F172E2"/>
    <w:rsid w:val="00F17C75"/>
    <w:rsid w:val="00F20122"/>
    <w:rsid w:val="00F2176E"/>
    <w:rsid w:val="00F24E4A"/>
    <w:rsid w:val="00F2656A"/>
    <w:rsid w:val="00F265C8"/>
    <w:rsid w:val="00F26715"/>
    <w:rsid w:val="00F27C96"/>
    <w:rsid w:val="00F30862"/>
    <w:rsid w:val="00F321E9"/>
    <w:rsid w:val="00F32D5A"/>
    <w:rsid w:val="00F32F57"/>
    <w:rsid w:val="00F338D6"/>
    <w:rsid w:val="00F34167"/>
    <w:rsid w:val="00F3512B"/>
    <w:rsid w:val="00F35813"/>
    <w:rsid w:val="00F36944"/>
    <w:rsid w:val="00F408DB"/>
    <w:rsid w:val="00F40A80"/>
    <w:rsid w:val="00F40B29"/>
    <w:rsid w:val="00F41C6A"/>
    <w:rsid w:val="00F41CE4"/>
    <w:rsid w:val="00F42B95"/>
    <w:rsid w:val="00F4472C"/>
    <w:rsid w:val="00F4624E"/>
    <w:rsid w:val="00F46A1F"/>
    <w:rsid w:val="00F47123"/>
    <w:rsid w:val="00F4763E"/>
    <w:rsid w:val="00F50274"/>
    <w:rsid w:val="00F50996"/>
    <w:rsid w:val="00F50BD0"/>
    <w:rsid w:val="00F50F9C"/>
    <w:rsid w:val="00F51296"/>
    <w:rsid w:val="00F52536"/>
    <w:rsid w:val="00F52CD9"/>
    <w:rsid w:val="00F531EE"/>
    <w:rsid w:val="00F53395"/>
    <w:rsid w:val="00F55C4E"/>
    <w:rsid w:val="00F631FC"/>
    <w:rsid w:val="00F63375"/>
    <w:rsid w:val="00F63F0D"/>
    <w:rsid w:val="00F6427A"/>
    <w:rsid w:val="00F642B7"/>
    <w:rsid w:val="00F66616"/>
    <w:rsid w:val="00F67FCC"/>
    <w:rsid w:val="00F70320"/>
    <w:rsid w:val="00F72D70"/>
    <w:rsid w:val="00F734C0"/>
    <w:rsid w:val="00F73694"/>
    <w:rsid w:val="00F753C0"/>
    <w:rsid w:val="00F75471"/>
    <w:rsid w:val="00F75524"/>
    <w:rsid w:val="00F76A28"/>
    <w:rsid w:val="00F8055D"/>
    <w:rsid w:val="00F8084E"/>
    <w:rsid w:val="00F81F4E"/>
    <w:rsid w:val="00F82645"/>
    <w:rsid w:val="00F82B97"/>
    <w:rsid w:val="00F85C81"/>
    <w:rsid w:val="00F87CC8"/>
    <w:rsid w:val="00F87EE3"/>
    <w:rsid w:val="00F90725"/>
    <w:rsid w:val="00F917B4"/>
    <w:rsid w:val="00F92FF5"/>
    <w:rsid w:val="00F95198"/>
    <w:rsid w:val="00F9520D"/>
    <w:rsid w:val="00F965B8"/>
    <w:rsid w:val="00FA10D4"/>
    <w:rsid w:val="00FA11B0"/>
    <w:rsid w:val="00FA1BF0"/>
    <w:rsid w:val="00FA1DFD"/>
    <w:rsid w:val="00FA3851"/>
    <w:rsid w:val="00FA46C6"/>
    <w:rsid w:val="00FA50F1"/>
    <w:rsid w:val="00FA563E"/>
    <w:rsid w:val="00FA6010"/>
    <w:rsid w:val="00FA61CC"/>
    <w:rsid w:val="00FA63D2"/>
    <w:rsid w:val="00FA63DA"/>
    <w:rsid w:val="00FB09C2"/>
    <w:rsid w:val="00FB0C10"/>
    <w:rsid w:val="00FB1A63"/>
    <w:rsid w:val="00FB2A89"/>
    <w:rsid w:val="00FB512C"/>
    <w:rsid w:val="00FB575D"/>
    <w:rsid w:val="00FB5DC7"/>
    <w:rsid w:val="00FB6190"/>
    <w:rsid w:val="00FC3503"/>
    <w:rsid w:val="00FC3F0D"/>
    <w:rsid w:val="00FC3FCF"/>
    <w:rsid w:val="00FC42EF"/>
    <w:rsid w:val="00FC4771"/>
    <w:rsid w:val="00FC4965"/>
    <w:rsid w:val="00FC4E2A"/>
    <w:rsid w:val="00FC5528"/>
    <w:rsid w:val="00FC6676"/>
    <w:rsid w:val="00FC7507"/>
    <w:rsid w:val="00FC7629"/>
    <w:rsid w:val="00FC76F4"/>
    <w:rsid w:val="00FD220E"/>
    <w:rsid w:val="00FD236E"/>
    <w:rsid w:val="00FD27EA"/>
    <w:rsid w:val="00FD2F37"/>
    <w:rsid w:val="00FD2FAA"/>
    <w:rsid w:val="00FD3869"/>
    <w:rsid w:val="00FD399C"/>
    <w:rsid w:val="00FD3B7F"/>
    <w:rsid w:val="00FD4F2B"/>
    <w:rsid w:val="00FD7336"/>
    <w:rsid w:val="00FE08E7"/>
    <w:rsid w:val="00FE1B71"/>
    <w:rsid w:val="00FE2CA0"/>
    <w:rsid w:val="00FE2EC1"/>
    <w:rsid w:val="00FE38E1"/>
    <w:rsid w:val="00FE4B7C"/>
    <w:rsid w:val="00FE75F0"/>
    <w:rsid w:val="00FF1823"/>
    <w:rsid w:val="00FF1FCB"/>
    <w:rsid w:val="00FF26A6"/>
    <w:rsid w:val="00FF2C52"/>
    <w:rsid w:val="00FF4615"/>
    <w:rsid w:val="00FF4E15"/>
    <w:rsid w:val="00FF6F2E"/>
    <w:rsid w:val="00FF727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E4B286"/>
  <w14:defaultImageDpi w14:val="32767"/>
  <w15:chartTrackingRefBased/>
  <w15:docId w15:val="{6044C9BD-F745-4C62-9AC7-A35CFC069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pacing w:after="160" w:line="259" w:lineRule="auto"/>
    </w:pPr>
    <w:rPr>
      <w:sz w:val="22"/>
      <w:szCs w:val="22"/>
      <w:lang w:eastAsia="en-US"/>
    </w:rPr>
  </w:style>
  <w:style w:type="paragraph" w:styleId="Titolo1">
    <w:name w:val="heading 1"/>
    <w:basedOn w:val="Normale"/>
    <w:link w:val="Titolo1Carattere"/>
    <w:uiPriority w:val="9"/>
    <w:qFormat/>
    <w:rsid w:val="00EB694F"/>
    <w:pPr>
      <w:spacing w:before="100" w:beforeAutospacing="1" w:after="100" w:afterAutospacing="1" w:line="240" w:lineRule="auto"/>
      <w:outlineLvl w:val="0"/>
    </w:pPr>
    <w:rPr>
      <w:rFonts w:ascii="Times New Roman" w:eastAsia="Times New Roman" w:hAnsi="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rsid w:val="00EB694F"/>
    <w:rPr>
      <w:rFonts w:ascii="Times New Roman" w:eastAsia="Times New Roman" w:hAnsi="Times New Roman" w:cs="Times New Roman"/>
      <w:b/>
      <w:bCs/>
      <w:kern w:val="36"/>
      <w:sz w:val="48"/>
      <w:szCs w:val="48"/>
      <w:lang w:eastAsia="it-IT"/>
    </w:rPr>
  </w:style>
  <w:style w:type="character" w:styleId="Rimandocommento">
    <w:name w:val="annotation reference"/>
    <w:unhideWhenUsed/>
    <w:rsid w:val="00EB694F"/>
    <w:rPr>
      <w:sz w:val="16"/>
      <w:szCs w:val="16"/>
    </w:rPr>
  </w:style>
  <w:style w:type="paragraph" w:styleId="Testocommento">
    <w:name w:val="annotation text"/>
    <w:basedOn w:val="Normale"/>
    <w:link w:val="TestocommentoCarattere"/>
    <w:unhideWhenUsed/>
    <w:rsid w:val="00EB694F"/>
    <w:pPr>
      <w:spacing w:after="200" w:line="240" w:lineRule="auto"/>
    </w:pPr>
    <w:rPr>
      <w:sz w:val="20"/>
      <w:szCs w:val="20"/>
    </w:rPr>
  </w:style>
  <w:style w:type="character" w:customStyle="1" w:styleId="TestocommentoCarattere">
    <w:name w:val="Testo commento Carattere"/>
    <w:link w:val="Testocommento"/>
    <w:rsid w:val="00EB694F"/>
    <w:rPr>
      <w:sz w:val="20"/>
      <w:szCs w:val="20"/>
    </w:rPr>
  </w:style>
  <w:style w:type="paragraph" w:styleId="Soggettocommento">
    <w:name w:val="annotation subject"/>
    <w:basedOn w:val="Testocommento"/>
    <w:next w:val="Testocommento"/>
    <w:link w:val="SoggettocommentoCarattere"/>
    <w:uiPriority w:val="99"/>
    <w:semiHidden/>
    <w:unhideWhenUsed/>
    <w:rsid w:val="00EB694F"/>
    <w:rPr>
      <w:b/>
      <w:bCs/>
    </w:rPr>
  </w:style>
  <w:style w:type="character" w:customStyle="1" w:styleId="SoggettocommentoCarattere">
    <w:name w:val="Soggetto commento Carattere"/>
    <w:link w:val="Soggettocommento"/>
    <w:uiPriority w:val="99"/>
    <w:semiHidden/>
    <w:rsid w:val="00EB694F"/>
    <w:rPr>
      <w:b/>
      <w:bCs/>
      <w:sz w:val="20"/>
      <w:szCs w:val="20"/>
    </w:rPr>
  </w:style>
  <w:style w:type="paragraph" w:styleId="Testofumetto">
    <w:name w:val="Balloon Text"/>
    <w:basedOn w:val="Normale"/>
    <w:link w:val="TestofumettoCarattere"/>
    <w:uiPriority w:val="99"/>
    <w:semiHidden/>
    <w:unhideWhenUsed/>
    <w:rsid w:val="00EB694F"/>
    <w:pPr>
      <w:spacing w:after="0" w:line="240" w:lineRule="auto"/>
    </w:pPr>
    <w:rPr>
      <w:rFonts w:ascii="Segoe UI" w:hAnsi="Segoe UI" w:cs="Segoe UI"/>
      <w:sz w:val="18"/>
      <w:szCs w:val="18"/>
    </w:rPr>
  </w:style>
  <w:style w:type="character" w:customStyle="1" w:styleId="TestofumettoCarattere">
    <w:name w:val="Testo fumetto Carattere"/>
    <w:link w:val="Testofumetto"/>
    <w:uiPriority w:val="99"/>
    <w:semiHidden/>
    <w:rsid w:val="00EB694F"/>
    <w:rPr>
      <w:rFonts w:ascii="Segoe UI" w:hAnsi="Segoe UI" w:cs="Segoe UI"/>
      <w:sz w:val="18"/>
      <w:szCs w:val="18"/>
    </w:rPr>
  </w:style>
  <w:style w:type="paragraph" w:customStyle="1" w:styleId="ParaFlushLeft">
    <w:name w:val="†Para_FlushLeft"/>
    <w:rsid w:val="00EB694F"/>
    <w:pPr>
      <w:spacing w:line="480" w:lineRule="auto"/>
    </w:pPr>
    <w:rPr>
      <w:rFonts w:ascii="Times New Roman" w:eastAsia="Times New Roman" w:hAnsi="Times New Roman"/>
      <w:sz w:val="24"/>
      <w:szCs w:val="24"/>
      <w:lang w:val="en-US" w:eastAsia="en-US"/>
    </w:rPr>
  </w:style>
  <w:style w:type="character" w:customStyle="1" w:styleId="BibXrefonline">
    <w:name w:val="BibXref_online"/>
    <w:rsid w:val="00EB694F"/>
    <w:rPr>
      <w:color w:val="0000FF"/>
      <w:bdr w:val="single" w:sz="4" w:space="0" w:color="008000"/>
      <w:vertAlign w:val="baseline"/>
      <w:lang w:val="en-GB"/>
    </w:rPr>
  </w:style>
  <w:style w:type="character" w:customStyle="1" w:styleId="SupplementaryMaterialXref">
    <w:name w:val="SupplementaryMaterialXref"/>
    <w:rsid w:val="00EB694F"/>
    <w:rPr>
      <w:color w:val="0000FF"/>
      <w:bdr w:val="single" w:sz="4" w:space="0" w:color="auto"/>
    </w:rPr>
  </w:style>
  <w:style w:type="paragraph" w:styleId="Citazioneintensa">
    <w:name w:val="Intense Quote"/>
    <w:basedOn w:val="Normale"/>
    <w:next w:val="Normale"/>
    <w:link w:val="CitazioneintensaCarattere"/>
    <w:uiPriority w:val="30"/>
    <w:qFormat/>
    <w:rsid w:val="00EB694F"/>
    <w:pPr>
      <w:pBdr>
        <w:top w:val="single" w:sz="4" w:space="10" w:color="5B9BD5"/>
        <w:bottom w:val="single" w:sz="4" w:space="10" w:color="5B9BD5"/>
      </w:pBdr>
      <w:spacing w:before="360" w:after="360" w:line="276" w:lineRule="auto"/>
      <w:ind w:left="864" w:right="864"/>
      <w:jc w:val="center"/>
    </w:pPr>
    <w:rPr>
      <w:i/>
      <w:iCs/>
      <w:color w:val="5B9BD5"/>
    </w:rPr>
  </w:style>
  <w:style w:type="character" w:customStyle="1" w:styleId="CitazioneintensaCarattere">
    <w:name w:val="Citazione intensa Carattere"/>
    <w:link w:val="Citazioneintensa"/>
    <w:uiPriority w:val="30"/>
    <w:rsid w:val="00EB694F"/>
    <w:rPr>
      <w:i/>
      <w:iCs/>
      <w:color w:val="5B9BD5"/>
    </w:rPr>
  </w:style>
  <w:style w:type="paragraph" w:styleId="Paragrafoelenco">
    <w:name w:val="List Paragraph"/>
    <w:basedOn w:val="Normale"/>
    <w:uiPriority w:val="34"/>
    <w:qFormat/>
    <w:rsid w:val="00EB694F"/>
    <w:pPr>
      <w:spacing w:after="200" w:line="276" w:lineRule="auto"/>
      <w:ind w:left="720"/>
      <w:contextualSpacing/>
    </w:pPr>
  </w:style>
  <w:style w:type="paragraph" w:customStyle="1" w:styleId="Standard">
    <w:name w:val="Standard"/>
    <w:rsid w:val="00EB694F"/>
    <w:pPr>
      <w:widowControl w:val="0"/>
      <w:suppressAutoHyphens/>
      <w:autoSpaceDN w:val="0"/>
      <w:textAlignment w:val="baseline"/>
    </w:pPr>
    <w:rPr>
      <w:rFonts w:ascii="Times New Roman" w:eastAsia="SimSun" w:hAnsi="Times New Roman" w:cs="Mangal"/>
      <w:kern w:val="3"/>
      <w:sz w:val="24"/>
      <w:szCs w:val="24"/>
      <w:lang w:val="en-GB" w:eastAsia="zh-CN" w:bidi="hi-IN"/>
    </w:rPr>
  </w:style>
  <w:style w:type="paragraph" w:customStyle="1" w:styleId="TableContents">
    <w:name w:val="Table Contents"/>
    <w:basedOn w:val="Standard"/>
    <w:rsid w:val="00EB694F"/>
    <w:pPr>
      <w:suppressLineNumbers/>
    </w:pPr>
  </w:style>
  <w:style w:type="paragraph" w:styleId="Intestazione">
    <w:name w:val="header"/>
    <w:basedOn w:val="Normale"/>
    <w:link w:val="IntestazioneCarattere"/>
    <w:uiPriority w:val="99"/>
    <w:unhideWhenUsed/>
    <w:rsid w:val="00EB694F"/>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EB694F"/>
  </w:style>
  <w:style w:type="paragraph" w:styleId="Pidipagina">
    <w:name w:val="footer"/>
    <w:basedOn w:val="Normale"/>
    <w:link w:val="PidipaginaCarattere"/>
    <w:uiPriority w:val="99"/>
    <w:unhideWhenUsed/>
    <w:rsid w:val="00EB694F"/>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EB694F"/>
  </w:style>
  <w:style w:type="character" w:styleId="Numeroriga">
    <w:name w:val="line number"/>
    <w:basedOn w:val="Carpredefinitoparagrafo"/>
    <w:uiPriority w:val="99"/>
    <w:semiHidden/>
    <w:unhideWhenUsed/>
    <w:rsid w:val="00EB694F"/>
  </w:style>
  <w:style w:type="character" w:styleId="Collegamentoipertestuale">
    <w:name w:val="Hyperlink"/>
    <w:uiPriority w:val="99"/>
    <w:unhideWhenUsed/>
    <w:rsid w:val="00EB694F"/>
    <w:rPr>
      <w:color w:val="0563C1"/>
      <w:u w:val="single"/>
    </w:rPr>
  </w:style>
  <w:style w:type="paragraph" w:styleId="NormaleWeb">
    <w:name w:val="Normal (Web)"/>
    <w:basedOn w:val="Normale"/>
    <w:uiPriority w:val="99"/>
    <w:unhideWhenUsed/>
    <w:rsid w:val="00EB694F"/>
    <w:pPr>
      <w:spacing w:before="100" w:beforeAutospacing="1" w:after="100" w:afterAutospacing="1" w:line="240" w:lineRule="auto"/>
    </w:pPr>
    <w:rPr>
      <w:rFonts w:ascii="Times New Roman" w:eastAsia="Times New Roman" w:hAnsi="Times New Roman"/>
      <w:sz w:val="24"/>
      <w:szCs w:val="24"/>
      <w:lang w:eastAsia="en-GB"/>
    </w:rPr>
  </w:style>
  <w:style w:type="character" w:styleId="Enfasicorsivo">
    <w:name w:val="Emphasis"/>
    <w:uiPriority w:val="20"/>
    <w:qFormat/>
    <w:rsid w:val="00F15E03"/>
    <w:rPr>
      <w:i/>
      <w:iCs/>
    </w:rPr>
  </w:style>
  <w:style w:type="paragraph" w:styleId="Revisione">
    <w:name w:val="Revision"/>
    <w:hidden/>
    <w:uiPriority w:val="99"/>
    <w:semiHidden/>
    <w:rsid w:val="0059089C"/>
    <w:rPr>
      <w:sz w:val="22"/>
      <w:szCs w:val="22"/>
      <w:lang w:eastAsia="en-US"/>
    </w:rPr>
  </w:style>
  <w:style w:type="character" w:styleId="Menzionenonrisolta">
    <w:name w:val="Unresolved Mention"/>
    <w:uiPriority w:val="99"/>
    <w:semiHidden/>
    <w:unhideWhenUsed/>
    <w:rsid w:val="009329D5"/>
    <w:rPr>
      <w:color w:val="605E5C"/>
      <w:shd w:val="clear" w:color="auto" w:fill="E1DFDD"/>
    </w:rPr>
  </w:style>
  <w:style w:type="paragraph" w:styleId="Bibliografia">
    <w:name w:val="Bibliography"/>
    <w:basedOn w:val="Normale"/>
    <w:next w:val="Normale"/>
    <w:uiPriority w:val="37"/>
    <w:unhideWhenUsed/>
    <w:rsid w:val="00A97890"/>
    <w:pPr>
      <w:tabs>
        <w:tab w:val="left" w:pos="504"/>
      </w:tabs>
      <w:spacing w:after="0" w:line="240" w:lineRule="auto"/>
      <w:ind w:left="504" w:hanging="50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4EB6CE-3DC2-468C-B415-7884610475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55904</Words>
  <Characters>318657</Characters>
  <Application>Microsoft Office Word</Application>
  <DocSecurity>0</DocSecurity>
  <Lines>2655</Lines>
  <Paragraphs>747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373814</CharactersWithSpaces>
  <SharedDoc>false</SharedDoc>
  <HLinks>
    <vt:vector size="30" baseType="variant">
      <vt:variant>
        <vt:i4>5046350</vt:i4>
      </vt:variant>
      <vt:variant>
        <vt:i4>45</vt:i4>
      </vt:variant>
      <vt:variant>
        <vt:i4>0</vt:i4>
      </vt:variant>
      <vt:variant>
        <vt:i4>5</vt:i4>
      </vt:variant>
      <vt:variant>
        <vt:lpwstr>https://doi.org/10.1016/j.plaphy.2020.08.012</vt:lpwstr>
      </vt:variant>
      <vt:variant>
        <vt:lpwstr/>
      </vt:variant>
      <vt:variant>
        <vt:i4>2162749</vt:i4>
      </vt:variant>
      <vt:variant>
        <vt:i4>42</vt:i4>
      </vt:variant>
      <vt:variant>
        <vt:i4>0</vt:i4>
      </vt:variant>
      <vt:variant>
        <vt:i4>5</vt:i4>
      </vt:variant>
      <vt:variant>
        <vt:lpwstr>https://doi.org/10.1016/j.gene.2017.12.042</vt:lpwstr>
      </vt:variant>
      <vt:variant>
        <vt:lpwstr/>
      </vt:variant>
      <vt:variant>
        <vt:i4>6160461</vt:i4>
      </vt:variant>
      <vt:variant>
        <vt:i4>33</vt:i4>
      </vt:variant>
      <vt:variant>
        <vt:i4>0</vt:i4>
      </vt:variant>
      <vt:variant>
        <vt:i4>5</vt:i4>
      </vt:variant>
      <vt:variant>
        <vt:lpwstr>https://doi.org/10.1093/bioinformatics/btz931</vt:lpwstr>
      </vt:variant>
      <vt:variant>
        <vt:lpwstr/>
      </vt:variant>
      <vt:variant>
        <vt:i4>7995495</vt:i4>
      </vt:variant>
      <vt:variant>
        <vt:i4>27</vt:i4>
      </vt:variant>
      <vt:variant>
        <vt:i4>0</vt:i4>
      </vt:variant>
      <vt:variant>
        <vt:i4>5</vt:i4>
      </vt:variant>
      <vt:variant>
        <vt:lpwstr>http://plants.ensembl.org/</vt:lpwstr>
      </vt:variant>
      <vt:variant>
        <vt:lpwstr/>
      </vt:variant>
      <vt:variant>
        <vt:i4>8126466</vt:i4>
      </vt:variant>
      <vt:variant>
        <vt:i4>0</vt:i4>
      </vt:variant>
      <vt:variant>
        <vt:i4>0</vt:i4>
      </vt:variant>
      <vt:variant>
        <vt:i4>5</vt:i4>
      </vt:variant>
      <vt:variant>
        <vt:lpwstr>https://en.wikipedia.org/wiki/Structure_of_the_Earth</vt:lpwstr>
      </vt:variant>
      <vt:variant>
        <vt:lpwstr>Crust</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Windows</dc:creator>
  <cp:keywords/>
  <dc:description/>
  <cp:lastModifiedBy>Luigi Sanita Di Toppi</cp:lastModifiedBy>
  <cp:revision>3</cp:revision>
  <dcterms:created xsi:type="dcterms:W3CDTF">2023-06-30T13:26:00Z</dcterms:created>
  <dcterms:modified xsi:type="dcterms:W3CDTF">2023-06-30T13:27:00Z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2a7c9530-ca79-332c-a9a2-d9df54e0ce9b</vt:lpwstr>
  </property>
  <property fmtid="{D5CDD505-2E9C-101B-9397-08002B2CF9AE}" pid="4" name="Mendeley Citation Style_1">
    <vt:lpwstr>http://www.zotero.org/styles/journal-of-hazardous-materials</vt:lpwstr>
  </property>
  <property fmtid="{D5CDD505-2E9C-101B-9397-08002B2CF9AE}" pid="5" name="ZOTERO_PREF_1">
    <vt:lpwstr>&lt;data data-version="3" zotero-version="6.0.9"&gt;&lt;session id="QUCvZ4jx"/&gt;&lt;style id="http://www.zotero.org/styles/journal-of-hazardous-materials" hasBibliography="1" bibliographyStyleHasBeenSet="1"/&gt;&lt;prefs&gt;&lt;pref name="fieldType" value="Field"/&gt;&lt;/prefs&gt;&lt;/data&gt;</vt:lpwstr>
  </property>
</Properties>
</file>