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CCE92" w14:textId="0F718E17" w:rsidR="005D0FC2" w:rsidRDefault="00E266F6" w:rsidP="005D0FC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Identificazione di geni candidati per la resistenza</w:t>
      </w:r>
      <w:r w:rsidR="00502638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alle</w:t>
      </w:r>
      <w:r w:rsidR="005D0FC2" w:rsidRPr="005D0FC2">
        <w:rPr>
          <w:rFonts w:ascii="Arial" w:hAnsi="Arial" w:cs="Arial"/>
          <w:b/>
        </w:rPr>
        <w:t xml:space="preserve"> infezioni da Lentivirus </w:t>
      </w:r>
      <w:r w:rsidR="005D0FC2">
        <w:rPr>
          <w:rFonts w:ascii="Arial" w:hAnsi="Arial" w:cs="Arial"/>
          <w:b/>
        </w:rPr>
        <w:t>nella</w:t>
      </w:r>
      <w:r w:rsidR="005D0FC2" w:rsidRPr="005D0FC2">
        <w:rPr>
          <w:rFonts w:ascii="Arial" w:hAnsi="Arial" w:cs="Arial"/>
          <w:b/>
        </w:rPr>
        <w:t xml:space="preserve"> capra</w:t>
      </w:r>
      <w:r w:rsidR="005D0FC2" w:rsidRPr="005D0FC2" w:rsidDel="005D0FC2">
        <w:rPr>
          <w:rFonts w:ascii="Arial" w:hAnsi="Arial" w:cs="Arial"/>
          <w:b/>
        </w:rPr>
        <w:t xml:space="preserve"> </w:t>
      </w:r>
      <w:r w:rsidR="005D0FC2">
        <w:rPr>
          <w:rFonts w:ascii="Arial" w:hAnsi="Arial" w:cs="Arial"/>
          <w:b/>
        </w:rPr>
        <w:t>di razza Garfagnina</w:t>
      </w:r>
    </w:p>
    <w:p w14:paraId="786C7635" w14:textId="77777777" w:rsidR="00BE57F5" w:rsidRPr="00801833" w:rsidRDefault="00BE57F5" w:rsidP="005D0FC2">
      <w:pPr>
        <w:rPr>
          <w:rFonts w:ascii="Arial" w:hAnsi="Arial" w:cs="Arial"/>
          <w:b/>
          <w:sz w:val="18"/>
        </w:rPr>
      </w:pPr>
    </w:p>
    <w:p w14:paraId="17966A1C" w14:textId="52C71FCE" w:rsidR="000933E5" w:rsidRDefault="00661ADD" w:rsidP="005D0FC2">
      <w:pPr>
        <w:rPr>
          <w:rFonts w:ascii="Arial" w:hAnsi="Arial"/>
          <w:b/>
          <w:sz w:val="18"/>
          <w:vertAlign w:val="superscript"/>
        </w:rPr>
      </w:pPr>
      <w:r>
        <w:rPr>
          <w:rFonts w:ascii="Arial" w:hAnsi="Arial"/>
          <w:b/>
          <w:sz w:val="18"/>
        </w:rPr>
        <w:t>F</w:t>
      </w:r>
      <w:r w:rsidR="000933E5">
        <w:rPr>
          <w:rFonts w:ascii="Arial" w:hAnsi="Arial"/>
          <w:b/>
          <w:sz w:val="18"/>
        </w:rPr>
        <w:t xml:space="preserve">. </w:t>
      </w:r>
      <w:r>
        <w:rPr>
          <w:rFonts w:ascii="Arial" w:hAnsi="Arial"/>
          <w:b/>
          <w:sz w:val="18"/>
        </w:rPr>
        <w:t>CECCHI</w:t>
      </w:r>
      <w:r w:rsidR="000933E5">
        <w:rPr>
          <w:rFonts w:ascii="Arial" w:hAnsi="Arial"/>
          <w:b/>
          <w:sz w:val="18"/>
          <w:vertAlign w:val="superscript"/>
        </w:rPr>
        <w:t>1</w:t>
      </w:r>
      <w:r w:rsidR="000933E5">
        <w:rPr>
          <w:rFonts w:ascii="Arial" w:hAnsi="Arial"/>
          <w:b/>
          <w:sz w:val="18"/>
        </w:rPr>
        <w:t xml:space="preserve">, </w:t>
      </w:r>
      <w:r w:rsidR="005A77B0" w:rsidRPr="00B86AA5">
        <w:rPr>
          <w:rFonts w:ascii="Arial" w:hAnsi="Arial"/>
          <w:b/>
          <w:sz w:val="18"/>
        </w:rPr>
        <w:t>C. DADOUSIS</w:t>
      </w:r>
      <w:r w:rsidR="001C660D" w:rsidRPr="00B86AA5">
        <w:rPr>
          <w:rFonts w:ascii="Arial" w:hAnsi="Arial"/>
          <w:b/>
          <w:sz w:val="18"/>
          <w:vertAlign w:val="superscript"/>
        </w:rPr>
        <w:t>2</w:t>
      </w:r>
      <w:r w:rsidR="001C660D">
        <w:rPr>
          <w:rFonts w:ascii="Arial" w:hAnsi="Arial"/>
          <w:b/>
          <w:sz w:val="18"/>
        </w:rPr>
        <w:t>, R</w:t>
      </w:r>
      <w:r>
        <w:rPr>
          <w:rFonts w:ascii="Arial" w:hAnsi="Arial"/>
          <w:b/>
          <w:sz w:val="18"/>
        </w:rPr>
        <w:t xml:space="preserve">. </w:t>
      </w:r>
      <w:r w:rsidR="005D0FC2">
        <w:rPr>
          <w:rFonts w:ascii="Arial" w:hAnsi="Arial"/>
          <w:b/>
          <w:sz w:val="18"/>
        </w:rPr>
        <w:t>BOZZI</w:t>
      </w:r>
      <w:r w:rsidR="00D805AD">
        <w:rPr>
          <w:rFonts w:ascii="Arial" w:hAnsi="Arial"/>
          <w:b/>
          <w:sz w:val="18"/>
          <w:vertAlign w:val="superscript"/>
        </w:rPr>
        <w:t>2</w:t>
      </w:r>
      <w:r w:rsidR="000933E5">
        <w:rPr>
          <w:rFonts w:ascii="Arial" w:hAnsi="Arial"/>
          <w:b/>
          <w:sz w:val="18"/>
        </w:rPr>
        <w:t>,</w:t>
      </w:r>
      <w:r w:rsidR="00BB4659">
        <w:rPr>
          <w:rFonts w:ascii="Arial" w:hAnsi="Arial"/>
          <w:b/>
          <w:sz w:val="18"/>
        </w:rPr>
        <w:t xml:space="preserve"> </w:t>
      </w:r>
      <w:r w:rsidR="005D0FC2">
        <w:rPr>
          <w:rFonts w:ascii="Arial" w:hAnsi="Arial"/>
          <w:b/>
          <w:sz w:val="18"/>
        </w:rPr>
        <w:t>F</w:t>
      </w:r>
      <w:r w:rsidR="000933E5">
        <w:rPr>
          <w:rFonts w:ascii="Arial" w:hAnsi="Arial"/>
          <w:b/>
          <w:sz w:val="18"/>
        </w:rPr>
        <w:t xml:space="preserve">. </w:t>
      </w:r>
      <w:r w:rsidR="005D0FC2">
        <w:rPr>
          <w:rFonts w:ascii="Arial" w:hAnsi="Arial"/>
          <w:b/>
          <w:sz w:val="18"/>
        </w:rPr>
        <w:t>FRATINI</w:t>
      </w:r>
      <w:bookmarkStart w:id="0" w:name="_Hlk514680817"/>
      <w:r w:rsidR="005D0FC2">
        <w:rPr>
          <w:rFonts w:ascii="Arial" w:hAnsi="Arial"/>
          <w:b/>
          <w:sz w:val="18"/>
          <w:vertAlign w:val="superscript"/>
        </w:rPr>
        <w:t>1</w:t>
      </w:r>
      <w:bookmarkEnd w:id="0"/>
      <w:r w:rsidR="000933E5">
        <w:rPr>
          <w:rFonts w:ascii="Arial" w:hAnsi="Arial"/>
          <w:b/>
          <w:sz w:val="18"/>
        </w:rPr>
        <w:t xml:space="preserve">, </w:t>
      </w:r>
      <w:r w:rsidR="00934B23">
        <w:rPr>
          <w:rFonts w:ascii="Arial" w:hAnsi="Arial"/>
          <w:b/>
          <w:sz w:val="18"/>
        </w:rPr>
        <w:t>C. RUSSO</w:t>
      </w:r>
      <w:r w:rsidR="00934B23">
        <w:rPr>
          <w:rFonts w:ascii="Arial" w:hAnsi="Arial"/>
          <w:b/>
          <w:sz w:val="18"/>
          <w:vertAlign w:val="superscript"/>
        </w:rPr>
        <w:t>1</w:t>
      </w:r>
      <w:r w:rsidR="00934B23">
        <w:rPr>
          <w:rFonts w:ascii="Arial" w:hAnsi="Arial"/>
          <w:b/>
          <w:sz w:val="18"/>
        </w:rPr>
        <w:t xml:space="preserve">, </w:t>
      </w:r>
      <w:r w:rsidR="005D0FC2">
        <w:rPr>
          <w:rFonts w:ascii="Arial" w:hAnsi="Arial"/>
          <w:b/>
          <w:sz w:val="18"/>
        </w:rPr>
        <w:t>P</w:t>
      </w:r>
      <w:r w:rsidR="000933E5">
        <w:rPr>
          <w:rFonts w:ascii="Arial" w:hAnsi="Arial"/>
          <w:b/>
          <w:sz w:val="18"/>
        </w:rPr>
        <w:t xml:space="preserve">. </w:t>
      </w:r>
      <w:r w:rsidR="005D0FC2">
        <w:rPr>
          <w:rFonts w:ascii="Arial" w:hAnsi="Arial"/>
          <w:b/>
          <w:sz w:val="18"/>
        </w:rPr>
        <w:t>BANDECCHI</w:t>
      </w:r>
      <w:r w:rsidR="005D0FC2">
        <w:rPr>
          <w:rFonts w:ascii="Arial" w:hAnsi="Arial"/>
          <w:b/>
          <w:sz w:val="18"/>
          <w:vertAlign w:val="superscript"/>
        </w:rPr>
        <w:t>1</w:t>
      </w:r>
      <w:r w:rsidR="000933E5">
        <w:rPr>
          <w:rFonts w:ascii="Arial" w:hAnsi="Arial"/>
          <w:b/>
          <w:sz w:val="18"/>
        </w:rPr>
        <w:t xml:space="preserve">, </w:t>
      </w:r>
      <w:r w:rsidR="007F6AA0">
        <w:rPr>
          <w:rFonts w:ascii="Arial" w:hAnsi="Arial"/>
          <w:b/>
          <w:sz w:val="18"/>
        </w:rPr>
        <w:t>C. CANTILE</w:t>
      </w:r>
      <w:r w:rsidR="007F6AA0">
        <w:rPr>
          <w:rFonts w:ascii="Arial" w:hAnsi="Arial"/>
          <w:b/>
          <w:sz w:val="18"/>
          <w:vertAlign w:val="superscript"/>
        </w:rPr>
        <w:t>1</w:t>
      </w:r>
      <w:r w:rsidR="007F6AA0">
        <w:rPr>
          <w:rFonts w:ascii="Arial" w:hAnsi="Arial"/>
          <w:b/>
          <w:sz w:val="18"/>
        </w:rPr>
        <w:t xml:space="preserve">, </w:t>
      </w:r>
      <w:r w:rsidR="005D0FC2">
        <w:rPr>
          <w:rFonts w:ascii="Arial" w:hAnsi="Arial"/>
          <w:b/>
          <w:sz w:val="18"/>
        </w:rPr>
        <w:t>M</w:t>
      </w:r>
      <w:r w:rsidR="000933E5">
        <w:rPr>
          <w:rFonts w:ascii="Arial" w:hAnsi="Arial"/>
          <w:b/>
          <w:sz w:val="18"/>
        </w:rPr>
        <w:t xml:space="preserve">. </w:t>
      </w:r>
      <w:r w:rsidR="005D0FC2">
        <w:rPr>
          <w:rFonts w:ascii="Arial" w:hAnsi="Arial"/>
          <w:b/>
          <w:sz w:val="18"/>
        </w:rPr>
        <w:t>MAZZEI</w:t>
      </w:r>
      <w:r>
        <w:rPr>
          <w:rFonts w:ascii="Arial" w:hAnsi="Arial"/>
          <w:b/>
          <w:sz w:val="18"/>
          <w:vertAlign w:val="superscript"/>
        </w:rPr>
        <w:t>1</w:t>
      </w:r>
    </w:p>
    <w:p w14:paraId="007174C4" w14:textId="77777777" w:rsidR="00661ADD" w:rsidRDefault="00661ADD">
      <w:pPr>
        <w:rPr>
          <w:rFonts w:ascii="Arial" w:hAnsi="Arial"/>
          <w:sz w:val="16"/>
        </w:rPr>
      </w:pPr>
    </w:p>
    <w:p w14:paraId="1B992659" w14:textId="1A227B8C" w:rsidR="000933E5" w:rsidRDefault="000933E5">
      <w:pPr>
        <w:rPr>
          <w:rFonts w:ascii="Arial" w:hAnsi="Arial"/>
          <w:sz w:val="16"/>
        </w:rPr>
      </w:pPr>
      <w:r w:rsidRPr="002666EB">
        <w:rPr>
          <w:rFonts w:ascii="Arial" w:hAnsi="Arial"/>
          <w:sz w:val="16"/>
          <w:vertAlign w:val="superscript"/>
        </w:rPr>
        <w:t>1</w:t>
      </w:r>
      <w:r w:rsidRPr="002666EB">
        <w:rPr>
          <w:rFonts w:ascii="Arial" w:hAnsi="Arial"/>
          <w:sz w:val="16"/>
        </w:rPr>
        <w:t xml:space="preserve"> </w:t>
      </w:r>
      <w:r w:rsidR="00661ADD" w:rsidRPr="002666EB">
        <w:rPr>
          <w:rFonts w:ascii="Arial" w:hAnsi="Arial"/>
          <w:sz w:val="16"/>
        </w:rPr>
        <w:t xml:space="preserve">Dipartimento di Scienze Veterinarie, Università di Pisa; </w:t>
      </w:r>
      <w:r w:rsidR="0067461A" w:rsidRPr="00B86AA5">
        <w:rPr>
          <w:rFonts w:ascii="Arial" w:hAnsi="Arial"/>
          <w:sz w:val="16"/>
          <w:vertAlign w:val="superscript"/>
        </w:rPr>
        <w:t>2</w:t>
      </w:r>
      <w:r w:rsidR="005A77B0" w:rsidRPr="0067461A">
        <w:rPr>
          <w:rFonts w:ascii="Arial" w:hAnsi="Arial"/>
          <w:sz w:val="16"/>
        </w:rPr>
        <w:t xml:space="preserve">DISPAA - Sez. Scienze Animali. Università </w:t>
      </w:r>
      <w:r w:rsidR="0067461A">
        <w:rPr>
          <w:rFonts w:ascii="Arial" w:hAnsi="Arial"/>
          <w:sz w:val="16"/>
        </w:rPr>
        <w:t xml:space="preserve">degli Studi </w:t>
      </w:r>
      <w:r w:rsidR="005A77B0" w:rsidRPr="0067461A">
        <w:rPr>
          <w:rFonts w:ascii="Arial" w:hAnsi="Arial"/>
          <w:sz w:val="16"/>
        </w:rPr>
        <w:t>di Firenze</w:t>
      </w:r>
      <w:r w:rsidR="00661ADD">
        <w:rPr>
          <w:rFonts w:ascii="Arial" w:hAnsi="Arial"/>
          <w:sz w:val="16"/>
        </w:rPr>
        <w:t>.</w:t>
      </w:r>
    </w:p>
    <w:p w14:paraId="5D60DF13" w14:textId="77777777" w:rsidR="000933E5" w:rsidRDefault="000933E5">
      <w:pPr>
        <w:rPr>
          <w:rFonts w:ascii="Arial" w:hAnsi="Arial"/>
          <w:sz w:val="16"/>
        </w:rPr>
      </w:pPr>
    </w:p>
    <w:p w14:paraId="685AD0D3" w14:textId="753F850D" w:rsidR="000933E5" w:rsidRPr="00BD1E34" w:rsidRDefault="000933E5">
      <w:pPr>
        <w:rPr>
          <w:rFonts w:ascii="Arial" w:hAnsi="Arial"/>
          <w:b/>
          <w:sz w:val="16"/>
        </w:rPr>
        <w:sectPr w:rsidR="000933E5" w:rsidRPr="00BD1E34">
          <w:pgSz w:w="11906" w:h="16838" w:code="9"/>
          <w:pgMar w:top="1021" w:right="1134" w:bottom="737" w:left="737" w:header="720" w:footer="720" w:gutter="0"/>
          <w:cols w:space="708"/>
          <w:docGrid w:linePitch="360"/>
        </w:sectPr>
      </w:pPr>
      <w:r w:rsidRPr="00984C25">
        <w:rPr>
          <w:rFonts w:ascii="Arial" w:hAnsi="Arial"/>
          <w:b/>
          <w:sz w:val="16"/>
        </w:rPr>
        <w:t>Parole chiave:</w:t>
      </w:r>
      <w:r w:rsidR="001C1CBD" w:rsidRPr="00984C25">
        <w:rPr>
          <w:rFonts w:ascii="Arial" w:hAnsi="Arial"/>
          <w:b/>
          <w:caps/>
          <w:sz w:val="16"/>
        </w:rPr>
        <w:t xml:space="preserve"> </w:t>
      </w:r>
      <w:r w:rsidR="00776F96">
        <w:rPr>
          <w:rFonts w:ascii="Arial" w:hAnsi="Arial"/>
          <w:b/>
          <w:caps/>
          <w:sz w:val="16"/>
        </w:rPr>
        <w:t>CAPRA GARFAGNINA</w:t>
      </w:r>
      <w:r w:rsidR="00776F96" w:rsidRPr="00984C25">
        <w:rPr>
          <w:rFonts w:ascii="Arial" w:hAnsi="Arial"/>
          <w:b/>
          <w:caps/>
          <w:sz w:val="16"/>
        </w:rPr>
        <w:t xml:space="preserve">, </w:t>
      </w:r>
      <w:r w:rsidR="005D0FC2">
        <w:rPr>
          <w:rFonts w:ascii="Arial" w:hAnsi="Arial"/>
          <w:b/>
          <w:caps/>
          <w:sz w:val="16"/>
        </w:rPr>
        <w:t>GWAS, Lentivirus</w:t>
      </w:r>
    </w:p>
    <w:p w14:paraId="7F0A2CFA" w14:textId="77777777" w:rsidR="000933E5" w:rsidRDefault="000933E5">
      <w:pPr>
        <w:rPr>
          <w:rFonts w:ascii="Arial" w:hAnsi="Arial"/>
          <w:b/>
          <w:sz w:val="18"/>
        </w:rPr>
        <w:sectPr w:rsidR="000933E5">
          <w:type w:val="continuous"/>
          <w:pgSz w:w="11906" w:h="16838" w:code="9"/>
          <w:pgMar w:top="1021" w:right="1134" w:bottom="737" w:left="737" w:header="720" w:footer="720" w:gutter="0"/>
          <w:cols w:num="2" w:sep="1" w:space="340"/>
          <w:docGrid w:linePitch="360"/>
        </w:sectPr>
      </w:pPr>
    </w:p>
    <w:p w14:paraId="1C2593DC" w14:textId="363CFA4E" w:rsidR="00FE7C29" w:rsidRPr="00B86AA5" w:rsidRDefault="00DD09F7" w:rsidP="00FE7C29">
      <w:pPr>
        <w:pStyle w:val="Rientrocorpodeltesto"/>
        <w:ind w:left="0"/>
        <w:jc w:val="both"/>
        <w:rPr>
          <w:sz w:val="18"/>
          <w:szCs w:val="24"/>
        </w:rPr>
      </w:pPr>
      <w:r w:rsidRPr="00B86AA5">
        <w:rPr>
          <w:b/>
          <w:sz w:val="18"/>
          <w:szCs w:val="24"/>
        </w:rPr>
        <w:t>INTRODUZIONE</w:t>
      </w:r>
      <w:r w:rsidRPr="00B86AA5">
        <w:rPr>
          <w:sz w:val="18"/>
          <w:szCs w:val="24"/>
        </w:rPr>
        <w:t xml:space="preserve"> – </w:t>
      </w:r>
      <w:r w:rsidR="008E41BB" w:rsidRPr="00B86AA5">
        <w:rPr>
          <w:sz w:val="18"/>
          <w:szCs w:val="24"/>
        </w:rPr>
        <w:t xml:space="preserve">I lentivirus dei piccoli ruminanti </w:t>
      </w:r>
      <w:r w:rsidR="00BF1092">
        <w:rPr>
          <w:sz w:val="18"/>
          <w:szCs w:val="24"/>
        </w:rPr>
        <w:t xml:space="preserve">(SRLV) </w:t>
      </w:r>
      <w:r w:rsidR="008E41BB" w:rsidRPr="00B86AA5">
        <w:rPr>
          <w:sz w:val="18"/>
          <w:szCs w:val="24"/>
        </w:rPr>
        <w:t>sono un gruppo di virus ampiamente diffusi nella popolazione ovina e caprina. L’infezione determina una malattia cronica con interessamento di più organi e apparati, e nonostante una rilevabile risposta anticorpale</w:t>
      </w:r>
      <w:r w:rsidR="004552FF">
        <w:rPr>
          <w:sz w:val="18"/>
          <w:szCs w:val="24"/>
        </w:rPr>
        <w:t>,</w:t>
      </w:r>
      <w:r w:rsidR="008E41BB" w:rsidRPr="00B86AA5">
        <w:rPr>
          <w:sz w:val="18"/>
          <w:szCs w:val="24"/>
        </w:rPr>
        <w:t xml:space="preserve"> l’animale rimane infetto persistentemente. I programmi di controllo ed eradicazione, non essendo disponibili terapie o vaccini, sono basati sul sistema test and remove</w:t>
      </w:r>
      <w:r w:rsidR="00410184" w:rsidRPr="00B86AA5">
        <w:rPr>
          <w:sz w:val="18"/>
          <w:szCs w:val="24"/>
          <w:vertAlign w:val="superscript"/>
        </w:rPr>
        <w:t>1</w:t>
      </w:r>
      <w:r w:rsidR="00410184" w:rsidRPr="00B86AA5">
        <w:rPr>
          <w:sz w:val="18"/>
          <w:szCs w:val="24"/>
        </w:rPr>
        <w:t>.</w:t>
      </w:r>
      <w:r w:rsidR="0024763E" w:rsidRPr="00B86AA5">
        <w:rPr>
          <w:sz w:val="18"/>
          <w:szCs w:val="24"/>
        </w:rPr>
        <w:t xml:space="preserve"> </w:t>
      </w:r>
      <w:r w:rsidR="00471125" w:rsidRPr="00B86AA5">
        <w:rPr>
          <w:sz w:val="18"/>
          <w:szCs w:val="24"/>
        </w:rPr>
        <w:t xml:space="preserve">Studi precedenti </w:t>
      </w:r>
      <w:r w:rsidR="00E36D91" w:rsidRPr="00B86AA5">
        <w:rPr>
          <w:sz w:val="18"/>
          <w:szCs w:val="24"/>
        </w:rPr>
        <w:t xml:space="preserve">hanno evidenziato </w:t>
      </w:r>
      <w:r w:rsidR="00471125" w:rsidRPr="00B86AA5">
        <w:rPr>
          <w:sz w:val="18"/>
          <w:szCs w:val="24"/>
        </w:rPr>
        <w:t>differenze significative di razza nei tassi di sieroprevalenza</w:t>
      </w:r>
      <w:r w:rsidR="006B65A1">
        <w:rPr>
          <w:sz w:val="18"/>
          <w:szCs w:val="24"/>
          <w:vertAlign w:val="superscript"/>
        </w:rPr>
        <w:t>2</w:t>
      </w:r>
      <w:r w:rsidR="003F0171" w:rsidRPr="00B86AA5">
        <w:rPr>
          <w:sz w:val="18"/>
          <w:szCs w:val="24"/>
          <w:vertAlign w:val="superscript"/>
        </w:rPr>
        <w:t>,</w:t>
      </w:r>
      <w:r w:rsidR="006B65A1">
        <w:rPr>
          <w:sz w:val="18"/>
          <w:szCs w:val="24"/>
          <w:vertAlign w:val="superscript"/>
        </w:rPr>
        <w:t>3</w:t>
      </w:r>
      <w:r w:rsidR="00471125" w:rsidRPr="00B86AA5">
        <w:rPr>
          <w:sz w:val="18"/>
          <w:szCs w:val="24"/>
        </w:rPr>
        <w:t xml:space="preserve"> </w:t>
      </w:r>
      <w:r w:rsidR="00C2321A" w:rsidRPr="00B86AA5">
        <w:rPr>
          <w:sz w:val="18"/>
          <w:szCs w:val="24"/>
        </w:rPr>
        <w:t>e di carica virale negli animali infetti</w:t>
      </w:r>
      <w:r w:rsidR="006B65A1">
        <w:rPr>
          <w:sz w:val="18"/>
          <w:szCs w:val="24"/>
          <w:vertAlign w:val="superscript"/>
        </w:rPr>
        <w:t>4</w:t>
      </w:r>
      <w:r w:rsidR="00C2321A" w:rsidRPr="00B86AA5">
        <w:rPr>
          <w:sz w:val="18"/>
          <w:szCs w:val="24"/>
        </w:rPr>
        <w:t xml:space="preserve">.  </w:t>
      </w:r>
      <w:r w:rsidR="00CB52E3" w:rsidRPr="00B86AA5">
        <w:rPr>
          <w:sz w:val="18"/>
          <w:szCs w:val="24"/>
        </w:rPr>
        <w:t>Negli ovini, t</w:t>
      </w:r>
      <w:r w:rsidR="00471125" w:rsidRPr="00B86AA5">
        <w:rPr>
          <w:sz w:val="18"/>
          <w:szCs w:val="24"/>
        </w:rPr>
        <w:t xml:space="preserve">ali differenze sono state collegate al gene </w:t>
      </w:r>
      <w:r w:rsidR="00471125" w:rsidRPr="00487BE6">
        <w:rPr>
          <w:i/>
          <w:sz w:val="18"/>
          <w:szCs w:val="24"/>
        </w:rPr>
        <w:t>TMEM154</w:t>
      </w:r>
      <w:r w:rsidR="006B65A1">
        <w:rPr>
          <w:sz w:val="18"/>
          <w:szCs w:val="24"/>
          <w:vertAlign w:val="superscript"/>
        </w:rPr>
        <w:t>5</w:t>
      </w:r>
      <w:r w:rsidR="00471125" w:rsidRPr="00B86AA5">
        <w:rPr>
          <w:sz w:val="18"/>
          <w:szCs w:val="24"/>
        </w:rPr>
        <w:t>.</w:t>
      </w:r>
      <w:r w:rsidR="00BF1092">
        <w:rPr>
          <w:sz w:val="18"/>
          <w:szCs w:val="24"/>
        </w:rPr>
        <w:t xml:space="preserve"> </w:t>
      </w:r>
      <w:r w:rsidR="00471125" w:rsidRPr="00B86AA5">
        <w:rPr>
          <w:sz w:val="18"/>
          <w:szCs w:val="24"/>
        </w:rPr>
        <w:t>Negli ovin</w:t>
      </w:r>
      <w:r w:rsidR="00E36D91" w:rsidRPr="00B86AA5">
        <w:rPr>
          <w:sz w:val="18"/>
          <w:szCs w:val="24"/>
        </w:rPr>
        <w:t>i e nei caprini</w:t>
      </w:r>
      <w:r w:rsidR="006B65A1">
        <w:rPr>
          <w:sz w:val="18"/>
          <w:szCs w:val="24"/>
          <w:vertAlign w:val="superscript"/>
        </w:rPr>
        <w:t>6</w:t>
      </w:r>
      <w:r w:rsidR="00471125" w:rsidRPr="00B86AA5">
        <w:rPr>
          <w:sz w:val="18"/>
          <w:szCs w:val="24"/>
        </w:rPr>
        <w:t xml:space="preserve"> è stat</w:t>
      </w:r>
      <w:r w:rsidR="00E36D91" w:rsidRPr="00B86AA5">
        <w:rPr>
          <w:sz w:val="18"/>
          <w:szCs w:val="24"/>
        </w:rPr>
        <w:t>o</w:t>
      </w:r>
      <w:r w:rsidR="00471125" w:rsidRPr="00B86AA5">
        <w:rPr>
          <w:sz w:val="18"/>
          <w:szCs w:val="24"/>
        </w:rPr>
        <w:t xml:space="preserve"> individuat</w:t>
      </w:r>
      <w:r w:rsidR="00E36D91" w:rsidRPr="00B86AA5">
        <w:rPr>
          <w:sz w:val="18"/>
          <w:szCs w:val="24"/>
        </w:rPr>
        <w:t>o un coinvolgimento del gene</w:t>
      </w:r>
      <w:r w:rsidR="00471125" w:rsidRPr="00B86AA5">
        <w:rPr>
          <w:sz w:val="18"/>
          <w:szCs w:val="24"/>
        </w:rPr>
        <w:t xml:space="preserve"> </w:t>
      </w:r>
      <w:r w:rsidR="00E36D91" w:rsidRPr="00B86AA5">
        <w:rPr>
          <w:i/>
          <w:sz w:val="18"/>
          <w:szCs w:val="24"/>
        </w:rPr>
        <w:t>CCR5</w:t>
      </w:r>
      <w:r w:rsidR="00E36D91" w:rsidRPr="00B86AA5">
        <w:rPr>
          <w:sz w:val="18"/>
          <w:szCs w:val="24"/>
        </w:rPr>
        <w:t xml:space="preserve"> nella </w:t>
      </w:r>
      <w:r w:rsidR="00E36D91" w:rsidRPr="007F0C06">
        <w:rPr>
          <w:sz w:val="18"/>
          <w:szCs w:val="24"/>
        </w:rPr>
        <w:t>suscettibilità/re</w:t>
      </w:r>
      <w:r w:rsidR="00E36D91" w:rsidRPr="00B86AA5">
        <w:rPr>
          <w:sz w:val="18"/>
          <w:szCs w:val="24"/>
        </w:rPr>
        <w:t xml:space="preserve">sistenza ai </w:t>
      </w:r>
      <w:r w:rsidR="00BF1092">
        <w:rPr>
          <w:sz w:val="18"/>
          <w:szCs w:val="24"/>
        </w:rPr>
        <w:t>SRLV</w:t>
      </w:r>
      <w:r w:rsidR="00E36D91" w:rsidRPr="00B86AA5">
        <w:rPr>
          <w:sz w:val="18"/>
          <w:szCs w:val="24"/>
        </w:rPr>
        <w:t>. Scopo del presente lavoro è stato quello di effettuare uno studio di associazione genica per evidenziare regioni genomiche associate con l’infezione</w:t>
      </w:r>
      <w:r w:rsidR="00C2321A" w:rsidRPr="00B86AA5">
        <w:rPr>
          <w:sz w:val="18"/>
          <w:szCs w:val="24"/>
        </w:rPr>
        <w:t xml:space="preserve"> da </w:t>
      </w:r>
      <w:r w:rsidR="00BF1092">
        <w:rPr>
          <w:sz w:val="18"/>
          <w:szCs w:val="24"/>
        </w:rPr>
        <w:t>SRLV</w:t>
      </w:r>
      <w:r w:rsidR="00E36D91" w:rsidRPr="00B86AA5">
        <w:rPr>
          <w:sz w:val="18"/>
          <w:szCs w:val="24"/>
        </w:rPr>
        <w:t xml:space="preserve"> nella razza </w:t>
      </w:r>
      <w:r w:rsidR="00CB52E3" w:rsidRPr="00B86AA5">
        <w:rPr>
          <w:sz w:val="18"/>
          <w:szCs w:val="24"/>
        </w:rPr>
        <w:t xml:space="preserve">caprina </w:t>
      </w:r>
      <w:r w:rsidR="00BF1092">
        <w:rPr>
          <w:sz w:val="18"/>
          <w:szCs w:val="24"/>
        </w:rPr>
        <w:t>Garfagnina.</w:t>
      </w:r>
    </w:p>
    <w:p w14:paraId="560B48AE" w14:textId="3417C81F" w:rsidR="00CF260D" w:rsidRPr="00BD7AC9" w:rsidRDefault="000933E5" w:rsidP="00BE57F5">
      <w:pPr>
        <w:pStyle w:val="Rientrocorpodeltesto"/>
        <w:ind w:left="0"/>
        <w:jc w:val="both"/>
      </w:pPr>
      <w:r w:rsidRPr="00B86AA5">
        <w:rPr>
          <w:b/>
          <w:sz w:val="18"/>
        </w:rPr>
        <w:t>MATERIALI E METODI</w:t>
      </w:r>
      <w:r w:rsidRPr="00B86AA5">
        <w:rPr>
          <w:sz w:val="18"/>
        </w:rPr>
        <w:t xml:space="preserve"> – </w:t>
      </w:r>
      <w:r w:rsidR="0047684E" w:rsidRPr="00B86AA5">
        <w:rPr>
          <w:sz w:val="18"/>
        </w:rPr>
        <w:t xml:space="preserve">L’indagine è stata svolta </w:t>
      </w:r>
      <w:r w:rsidR="00BF1092">
        <w:rPr>
          <w:sz w:val="18"/>
        </w:rPr>
        <w:t xml:space="preserve">in un </w:t>
      </w:r>
      <w:r w:rsidR="0047684E" w:rsidRPr="00B86AA5">
        <w:rPr>
          <w:sz w:val="18"/>
        </w:rPr>
        <w:t>allevamento di capre di razza Garfagnina ubicato nella Media Valle del Serchio (LU) in cui sono presenti 2</w:t>
      </w:r>
      <w:r w:rsidR="00547D9C" w:rsidRPr="00B86AA5">
        <w:rPr>
          <w:sz w:val="18"/>
        </w:rPr>
        <w:t>69</w:t>
      </w:r>
      <w:r w:rsidR="0047684E" w:rsidRPr="00B86AA5">
        <w:rPr>
          <w:sz w:val="18"/>
        </w:rPr>
        <w:t xml:space="preserve"> capre </w:t>
      </w:r>
      <w:r w:rsidR="00547D9C" w:rsidRPr="00B86AA5">
        <w:rPr>
          <w:sz w:val="18"/>
        </w:rPr>
        <w:t xml:space="preserve">e 20 </w:t>
      </w:r>
      <w:r w:rsidR="00FE7C29" w:rsidRPr="00B86AA5">
        <w:rPr>
          <w:sz w:val="18"/>
        </w:rPr>
        <w:t xml:space="preserve">becchi </w:t>
      </w:r>
      <w:r w:rsidR="0047684E" w:rsidRPr="00B86AA5">
        <w:rPr>
          <w:sz w:val="18"/>
        </w:rPr>
        <w:t>di razza Garfagnina, di età compresa fra 2 e 9 anni e tutte iscritte al Registro anagrafico</w:t>
      </w:r>
      <w:r w:rsidR="00AF6F33" w:rsidRPr="00B86AA5">
        <w:rPr>
          <w:sz w:val="18"/>
        </w:rPr>
        <w:t xml:space="preserve"> ma senza informazioni genealogiche</w:t>
      </w:r>
      <w:r w:rsidR="0047684E" w:rsidRPr="00B86AA5">
        <w:rPr>
          <w:sz w:val="18"/>
        </w:rPr>
        <w:t>.</w:t>
      </w:r>
      <w:r w:rsidR="00AF6F33" w:rsidRPr="00B86AA5">
        <w:rPr>
          <w:sz w:val="18"/>
        </w:rPr>
        <w:t xml:space="preserve"> </w:t>
      </w:r>
      <w:r w:rsidR="0047684E" w:rsidRPr="00B86AA5">
        <w:rPr>
          <w:sz w:val="18"/>
        </w:rPr>
        <w:t>Il sistema di allevamento è di tipo stanziale: nelle ore diurne gli animali usufruiscono di un ampio pascolo e del bosco, mentre la sera sono ricoverati in stalla dove ricevono un’integrazione di foraggio e mangime.</w:t>
      </w:r>
      <w:r w:rsidR="007D6739" w:rsidRPr="00B86AA5">
        <w:rPr>
          <w:sz w:val="18"/>
        </w:rPr>
        <w:t xml:space="preserve"> </w:t>
      </w:r>
      <w:r w:rsidR="008E41BB" w:rsidRPr="00B86AA5">
        <w:rPr>
          <w:sz w:val="18"/>
        </w:rPr>
        <w:t xml:space="preserve">Campioni di </w:t>
      </w:r>
      <w:r w:rsidR="00B1058E">
        <w:rPr>
          <w:sz w:val="18"/>
        </w:rPr>
        <w:t xml:space="preserve">siero e </w:t>
      </w:r>
      <w:r w:rsidR="008E41BB" w:rsidRPr="00B86AA5">
        <w:rPr>
          <w:sz w:val="18"/>
        </w:rPr>
        <w:t>sangue</w:t>
      </w:r>
      <w:r w:rsidR="00B1058E">
        <w:rPr>
          <w:sz w:val="18"/>
        </w:rPr>
        <w:t xml:space="preserve"> con anticoagulante</w:t>
      </w:r>
      <w:r w:rsidR="008E41BB" w:rsidRPr="00B86AA5">
        <w:rPr>
          <w:sz w:val="18"/>
        </w:rPr>
        <w:t xml:space="preserve"> sono stati raccolti da 48 capre</w:t>
      </w:r>
      <w:r w:rsidR="00BE57F5" w:rsidRPr="00B86AA5">
        <w:rPr>
          <w:sz w:val="18"/>
        </w:rPr>
        <w:t xml:space="preserve">. </w:t>
      </w:r>
      <w:r w:rsidR="008E41BB" w:rsidRPr="00B86AA5">
        <w:rPr>
          <w:sz w:val="18"/>
        </w:rPr>
        <w:t xml:space="preserve">I sieri sono stati testati tramite il kit </w:t>
      </w:r>
      <w:proofErr w:type="spellStart"/>
      <w:r w:rsidR="008E41BB" w:rsidRPr="00B86AA5">
        <w:rPr>
          <w:sz w:val="18"/>
        </w:rPr>
        <w:t>Eradikit</w:t>
      </w:r>
      <w:proofErr w:type="spellEnd"/>
      <w:r w:rsidR="008E41BB" w:rsidRPr="00B86AA5">
        <w:rPr>
          <w:sz w:val="18"/>
        </w:rPr>
        <w:t xml:space="preserve"> SRLV Screening kit (In3diagnostic, Torino), che utilizza peptidi relativi ai geni virali </w:t>
      </w:r>
      <w:r w:rsidR="008E41BB" w:rsidRPr="00983E3B">
        <w:rPr>
          <w:i/>
          <w:sz w:val="18"/>
        </w:rPr>
        <w:t>gag</w:t>
      </w:r>
      <w:r w:rsidR="008E41BB" w:rsidRPr="00B86AA5">
        <w:rPr>
          <w:sz w:val="18"/>
        </w:rPr>
        <w:t xml:space="preserve"> e</w:t>
      </w:r>
      <w:r w:rsidR="00B1058E">
        <w:rPr>
          <w:sz w:val="18"/>
        </w:rPr>
        <w:t>d</w:t>
      </w:r>
      <w:r w:rsidR="008E41BB" w:rsidRPr="00B86AA5">
        <w:rPr>
          <w:sz w:val="18"/>
        </w:rPr>
        <w:t xml:space="preserve"> </w:t>
      </w:r>
      <w:proofErr w:type="spellStart"/>
      <w:r w:rsidR="008E41BB" w:rsidRPr="00983E3B">
        <w:rPr>
          <w:i/>
          <w:sz w:val="18"/>
        </w:rPr>
        <w:t>env</w:t>
      </w:r>
      <w:proofErr w:type="spellEnd"/>
      <w:r w:rsidR="008E41BB" w:rsidRPr="00B86AA5">
        <w:rPr>
          <w:sz w:val="18"/>
        </w:rPr>
        <w:t xml:space="preserve"> specifici per i tre principali genotipi di SRLV, (A,</w:t>
      </w:r>
      <w:r w:rsidR="00D805AD">
        <w:rPr>
          <w:sz w:val="18"/>
        </w:rPr>
        <w:t xml:space="preserve"> </w:t>
      </w:r>
      <w:r w:rsidR="008E41BB" w:rsidRPr="00B86AA5">
        <w:rPr>
          <w:sz w:val="18"/>
        </w:rPr>
        <w:t>B,</w:t>
      </w:r>
      <w:r w:rsidR="00D805AD">
        <w:rPr>
          <w:sz w:val="18"/>
        </w:rPr>
        <w:t xml:space="preserve"> </w:t>
      </w:r>
      <w:r w:rsidR="008E41BB" w:rsidRPr="00B86AA5">
        <w:rPr>
          <w:sz w:val="18"/>
        </w:rPr>
        <w:t>E).</w:t>
      </w:r>
      <w:r w:rsidR="002666EB" w:rsidRPr="008E41BB">
        <w:rPr>
          <w:sz w:val="18"/>
        </w:rPr>
        <w:t xml:space="preserve"> </w:t>
      </w:r>
      <w:r w:rsidR="00BE57F5" w:rsidRPr="00BE57F5">
        <w:rPr>
          <w:sz w:val="18"/>
        </w:rPr>
        <w:t>Il</w:t>
      </w:r>
      <w:r w:rsidR="00BE57F5">
        <w:rPr>
          <w:sz w:val="18"/>
        </w:rPr>
        <w:t xml:space="preserve"> DNA </w:t>
      </w:r>
      <w:r w:rsidR="00B1058E">
        <w:rPr>
          <w:sz w:val="18"/>
        </w:rPr>
        <w:t xml:space="preserve">per le analisi genomiche </w:t>
      </w:r>
      <w:r w:rsidR="00BE57F5">
        <w:rPr>
          <w:sz w:val="18"/>
        </w:rPr>
        <w:t>è stato estratto da</w:t>
      </w:r>
      <w:r w:rsidR="0047684E" w:rsidRPr="00D5338A">
        <w:rPr>
          <w:sz w:val="18"/>
        </w:rPr>
        <w:t xml:space="preserve"> 2ml di sangue periferico. </w:t>
      </w:r>
      <w:r w:rsidR="00AF6F33" w:rsidRPr="00D5338A">
        <w:rPr>
          <w:sz w:val="18"/>
        </w:rPr>
        <w:t>T</w:t>
      </w:r>
      <w:r w:rsidR="003D2BE4" w:rsidRPr="00D5338A">
        <w:rPr>
          <w:sz w:val="18"/>
        </w:rPr>
        <w:t xml:space="preserve">utti gli animali sono stati </w:t>
      </w:r>
      <w:proofErr w:type="spellStart"/>
      <w:r w:rsidR="003D2BE4" w:rsidRPr="00D5338A">
        <w:rPr>
          <w:sz w:val="18"/>
        </w:rPr>
        <w:t>genotipizzati</w:t>
      </w:r>
      <w:proofErr w:type="spellEnd"/>
      <w:r w:rsidR="003D2BE4" w:rsidRPr="00D5338A">
        <w:rPr>
          <w:sz w:val="18"/>
        </w:rPr>
        <w:t xml:space="preserve"> utilizzando il </w:t>
      </w:r>
      <w:r w:rsidR="002577D3">
        <w:rPr>
          <w:sz w:val="18"/>
        </w:rPr>
        <w:t>chip</w:t>
      </w:r>
      <w:r w:rsidR="003E1316" w:rsidRPr="00D5338A">
        <w:rPr>
          <w:sz w:val="18"/>
        </w:rPr>
        <w:t xml:space="preserve"> </w:t>
      </w:r>
      <w:r w:rsidR="003E1316">
        <w:rPr>
          <w:sz w:val="18"/>
        </w:rPr>
        <w:t xml:space="preserve">Illumina </w:t>
      </w:r>
      <w:r w:rsidR="003D2BE4" w:rsidRPr="00D5338A">
        <w:rPr>
          <w:sz w:val="18"/>
        </w:rPr>
        <w:t>GoatSNP</w:t>
      </w:r>
      <w:r w:rsidR="003E1316">
        <w:rPr>
          <w:sz w:val="18"/>
        </w:rPr>
        <w:t>60</w:t>
      </w:r>
      <w:r w:rsidR="002577D3">
        <w:rPr>
          <w:sz w:val="18"/>
        </w:rPr>
        <w:t xml:space="preserve"> dell’IGGC (</w:t>
      </w:r>
      <w:r w:rsidR="00426994">
        <w:rPr>
          <w:sz w:val="18"/>
        </w:rPr>
        <w:t xml:space="preserve">International </w:t>
      </w:r>
      <w:proofErr w:type="spellStart"/>
      <w:r w:rsidR="00426994">
        <w:rPr>
          <w:sz w:val="18"/>
        </w:rPr>
        <w:t>Goat</w:t>
      </w:r>
      <w:proofErr w:type="spellEnd"/>
      <w:r w:rsidR="00426994">
        <w:rPr>
          <w:sz w:val="18"/>
        </w:rPr>
        <w:t xml:space="preserve"> </w:t>
      </w:r>
      <w:proofErr w:type="spellStart"/>
      <w:r w:rsidR="00426994">
        <w:rPr>
          <w:sz w:val="18"/>
        </w:rPr>
        <w:t>Genome</w:t>
      </w:r>
      <w:proofErr w:type="spellEnd"/>
      <w:r w:rsidR="00426994">
        <w:rPr>
          <w:sz w:val="18"/>
        </w:rPr>
        <w:t xml:space="preserve"> </w:t>
      </w:r>
      <w:proofErr w:type="spellStart"/>
      <w:r w:rsidR="00426994">
        <w:rPr>
          <w:sz w:val="18"/>
        </w:rPr>
        <w:t>Consortium</w:t>
      </w:r>
      <w:proofErr w:type="spellEnd"/>
      <w:r w:rsidR="00426994">
        <w:rPr>
          <w:sz w:val="18"/>
        </w:rPr>
        <w:t>)</w:t>
      </w:r>
      <w:r w:rsidR="003D2BE4" w:rsidRPr="00D5338A">
        <w:rPr>
          <w:sz w:val="18"/>
        </w:rPr>
        <w:t xml:space="preserve">, che contiene 53347 </w:t>
      </w:r>
      <w:r w:rsidR="00CA0C7B">
        <w:rPr>
          <w:sz w:val="18"/>
        </w:rPr>
        <w:t>SNP</w:t>
      </w:r>
      <w:r w:rsidR="003D2BE4" w:rsidRPr="00D5338A">
        <w:rPr>
          <w:sz w:val="18"/>
        </w:rPr>
        <w:t xml:space="preserve">. </w:t>
      </w:r>
      <w:r w:rsidR="00CB52E3" w:rsidRPr="00D5338A">
        <w:rPr>
          <w:sz w:val="18"/>
        </w:rPr>
        <w:t>Tutti i campioni sono stati sottoposti ad analisi di qualità</w:t>
      </w:r>
      <w:r w:rsidR="00CB52E3">
        <w:rPr>
          <w:sz w:val="18"/>
        </w:rPr>
        <w:t xml:space="preserve"> utilizzando il software </w:t>
      </w:r>
      <w:proofErr w:type="spellStart"/>
      <w:r w:rsidR="00CB52E3">
        <w:rPr>
          <w:sz w:val="18"/>
        </w:rPr>
        <w:t>GenomeStudio</w:t>
      </w:r>
      <w:proofErr w:type="spellEnd"/>
      <w:r w:rsidR="00CB52E3">
        <w:rPr>
          <w:sz w:val="18"/>
        </w:rPr>
        <w:t xml:space="preserve"> V2011.1 </w:t>
      </w:r>
      <w:proofErr w:type="spellStart"/>
      <w:r w:rsidR="00CB52E3">
        <w:rPr>
          <w:sz w:val="18"/>
        </w:rPr>
        <w:t>Genotyping</w:t>
      </w:r>
      <w:proofErr w:type="spellEnd"/>
      <w:r w:rsidR="00CB52E3">
        <w:rPr>
          <w:sz w:val="18"/>
        </w:rPr>
        <w:t xml:space="preserve"> </w:t>
      </w:r>
      <w:proofErr w:type="spellStart"/>
      <w:r w:rsidR="00CB52E3">
        <w:rPr>
          <w:sz w:val="18"/>
        </w:rPr>
        <w:t>Module</w:t>
      </w:r>
      <w:proofErr w:type="spellEnd"/>
      <w:r w:rsidR="00CB52E3">
        <w:rPr>
          <w:sz w:val="18"/>
        </w:rPr>
        <w:t xml:space="preserve"> v1.9.4 (Illumina)</w:t>
      </w:r>
      <w:r w:rsidR="00CB52E3" w:rsidRPr="00D5338A">
        <w:rPr>
          <w:sz w:val="18"/>
        </w:rPr>
        <w:t xml:space="preserve">, secondo i seguenti criteri: </w:t>
      </w:r>
      <w:r w:rsidR="008A76C3">
        <w:rPr>
          <w:sz w:val="18"/>
        </w:rPr>
        <w:t>deviazione dall’equilibrio di Hardy-Weinberg (HWP; P &gt;0,000001);</w:t>
      </w:r>
      <w:r w:rsidR="00CB52E3">
        <w:rPr>
          <w:sz w:val="18"/>
        </w:rPr>
        <w:t xml:space="preserve"> </w:t>
      </w:r>
      <w:r w:rsidR="008A76C3">
        <w:rPr>
          <w:sz w:val="18"/>
        </w:rPr>
        <w:t xml:space="preserve">call rate &gt;95% </w:t>
      </w:r>
      <w:r w:rsidR="00CB52E3" w:rsidRPr="00F868FE">
        <w:rPr>
          <w:sz w:val="18"/>
        </w:rPr>
        <w:t xml:space="preserve">e il Minor Allele </w:t>
      </w:r>
      <w:proofErr w:type="spellStart"/>
      <w:r w:rsidR="00CB52E3" w:rsidRPr="00F868FE">
        <w:rPr>
          <w:sz w:val="18"/>
        </w:rPr>
        <w:t>Frequency</w:t>
      </w:r>
      <w:proofErr w:type="spellEnd"/>
      <w:r w:rsidR="00CB52E3" w:rsidRPr="00F868FE">
        <w:rPr>
          <w:sz w:val="18"/>
        </w:rPr>
        <w:t xml:space="preserve"> (</w:t>
      </w:r>
      <w:r w:rsidR="008A76C3">
        <w:rPr>
          <w:sz w:val="18"/>
        </w:rPr>
        <w:t>&gt;0,005</w:t>
      </w:r>
      <w:r w:rsidR="00CB52E3" w:rsidRPr="00F868FE">
        <w:rPr>
          <w:sz w:val="18"/>
        </w:rPr>
        <w:t xml:space="preserve">). </w:t>
      </w:r>
      <w:r w:rsidR="008A76C3">
        <w:rPr>
          <w:sz w:val="18"/>
        </w:rPr>
        <w:t>Dopo il controllo di qualità sono rimasti 51565 SNP, distribuiti su 29 autosomi e sul cromosoma X (1023 SNP esclusi per la bassa frequenza</w:t>
      </w:r>
      <w:r w:rsidR="00D805AD">
        <w:rPr>
          <w:sz w:val="18"/>
        </w:rPr>
        <w:t>1759</w:t>
      </w:r>
      <w:r w:rsidR="008A76C3">
        <w:rPr>
          <w:sz w:val="18"/>
        </w:rPr>
        <w:t xml:space="preserve"> esclusi per il basso call rate). </w:t>
      </w:r>
      <w:r w:rsidR="00CB52E3" w:rsidRPr="00F868FE">
        <w:rPr>
          <w:sz w:val="18"/>
        </w:rPr>
        <w:t>Gli</w:t>
      </w:r>
      <w:r w:rsidR="00CB52E3" w:rsidRPr="00D5338A">
        <w:rPr>
          <w:sz w:val="18"/>
        </w:rPr>
        <w:t xml:space="preserve"> SNP selezionati sono stati utilizzati per verificare la struttura di popolazione.</w:t>
      </w:r>
      <w:r w:rsidR="00BE57F5" w:rsidRPr="00BE57F5">
        <w:rPr>
          <w:sz w:val="18"/>
        </w:rPr>
        <w:t xml:space="preserve"> </w:t>
      </w:r>
      <w:r w:rsidR="008A76C3">
        <w:rPr>
          <w:sz w:val="18"/>
        </w:rPr>
        <w:t xml:space="preserve">L’analisi </w:t>
      </w:r>
      <w:r w:rsidR="004552FF">
        <w:rPr>
          <w:sz w:val="18"/>
        </w:rPr>
        <w:t>di associazione è stata condotta</w:t>
      </w:r>
      <w:r w:rsidR="008A76C3">
        <w:rPr>
          <w:sz w:val="18"/>
        </w:rPr>
        <w:t xml:space="preserve"> utilizzando il pacchetto statistico </w:t>
      </w:r>
      <w:proofErr w:type="spellStart"/>
      <w:r w:rsidR="00BE57F5" w:rsidRPr="008A76C3">
        <w:rPr>
          <w:sz w:val="18"/>
        </w:rPr>
        <w:t>GenABEL</w:t>
      </w:r>
      <w:proofErr w:type="spellEnd"/>
      <w:r w:rsidR="008A76C3" w:rsidRPr="008A76C3">
        <w:rPr>
          <w:sz w:val="18"/>
        </w:rPr>
        <w:t xml:space="preserve"> in </w:t>
      </w:r>
      <w:r w:rsidR="00BE57F5" w:rsidRPr="008A76C3">
        <w:rPr>
          <w:sz w:val="18"/>
        </w:rPr>
        <w:t>R</w:t>
      </w:r>
      <w:r w:rsidR="006B65A1">
        <w:rPr>
          <w:sz w:val="18"/>
          <w:vertAlign w:val="superscript"/>
        </w:rPr>
        <w:t>7</w:t>
      </w:r>
      <w:r w:rsidR="00BD7AC9" w:rsidRPr="00BD7AC9">
        <w:rPr>
          <w:sz w:val="18"/>
          <w:vertAlign w:val="superscript"/>
        </w:rPr>
        <w:t>,</w:t>
      </w:r>
      <w:r w:rsidR="006B65A1">
        <w:rPr>
          <w:sz w:val="18"/>
          <w:vertAlign w:val="superscript"/>
        </w:rPr>
        <w:t>8</w:t>
      </w:r>
      <w:r w:rsidR="00BD7AC9">
        <w:rPr>
          <w:sz w:val="18"/>
        </w:rPr>
        <w:t>.</w:t>
      </w:r>
      <w:r w:rsidR="008A76C3" w:rsidRPr="008A76C3">
        <w:rPr>
          <w:sz w:val="18"/>
        </w:rPr>
        <w:t xml:space="preserve"> </w:t>
      </w:r>
      <w:r w:rsidR="00D805AD" w:rsidRPr="00BD7AC9">
        <w:rPr>
          <w:sz w:val="18"/>
        </w:rPr>
        <w:t>È</w:t>
      </w:r>
      <w:r w:rsidR="00BD7AC9">
        <w:rPr>
          <w:sz w:val="18"/>
        </w:rPr>
        <w:t xml:space="preserve"> stata adottata la funzione “mmscore”</w:t>
      </w:r>
      <w:r w:rsidR="006B65A1">
        <w:rPr>
          <w:sz w:val="18"/>
          <w:vertAlign w:val="superscript"/>
        </w:rPr>
        <w:t>9</w:t>
      </w:r>
      <w:r w:rsidR="00BD7AC9">
        <w:rPr>
          <w:sz w:val="18"/>
        </w:rPr>
        <w:t>.</w:t>
      </w:r>
      <w:r w:rsidR="0088179C">
        <w:rPr>
          <w:sz w:val="18"/>
        </w:rPr>
        <w:t xml:space="preserve"> Il </w:t>
      </w:r>
      <w:proofErr w:type="spellStart"/>
      <w:r w:rsidR="0088179C">
        <w:rPr>
          <w:sz w:val="18"/>
        </w:rPr>
        <w:t>mappaggio</w:t>
      </w:r>
      <w:proofErr w:type="spellEnd"/>
      <w:r w:rsidR="0088179C">
        <w:rPr>
          <w:sz w:val="18"/>
        </w:rPr>
        <w:t xml:space="preserve"> e l’associazione degli SNP sono stati effettuati con </w:t>
      </w:r>
      <w:proofErr w:type="spellStart"/>
      <w:r w:rsidR="0088179C" w:rsidRPr="0088179C">
        <w:rPr>
          <w:i/>
          <w:sz w:val="18"/>
        </w:rPr>
        <w:t>variant</w:t>
      </w:r>
      <w:proofErr w:type="spellEnd"/>
      <w:r w:rsidR="0088179C" w:rsidRPr="0088179C">
        <w:rPr>
          <w:i/>
          <w:sz w:val="18"/>
        </w:rPr>
        <w:t xml:space="preserve"> </w:t>
      </w:r>
      <w:proofErr w:type="spellStart"/>
      <w:r w:rsidR="0088179C" w:rsidRPr="0088179C">
        <w:rPr>
          <w:i/>
          <w:sz w:val="18"/>
        </w:rPr>
        <w:t>effect</w:t>
      </w:r>
      <w:proofErr w:type="spellEnd"/>
      <w:r w:rsidR="0088179C" w:rsidRPr="0088179C">
        <w:rPr>
          <w:i/>
          <w:sz w:val="18"/>
        </w:rPr>
        <w:t xml:space="preserve"> </w:t>
      </w:r>
      <w:proofErr w:type="spellStart"/>
      <w:r w:rsidR="0088179C" w:rsidRPr="0088179C">
        <w:rPr>
          <w:i/>
          <w:sz w:val="18"/>
        </w:rPr>
        <w:t>predictor</w:t>
      </w:r>
      <w:proofErr w:type="spellEnd"/>
      <w:r w:rsidR="0088179C" w:rsidRPr="0088179C">
        <w:rPr>
          <w:sz w:val="18"/>
        </w:rPr>
        <w:t xml:space="preserve"> (https://www.ensembl.org/Tools/VEP) us</w:t>
      </w:r>
      <w:r w:rsidR="0088179C">
        <w:rPr>
          <w:sz w:val="18"/>
        </w:rPr>
        <w:t>ando il database</w:t>
      </w:r>
      <w:r w:rsidR="0088179C" w:rsidRPr="0088179C">
        <w:rPr>
          <w:sz w:val="18"/>
        </w:rPr>
        <w:t xml:space="preserve"> </w:t>
      </w:r>
      <w:proofErr w:type="spellStart"/>
      <w:r w:rsidR="0088179C" w:rsidRPr="0088179C">
        <w:rPr>
          <w:sz w:val="18"/>
        </w:rPr>
        <w:t>Ensembl</w:t>
      </w:r>
      <w:proofErr w:type="spellEnd"/>
      <w:r w:rsidR="0088179C" w:rsidRPr="0088179C">
        <w:rPr>
          <w:sz w:val="18"/>
        </w:rPr>
        <w:t xml:space="preserve"> </w:t>
      </w:r>
      <w:r w:rsidR="0088179C">
        <w:rPr>
          <w:sz w:val="18"/>
        </w:rPr>
        <w:t>e l’assemblaggio</w:t>
      </w:r>
      <w:r w:rsidR="0088179C" w:rsidRPr="0088179C">
        <w:rPr>
          <w:sz w:val="18"/>
        </w:rPr>
        <w:t xml:space="preserve"> ARS1.</w:t>
      </w:r>
    </w:p>
    <w:p w14:paraId="6C79B746" w14:textId="66E53D75" w:rsidR="0048371D" w:rsidRPr="00437B87" w:rsidRDefault="000933E5" w:rsidP="0062176A">
      <w:pPr>
        <w:autoSpaceDE w:val="0"/>
        <w:autoSpaceDN w:val="0"/>
        <w:adjustRightInd w:val="0"/>
        <w:ind w:right="-82"/>
        <w:jc w:val="both"/>
        <w:rPr>
          <w:rFonts w:ascii="Arial" w:hAnsi="Arial"/>
          <w:sz w:val="18"/>
        </w:rPr>
      </w:pPr>
      <w:r w:rsidRPr="00195C5C">
        <w:rPr>
          <w:rFonts w:ascii="Arial" w:hAnsi="Arial"/>
          <w:b/>
          <w:sz w:val="18"/>
        </w:rPr>
        <w:t xml:space="preserve">RISULTATI E CONSIDERAZIONI </w:t>
      </w:r>
      <w:r w:rsidRPr="00195C5C">
        <w:rPr>
          <w:rFonts w:ascii="Arial" w:hAnsi="Arial"/>
          <w:sz w:val="18"/>
        </w:rPr>
        <w:t>–</w:t>
      </w:r>
      <w:r w:rsidR="0049299B" w:rsidRPr="00195C5C">
        <w:rPr>
          <w:rFonts w:ascii="Arial" w:hAnsi="Arial"/>
          <w:sz w:val="18"/>
        </w:rPr>
        <w:t xml:space="preserve"> </w:t>
      </w:r>
      <w:r w:rsidR="00F50FE6" w:rsidRPr="00F50FE6">
        <w:rPr>
          <w:rFonts w:ascii="Arial" w:hAnsi="Arial"/>
          <w:sz w:val="18"/>
        </w:rPr>
        <w:t xml:space="preserve">L'analisi sierologica ha rivelato che </w:t>
      </w:r>
      <w:r w:rsidR="00F50FE6">
        <w:rPr>
          <w:rFonts w:ascii="Arial" w:hAnsi="Arial"/>
          <w:sz w:val="18"/>
        </w:rPr>
        <w:t>21</w:t>
      </w:r>
      <w:r w:rsidR="00F50FE6" w:rsidRPr="00F50FE6">
        <w:rPr>
          <w:rFonts w:ascii="Arial" w:hAnsi="Arial"/>
          <w:sz w:val="18"/>
        </w:rPr>
        <w:t xml:space="preserve"> su 48 sieri testati (43,75%) risultavano positivi a SRLV. Quattro sieri hanno reagito specificamente agli antigeni del genotipo A, </w:t>
      </w:r>
      <w:r w:rsidR="00F50FE6">
        <w:rPr>
          <w:rFonts w:ascii="Arial" w:hAnsi="Arial"/>
          <w:sz w:val="18"/>
        </w:rPr>
        <w:t>5</w:t>
      </w:r>
      <w:r w:rsidR="00F50FE6" w:rsidRPr="00F50FE6">
        <w:rPr>
          <w:rFonts w:ascii="Arial" w:hAnsi="Arial"/>
          <w:sz w:val="18"/>
        </w:rPr>
        <w:t xml:space="preserve"> al genotipo B e </w:t>
      </w:r>
      <w:r w:rsidR="00F50FE6">
        <w:rPr>
          <w:rFonts w:ascii="Arial" w:hAnsi="Arial"/>
          <w:sz w:val="18"/>
        </w:rPr>
        <w:t>6</w:t>
      </w:r>
      <w:r w:rsidR="00F50FE6" w:rsidRPr="00F50FE6">
        <w:rPr>
          <w:rFonts w:ascii="Arial" w:hAnsi="Arial"/>
          <w:sz w:val="18"/>
        </w:rPr>
        <w:t xml:space="preserve"> al genotipo E. La caratterizzazione del genotipo non è stata determinata in </w:t>
      </w:r>
      <w:r w:rsidR="00F50FE6">
        <w:rPr>
          <w:rFonts w:ascii="Arial" w:hAnsi="Arial"/>
          <w:sz w:val="18"/>
        </w:rPr>
        <w:t>6</w:t>
      </w:r>
      <w:r w:rsidR="00B77DCD">
        <w:rPr>
          <w:rFonts w:ascii="Arial" w:hAnsi="Arial"/>
          <w:sz w:val="18"/>
        </w:rPr>
        <w:t xml:space="preserve"> </w:t>
      </w:r>
      <w:r w:rsidR="00F50FE6" w:rsidRPr="00F50FE6">
        <w:rPr>
          <w:rFonts w:ascii="Arial" w:hAnsi="Arial"/>
          <w:sz w:val="18"/>
        </w:rPr>
        <w:t>sieri, sebbene reattivi a SRLV.</w:t>
      </w:r>
      <w:r w:rsidR="00487BE6">
        <w:rPr>
          <w:rFonts w:ascii="Arial" w:hAnsi="Arial"/>
          <w:sz w:val="18"/>
        </w:rPr>
        <w:t xml:space="preserve"> </w:t>
      </w:r>
      <w:r w:rsidR="00BD7AC9">
        <w:rPr>
          <w:rFonts w:ascii="Arial" w:hAnsi="Arial"/>
          <w:sz w:val="18"/>
        </w:rPr>
        <w:t xml:space="preserve">L’analisi di associazione ha evidenziato uno SNP significativo </w:t>
      </w:r>
      <w:r w:rsidR="00BD7AC9" w:rsidRPr="00BD7AC9">
        <w:rPr>
          <w:rFonts w:ascii="Arial" w:hAnsi="Arial"/>
          <w:sz w:val="18"/>
        </w:rPr>
        <w:t>(P&lt; 5×10</w:t>
      </w:r>
      <w:r w:rsidR="00BD7AC9" w:rsidRPr="00487BE6">
        <w:rPr>
          <w:rFonts w:ascii="Arial" w:hAnsi="Arial"/>
          <w:sz w:val="18"/>
          <w:vertAlign w:val="superscript"/>
        </w:rPr>
        <w:t>-5</w:t>
      </w:r>
      <w:r w:rsidR="00BD7AC9" w:rsidRPr="00BD7AC9">
        <w:rPr>
          <w:rFonts w:ascii="Arial" w:hAnsi="Arial"/>
          <w:sz w:val="18"/>
        </w:rPr>
        <w:t xml:space="preserve">) </w:t>
      </w:r>
      <w:r w:rsidR="00BD7AC9">
        <w:rPr>
          <w:rFonts w:ascii="Arial" w:hAnsi="Arial"/>
          <w:sz w:val="18"/>
        </w:rPr>
        <w:t xml:space="preserve">sul cromosoma 18 </w:t>
      </w:r>
      <w:r w:rsidR="00BD7AC9" w:rsidRPr="00BD7AC9">
        <w:rPr>
          <w:rFonts w:ascii="Arial" w:hAnsi="Arial"/>
          <w:sz w:val="18"/>
        </w:rPr>
        <w:t>a 62,360,918bp (Fi</w:t>
      </w:r>
      <w:r w:rsidR="00801833">
        <w:rPr>
          <w:rFonts w:ascii="Arial" w:hAnsi="Arial"/>
          <w:sz w:val="18"/>
        </w:rPr>
        <w:t>g.</w:t>
      </w:r>
      <w:r w:rsidR="00BD7AC9" w:rsidRPr="00BD7AC9">
        <w:rPr>
          <w:rFonts w:ascii="Arial" w:hAnsi="Arial"/>
          <w:sz w:val="18"/>
        </w:rPr>
        <w:t xml:space="preserve"> 1). </w:t>
      </w:r>
      <w:r w:rsidR="00437B87" w:rsidRPr="00437B87">
        <w:rPr>
          <w:rFonts w:ascii="Arial" w:hAnsi="Arial"/>
          <w:sz w:val="18"/>
        </w:rPr>
        <w:t xml:space="preserve">Lo </w:t>
      </w:r>
      <w:r w:rsidR="00BD7AC9" w:rsidRPr="00437B87">
        <w:rPr>
          <w:rFonts w:ascii="Arial" w:hAnsi="Arial"/>
          <w:sz w:val="18"/>
        </w:rPr>
        <w:t xml:space="preserve">SNP </w:t>
      </w:r>
      <w:r w:rsidR="00437B87" w:rsidRPr="00437B87">
        <w:rPr>
          <w:rFonts w:ascii="Arial" w:hAnsi="Arial"/>
          <w:sz w:val="18"/>
        </w:rPr>
        <w:t xml:space="preserve">era </w:t>
      </w:r>
      <w:r w:rsidR="00983E3B" w:rsidRPr="0045736E">
        <w:rPr>
          <w:rFonts w:ascii="Arial" w:hAnsi="Arial"/>
          <w:sz w:val="18"/>
        </w:rPr>
        <w:t>un</w:t>
      </w:r>
      <w:r w:rsidR="00983E3B" w:rsidRPr="00437B87">
        <w:rPr>
          <w:rFonts w:ascii="Arial" w:hAnsi="Arial"/>
          <w:sz w:val="18"/>
        </w:rPr>
        <w:t xml:space="preserve"> </w:t>
      </w:r>
      <w:r w:rsidR="00BD7AC9" w:rsidRPr="00437B87">
        <w:rPr>
          <w:rFonts w:ascii="Arial" w:hAnsi="Arial"/>
          <w:sz w:val="18"/>
        </w:rPr>
        <w:t>intron</w:t>
      </w:r>
      <w:r w:rsidR="00437B87" w:rsidRPr="00437B87">
        <w:rPr>
          <w:rFonts w:ascii="Arial" w:hAnsi="Arial"/>
          <w:sz w:val="18"/>
        </w:rPr>
        <w:t>e</w:t>
      </w:r>
      <w:r w:rsidR="00BD7AC9" w:rsidRPr="00437B87">
        <w:rPr>
          <w:rFonts w:ascii="Arial" w:hAnsi="Arial"/>
          <w:sz w:val="18"/>
        </w:rPr>
        <w:t xml:space="preserve"> </w:t>
      </w:r>
      <w:r w:rsidR="00437B87" w:rsidRPr="00437B87">
        <w:rPr>
          <w:rFonts w:ascii="Arial" w:hAnsi="Arial"/>
          <w:sz w:val="18"/>
        </w:rPr>
        <w:t>della pr</w:t>
      </w:r>
      <w:r w:rsidR="00437B87">
        <w:rPr>
          <w:rFonts w:ascii="Arial" w:hAnsi="Arial"/>
          <w:sz w:val="18"/>
        </w:rPr>
        <w:t>oteina</w:t>
      </w:r>
      <w:r w:rsidR="00BD7AC9" w:rsidRPr="00437B87">
        <w:rPr>
          <w:rFonts w:ascii="Arial" w:hAnsi="Arial"/>
          <w:sz w:val="18"/>
        </w:rPr>
        <w:t xml:space="preserve"> 331 (</w:t>
      </w:r>
      <w:r w:rsidR="00BD7AC9" w:rsidRPr="00487BE6">
        <w:rPr>
          <w:rFonts w:ascii="Arial" w:hAnsi="Arial"/>
          <w:i/>
          <w:sz w:val="18"/>
        </w:rPr>
        <w:t>ZNF331</w:t>
      </w:r>
      <w:r w:rsidR="00BD7AC9" w:rsidRPr="00437B87">
        <w:rPr>
          <w:rFonts w:ascii="Arial" w:hAnsi="Arial"/>
          <w:sz w:val="18"/>
        </w:rPr>
        <w:t xml:space="preserve">) (~62.35-62.37Mb). </w:t>
      </w:r>
      <w:r w:rsidR="00437B87" w:rsidRPr="00437B87">
        <w:rPr>
          <w:rFonts w:ascii="Arial" w:hAnsi="Arial"/>
          <w:sz w:val="18"/>
        </w:rPr>
        <w:t xml:space="preserve">Nella regione di </w:t>
      </w:r>
      <w:r w:rsidR="00BD7AC9" w:rsidRPr="00437B87">
        <w:rPr>
          <w:rFonts w:ascii="Arial" w:hAnsi="Arial"/>
          <w:sz w:val="18"/>
        </w:rPr>
        <w:t xml:space="preserve">1Mb </w:t>
      </w:r>
      <w:r w:rsidR="00437B87" w:rsidRPr="00437B87">
        <w:rPr>
          <w:rFonts w:ascii="Arial" w:hAnsi="Arial"/>
          <w:sz w:val="18"/>
        </w:rPr>
        <w:t xml:space="preserve">a monte e a valle dello </w:t>
      </w:r>
      <w:r w:rsidR="00BD7AC9" w:rsidRPr="00437B87">
        <w:rPr>
          <w:rFonts w:ascii="Arial" w:hAnsi="Arial"/>
          <w:sz w:val="18"/>
        </w:rPr>
        <w:t>SNP</w:t>
      </w:r>
      <w:r w:rsidR="00437B87" w:rsidRPr="00437B87">
        <w:rPr>
          <w:rFonts w:ascii="Arial" w:hAnsi="Arial"/>
          <w:sz w:val="18"/>
        </w:rPr>
        <w:t xml:space="preserve"> significativo</w:t>
      </w:r>
      <w:r w:rsidR="00BD7AC9" w:rsidRPr="00437B87">
        <w:rPr>
          <w:rFonts w:ascii="Arial" w:hAnsi="Arial"/>
          <w:sz w:val="18"/>
        </w:rPr>
        <w:t>,</w:t>
      </w:r>
      <w:r w:rsidR="00437B87" w:rsidRPr="00437B87">
        <w:rPr>
          <w:rFonts w:ascii="Arial" w:hAnsi="Arial"/>
          <w:sz w:val="18"/>
        </w:rPr>
        <w:t xml:space="preserve"> </w:t>
      </w:r>
      <w:r w:rsidR="00437B87">
        <w:rPr>
          <w:rFonts w:ascii="Arial" w:hAnsi="Arial"/>
          <w:sz w:val="18"/>
        </w:rPr>
        <w:t>sono stati trovati</w:t>
      </w:r>
      <w:r w:rsidR="00437B87" w:rsidRPr="00437B87">
        <w:rPr>
          <w:rFonts w:ascii="Arial" w:hAnsi="Arial"/>
          <w:sz w:val="18"/>
        </w:rPr>
        <w:t xml:space="preserve"> tre geni:</w:t>
      </w:r>
      <w:r w:rsidR="00BD7AC9" w:rsidRPr="00437B87">
        <w:rPr>
          <w:rFonts w:ascii="Arial" w:hAnsi="Arial"/>
          <w:sz w:val="18"/>
        </w:rPr>
        <w:t xml:space="preserve"> </w:t>
      </w:r>
      <w:r w:rsidR="00437B87" w:rsidRPr="00437B87">
        <w:rPr>
          <w:rFonts w:ascii="Arial" w:hAnsi="Arial"/>
          <w:sz w:val="18"/>
        </w:rPr>
        <w:t xml:space="preserve">il gene </w:t>
      </w:r>
      <w:r w:rsidR="00BD7AC9" w:rsidRPr="00487BE6">
        <w:rPr>
          <w:rFonts w:ascii="Arial" w:hAnsi="Arial"/>
          <w:i/>
          <w:sz w:val="18"/>
        </w:rPr>
        <w:t>NLRP12</w:t>
      </w:r>
      <w:r w:rsidR="00BD7AC9" w:rsidRPr="00437B87">
        <w:rPr>
          <w:rFonts w:ascii="Arial" w:hAnsi="Arial"/>
          <w:sz w:val="18"/>
        </w:rPr>
        <w:t xml:space="preserve"> (NLR family </w:t>
      </w:r>
      <w:proofErr w:type="spellStart"/>
      <w:r w:rsidR="00BD7AC9" w:rsidRPr="00437B87">
        <w:rPr>
          <w:rFonts w:ascii="Arial" w:hAnsi="Arial"/>
          <w:sz w:val="18"/>
        </w:rPr>
        <w:t>pyrin</w:t>
      </w:r>
      <w:proofErr w:type="spellEnd"/>
      <w:r w:rsidR="00BD7AC9" w:rsidRPr="00437B87">
        <w:rPr>
          <w:rFonts w:ascii="Arial" w:hAnsi="Arial"/>
          <w:sz w:val="18"/>
        </w:rPr>
        <w:t xml:space="preserve"> domain </w:t>
      </w:r>
      <w:proofErr w:type="spellStart"/>
      <w:r w:rsidR="00BD7AC9" w:rsidRPr="00437B87">
        <w:rPr>
          <w:rFonts w:ascii="Arial" w:hAnsi="Arial"/>
          <w:sz w:val="18"/>
        </w:rPr>
        <w:t>containing</w:t>
      </w:r>
      <w:proofErr w:type="spellEnd"/>
      <w:r w:rsidR="00BD7AC9" w:rsidRPr="00437B87">
        <w:rPr>
          <w:rFonts w:ascii="Arial" w:hAnsi="Arial"/>
          <w:sz w:val="18"/>
        </w:rPr>
        <w:t xml:space="preserve"> 12; ~62.48-62.51Mb), </w:t>
      </w:r>
      <w:r w:rsidR="00437B87" w:rsidRPr="00437B87">
        <w:rPr>
          <w:rFonts w:ascii="Arial" w:hAnsi="Arial"/>
          <w:sz w:val="18"/>
        </w:rPr>
        <w:t xml:space="preserve">il gene </w:t>
      </w:r>
      <w:r w:rsidR="00BD7AC9" w:rsidRPr="00487BE6">
        <w:rPr>
          <w:rFonts w:ascii="Arial" w:hAnsi="Arial"/>
          <w:i/>
          <w:sz w:val="18"/>
        </w:rPr>
        <w:t>PRKCG</w:t>
      </w:r>
      <w:r w:rsidR="00BD7AC9" w:rsidRPr="00437B87">
        <w:rPr>
          <w:rFonts w:ascii="Arial" w:hAnsi="Arial"/>
          <w:sz w:val="18"/>
        </w:rPr>
        <w:t xml:space="preserve"> (</w:t>
      </w:r>
      <w:proofErr w:type="spellStart"/>
      <w:r w:rsidR="00BD7AC9" w:rsidRPr="00437B87">
        <w:rPr>
          <w:rFonts w:ascii="Arial" w:hAnsi="Arial"/>
          <w:sz w:val="18"/>
        </w:rPr>
        <w:t>protein</w:t>
      </w:r>
      <w:proofErr w:type="spellEnd"/>
      <w:r w:rsidR="00BD7AC9" w:rsidRPr="00437B87">
        <w:rPr>
          <w:rFonts w:ascii="Arial" w:hAnsi="Arial"/>
          <w:sz w:val="18"/>
        </w:rPr>
        <w:t xml:space="preserve"> </w:t>
      </w:r>
      <w:proofErr w:type="spellStart"/>
      <w:r w:rsidR="00BD7AC9" w:rsidRPr="00437B87">
        <w:rPr>
          <w:rFonts w:ascii="Arial" w:hAnsi="Arial"/>
          <w:sz w:val="18"/>
        </w:rPr>
        <w:t>kinase</w:t>
      </w:r>
      <w:proofErr w:type="spellEnd"/>
      <w:r w:rsidR="00BD7AC9" w:rsidRPr="00437B87">
        <w:rPr>
          <w:rFonts w:ascii="Arial" w:hAnsi="Arial"/>
          <w:sz w:val="18"/>
        </w:rPr>
        <w:t xml:space="preserve"> C gamma; ~62.32-63.34Mb) </w:t>
      </w:r>
      <w:r w:rsidR="00437B87" w:rsidRPr="00437B87">
        <w:rPr>
          <w:rFonts w:ascii="Arial" w:hAnsi="Arial"/>
          <w:sz w:val="18"/>
        </w:rPr>
        <w:t xml:space="preserve">e </w:t>
      </w:r>
      <w:r w:rsidR="00437B87">
        <w:rPr>
          <w:rFonts w:ascii="Arial" w:hAnsi="Arial"/>
          <w:sz w:val="18"/>
        </w:rPr>
        <w:t>il gene</w:t>
      </w:r>
      <w:r w:rsidR="00BD7AC9" w:rsidRPr="00437B87">
        <w:rPr>
          <w:rFonts w:ascii="Arial" w:hAnsi="Arial"/>
          <w:sz w:val="18"/>
        </w:rPr>
        <w:t xml:space="preserve"> </w:t>
      </w:r>
      <w:r w:rsidR="00BD7AC9" w:rsidRPr="00487BE6">
        <w:rPr>
          <w:rFonts w:ascii="Arial" w:hAnsi="Arial"/>
          <w:i/>
          <w:sz w:val="18"/>
        </w:rPr>
        <w:t>CACNG7</w:t>
      </w:r>
      <w:r w:rsidR="00BD7AC9" w:rsidRPr="00437B87">
        <w:rPr>
          <w:rFonts w:ascii="Arial" w:hAnsi="Arial"/>
          <w:sz w:val="18"/>
        </w:rPr>
        <w:t xml:space="preserve"> (</w:t>
      </w:r>
      <w:proofErr w:type="spellStart"/>
      <w:r w:rsidR="00BD7AC9" w:rsidRPr="00437B87">
        <w:rPr>
          <w:rFonts w:ascii="Arial" w:hAnsi="Arial"/>
          <w:sz w:val="18"/>
        </w:rPr>
        <w:t>calcium</w:t>
      </w:r>
      <w:proofErr w:type="spellEnd"/>
      <w:r w:rsidR="00BD7AC9" w:rsidRPr="00437B87">
        <w:rPr>
          <w:rFonts w:ascii="Arial" w:hAnsi="Arial"/>
          <w:sz w:val="18"/>
        </w:rPr>
        <w:t xml:space="preserve"> </w:t>
      </w:r>
      <w:proofErr w:type="spellStart"/>
      <w:r w:rsidR="00BD7AC9" w:rsidRPr="00437B87">
        <w:rPr>
          <w:rFonts w:ascii="Arial" w:hAnsi="Arial"/>
          <w:sz w:val="18"/>
        </w:rPr>
        <w:t>voltage-gated</w:t>
      </w:r>
      <w:proofErr w:type="spellEnd"/>
      <w:r w:rsidR="00BD7AC9" w:rsidRPr="00437B87">
        <w:rPr>
          <w:rFonts w:ascii="Arial" w:hAnsi="Arial"/>
          <w:sz w:val="18"/>
        </w:rPr>
        <w:t xml:space="preserve"> </w:t>
      </w:r>
      <w:proofErr w:type="spellStart"/>
      <w:r w:rsidR="00BD7AC9" w:rsidRPr="00437B87">
        <w:rPr>
          <w:rFonts w:ascii="Arial" w:hAnsi="Arial"/>
          <w:sz w:val="18"/>
        </w:rPr>
        <w:t>channel</w:t>
      </w:r>
      <w:proofErr w:type="spellEnd"/>
      <w:r w:rsidR="00BD7AC9" w:rsidRPr="00437B87">
        <w:rPr>
          <w:rFonts w:ascii="Arial" w:hAnsi="Arial"/>
          <w:sz w:val="18"/>
        </w:rPr>
        <w:t xml:space="preserve"> </w:t>
      </w:r>
      <w:proofErr w:type="spellStart"/>
      <w:r w:rsidR="00BD7AC9" w:rsidRPr="00437B87">
        <w:rPr>
          <w:rFonts w:ascii="Arial" w:hAnsi="Arial"/>
          <w:sz w:val="18"/>
        </w:rPr>
        <w:t>auxiliary</w:t>
      </w:r>
      <w:proofErr w:type="spellEnd"/>
      <w:r w:rsidR="00BD7AC9" w:rsidRPr="00437B87">
        <w:rPr>
          <w:rFonts w:ascii="Arial" w:hAnsi="Arial"/>
          <w:sz w:val="18"/>
        </w:rPr>
        <w:t xml:space="preserve"> </w:t>
      </w:r>
      <w:proofErr w:type="spellStart"/>
      <w:r w:rsidR="00BD7AC9" w:rsidRPr="00437B87">
        <w:rPr>
          <w:rFonts w:ascii="Arial" w:hAnsi="Arial"/>
          <w:sz w:val="18"/>
        </w:rPr>
        <w:t>subunit</w:t>
      </w:r>
      <w:proofErr w:type="spellEnd"/>
      <w:r w:rsidR="00BD7AC9" w:rsidRPr="00437B87">
        <w:rPr>
          <w:rFonts w:ascii="Arial" w:hAnsi="Arial"/>
          <w:sz w:val="18"/>
        </w:rPr>
        <w:t xml:space="preserve"> gamma 7; ~63.34-63.36Mb).</w:t>
      </w:r>
      <w:r w:rsidR="00B82AAF">
        <w:rPr>
          <w:rFonts w:ascii="Arial" w:hAnsi="Arial"/>
          <w:sz w:val="18"/>
        </w:rPr>
        <w:t xml:space="preserve"> </w:t>
      </w:r>
      <w:r w:rsidR="00B65DE4" w:rsidRPr="00801833">
        <w:rPr>
          <w:rFonts w:ascii="Arial" w:hAnsi="Arial"/>
          <w:sz w:val="18"/>
        </w:rPr>
        <w:t>L</w:t>
      </w:r>
      <w:r w:rsidR="005104D8" w:rsidRPr="00801833">
        <w:rPr>
          <w:rFonts w:ascii="Arial" w:hAnsi="Arial"/>
          <w:sz w:val="18"/>
        </w:rPr>
        <w:t>a proteina codificata da</w:t>
      </w:r>
      <w:r w:rsidR="00A43744" w:rsidRPr="00801833">
        <w:rPr>
          <w:rFonts w:ascii="Arial" w:hAnsi="Arial"/>
          <w:sz w:val="18"/>
        </w:rPr>
        <w:t>l gene</w:t>
      </w:r>
      <w:r w:rsidR="005104D8" w:rsidRPr="00801833">
        <w:rPr>
          <w:rFonts w:ascii="Arial" w:hAnsi="Arial"/>
          <w:sz w:val="18"/>
        </w:rPr>
        <w:t xml:space="preserve"> </w:t>
      </w:r>
      <w:r w:rsidR="005104D8" w:rsidRPr="00801833">
        <w:rPr>
          <w:rFonts w:ascii="Arial" w:hAnsi="Arial"/>
          <w:i/>
          <w:sz w:val="18"/>
        </w:rPr>
        <w:t>NLRP12</w:t>
      </w:r>
      <w:r w:rsidR="005104D8" w:rsidRPr="00801833">
        <w:rPr>
          <w:rFonts w:ascii="Arial" w:hAnsi="Arial"/>
          <w:sz w:val="18"/>
        </w:rPr>
        <w:t xml:space="preserve"> agi</w:t>
      </w:r>
      <w:r w:rsidR="00A43744" w:rsidRPr="00801833">
        <w:rPr>
          <w:rFonts w:ascii="Arial" w:hAnsi="Arial"/>
          <w:sz w:val="18"/>
        </w:rPr>
        <w:t>sce</w:t>
      </w:r>
      <w:r w:rsidR="005104D8" w:rsidRPr="00801833">
        <w:rPr>
          <w:rFonts w:ascii="Arial" w:hAnsi="Arial"/>
          <w:sz w:val="18"/>
        </w:rPr>
        <w:t xml:space="preserve"> come soppressore della risposta infiammatoria da parte dei macrofagi attivati.</w:t>
      </w:r>
      <w:r w:rsidR="006B65A1" w:rsidRPr="00801833">
        <w:rPr>
          <w:rFonts w:ascii="Arial" w:hAnsi="Arial"/>
          <w:sz w:val="18"/>
        </w:rPr>
        <w:t xml:space="preserve"> </w:t>
      </w:r>
      <w:r w:rsidR="0038310A" w:rsidRPr="00801833">
        <w:rPr>
          <w:rFonts w:ascii="Arial" w:hAnsi="Arial"/>
          <w:sz w:val="18"/>
        </w:rPr>
        <w:t>Mutazioni di questa proteina sono state evidenziate in pazienti affetti da immunodeficienze primarie</w:t>
      </w:r>
      <w:r w:rsidR="0038310A" w:rsidRPr="00801833">
        <w:rPr>
          <w:rFonts w:ascii="Arial" w:hAnsi="Arial"/>
          <w:sz w:val="18"/>
          <w:vertAlign w:val="superscript"/>
        </w:rPr>
        <w:t>10</w:t>
      </w:r>
      <w:r w:rsidR="0038310A" w:rsidRPr="00801833">
        <w:rPr>
          <w:rFonts w:ascii="Arial" w:hAnsi="Arial"/>
          <w:sz w:val="18"/>
        </w:rPr>
        <w:t xml:space="preserve">. </w:t>
      </w:r>
      <w:r w:rsidR="00B65DE4" w:rsidRPr="00801833">
        <w:rPr>
          <w:rFonts w:ascii="Arial" w:hAnsi="Arial"/>
          <w:sz w:val="18"/>
        </w:rPr>
        <w:t xml:space="preserve">La proteina codificata dal gene </w:t>
      </w:r>
      <w:r w:rsidR="00B65DE4" w:rsidRPr="00801833">
        <w:rPr>
          <w:rFonts w:ascii="Arial" w:hAnsi="Arial"/>
          <w:i/>
          <w:sz w:val="18"/>
        </w:rPr>
        <w:t>PRKCG</w:t>
      </w:r>
      <w:r w:rsidR="00B65DE4" w:rsidRPr="00801833">
        <w:rPr>
          <w:rFonts w:ascii="Arial" w:hAnsi="Arial"/>
          <w:sz w:val="18"/>
        </w:rPr>
        <w:t xml:space="preserve"> è espressa esclusivamente ne</w:t>
      </w:r>
      <w:r w:rsidR="00BF1092" w:rsidRPr="00801833">
        <w:rPr>
          <w:rFonts w:ascii="Arial" w:hAnsi="Arial"/>
          <w:sz w:val="18"/>
        </w:rPr>
        <w:t>i neuroni de</w:t>
      </w:r>
      <w:r w:rsidR="00B65DE4" w:rsidRPr="00801833">
        <w:rPr>
          <w:rFonts w:ascii="Arial" w:hAnsi="Arial"/>
          <w:sz w:val="18"/>
        </w:rPr>
        <w:t xml:space="preserve">l cervello e </w:t>
      </w:r>
      <w:r w:rsidR="00BF1092" w:rsidRPr="00801833">
        <w:rPr>
          <w:rFonts w:ascii="Arial" w:hAnsi="Arial"/>
          <w:sz w:val="18"/>
        </w:rPr>
        <w:t>d</w:t>
      </w:r>
      <w:r w:rsidR="00B65DE4" w:rsidRPr="00801833">
        <w:rPr>
          <w:rFonts w:ascii="Arial" w:hAnsi="Arial"/>
          <w:sz w:val="18"/>
        </w:rPr>
        <w:t xml:space="preserve">el midollo spinale. </w:t>
      </w:r>
      <w:r w:rsidR="007C10D6" w:rsidRPr="00801833">
        <w:rPr>
          <w:rFonts w:ascii="Arial" w:hAnsi="Arial"/>
          <w:sz w:val="18"/>
        </w:rPr>
        <w:t>A</w:t>
      </w:r>
      <w:r w:rsidR="00BF1092" w:rsidRPr="00801833">
        <w:rPr>
          <w:rFonts w:ascii="Arial" w:hAnsi="Arial"/>
          <w:sz w:val="18"/>
        </w:rPr>
        <w:t>lterazioni di questa proteina sono state messe in relazione allo sviluppo di malattie neurodegenerative</w:t>
      </w:r>
      <w:r w:rsidR="007C10D6" w:rsidRPr="00801833">
        <w:rPr>
          <w:rFonts w:ascii="Arial" w:hAnsi="Arial"/>
          <w:sz w:val="18"/>
        </w:rPr>
        <w:t xml:space="preserve"> in un modello murino</w:t>
      </w:r>
      <w:r w:rsidR="007C10D6" w:rsidRPr="00801833">
        <w:rPr>
          <w:rFonts w:ascii="Arial" w:hAnsi="Arial"/>
          <w:sz w:val="18"/>
          <w:vertAlign w:val="superscript"/>
        </w:rPr>
        <w:t>11</w:t>
      </w:r>
      <w:r w:rsidR="00A43744" w:rsidRPr="00801833">
        <w:rPr>
          <w:rFonts w:ascii="Arial" w:hAnsi="Arial"/>
          <w:sz w:val="18"/>
        </w:rPr>
        <w:t>.</w:t>
      </w:r>
      <w:r w:rsidR="00B82AAF" w:rsidRPr="00801833">
        <w:rPr>
          <w:rFonts w:ascii="Arial" w:hAnsi="Arial"/>
          <w:sz w:val="18"/>
        </w:rPr>
        <w:t xml:space="preserve"> </w:t>
      </w:r>
      <w:r w:rsidR="00A43744" w:rsidRPr="00801833">
        <w:rPr>
          <w:rFonts w:ascii="Arial" w:hAnsi="Arial"/>
          <w:sz w:val="18"/>
        </w:rPr>
        <w:t xml:space="preserve">La proteina codificata dal gene </w:t>
      </w:r>
      <w:r w:rsidR="00A43744" w:rsidRPr="00801833">
        <w:rPr>
          <w:rFonts w:ascii="Arial" w:hAnsi="Arial"/>
          <w:i/>
          <w:sz w:val="18"/>
        </w:rPr>
        <w:t>CACNG7</w:t>
      </w:r>
      <w:r w:rsidR="00A43744" w:rsidRPr="00801833">
        <w:rPr>
          <w:rFonts w:ascii="Arial" w:hAnsi="Arial"/>
          <w:sz w:val="18"/>
        </w:rPr>
        <w:t xml:space="preserve"> è una proteina regolatrice del recettore AMPA transmembrana di tipo II (TARP)</w:t>
      </w:r>
      <w:r w:rsidR="0038310A" w:rsidRPr="00801833">
        <w:rPr>
          <w:rFonts w:ascii="Arial" w:hAnsi="Arial"/>
          <w:sz w:val="18"/>
          <w:vertAlign w:val="superscript"/>
        </w:rPr>
        <w:t>12</w:t>
      </w:r>
      <w:r w:rsidR="00A43744" w:rsidRPr="00801833">
        <w:rPr>
          <w:rFonts w:ascii="Arial" w:hAnsi="Arial"/>
          <w:sz w:val="18"/>
        </w:rPr>
        <w:t xml:space="preserve">. </w:t>
      </w:r>
      <w:r w:rsidR="0038310A" w:rsidRPr="00801833">
        <w:rPr>
          <w:rFonts w:ascii="Arial" w:hAnsi="Arial"/>
          <w:sz w:val="18"/>
        </w:rPr>
        <w:t>Le</w:t>
      </w:r>
      <w:r w:rsidR="00A43744" w:rsidRPr="00801833">
        <w:rPr>
          <w:rFonts w:ascii="Arial" w:hAnsi="Arial"/>
          <w:sz w:val="18"/>
        </w:rPr>
        <w:t xml:space="preserve"> TARP regolano i recettori AMPA (recettore post-sinaptico non-NMDA </w:t>
      </w:r>
      <w:proofErr w:type="spellStart"/>
      <w:r w:rsidR="00A43744" w:rsidRPr="00801833">
        <w:rPr>
          <w:rFonts w:ascii="Arial" w:hAnsi="Arial"/>
          <w:sz w:val="18"/>
        </w:rPr>
        <w:t>ionotropico</w:t>
      </w:r>
      <w:proofErr w:type="spellEnd"/>
      <w:r w:rsidR="00A43744" w:rsidRPr="00801833">
        <w:rPr>
          <w:rFonts w:ascii="Arial" w:hAnsi="Arial"/>
          <w:sz w:val="18"/>
        </w:rPr>
        <w:t xml:space="preserve"> per il glutammato importante per la trasmissione sinaptica eccitatoria rapida del </w:t>
      </w:r>
      <w:r w:rsidR="002333AD" w:rsidRPr="002333AD">
        <w:rPr>
          <w:rFonts w:ascii="Arial" w:hAnsi="Arial"/>
          <w:sz w:val="18"/>
        </w:rPr>
        <w:t xml:space="preserve">sistema nervoso </w:t>
      </w:r>
      <w:r w:rsidR="002333AD">
        <w:rPr>
          <w:rFonts w:ascii="Arial" w:hAnsi="Arial"/>
          <w:sz w:val="18"/>
        </w:rPr>
        <w:t xml:space="preserve">centrale; </w:t>
      </w:r>
      <w:r w:rsidR="00A43744" w:rsidRPr="00801833">
        <w:rPr>
          <w:rFonts w:ascii="Arial" w:hAnsi="Arial"/>
          <w:sz w:val="18"/>
        </w:rPr>
        <w:t>SNC).</w:t>
      </w:r>
      <w:r w:rsidR="00B82AAF" w:rsidRPr="00801833">
        <w:rPr>
          <w:rFonts w:ascii="Arial" w:hAnsi="Arial"/>
          <w:sz w:val="18"/>
        </w:rPr>
        <w:t xml:space="preserve"> </w:t>
      </w:r>
      <w:r w:rsidR="00717059" w:rsidRPr="00801833">
        <w:rPr>
          <w:rFonts w:ascii="Arial" w:hAnsi="Arial"/>
          <w:sz w:val="18"/>
        </w:rPr>
        <w:t xml:space="preserve">Questa ricerca del tutto preliminare, dato il limitato numero di soggetti, </w:t>
      </w:r>
      <w:r w:rsidR="006B65A1" w:rsidRPr="00801833">
        <w:rPr>
          <w:rFonts w:ascii="Arial" w:hAnsi="Arial"/>
          <w:sz w:val="18"/>
        </w:rPr>
        <w:t xml:space="preserve">ha evidenziato </w:t>
      </w:r>
      <w:r w:rsidR="00717059" w:rsidRPr="00801833">
        <w:rPr>
          <w:rFonts w:ascii="Arial" w:hAnsi="Arial"/>
          <w:sz w:val="18"/>
        </w:rPr>
        <w:t xml:space="preserve">per la prima volta </w:t>
      </w:r>
      <w:r w:rsidR="00B82AAF" w:rsidRPr="00801833">
        <w:rPr>
          <w:rFonts w:ascii="Arial" w:hAnsi="Arial"/>
          <w:sz w:val="18"/>
        </w:rPr>
        <w:t xml:space="preserve">che </w:t>
      </w:r>
      <w:r w:rsidR="00487BE6" w:rsidRPr="00801833">
        <w:rPr>
          <w:rFonts w:ascii="Arial" w:hAnsi="Arial"/>
          <w:sz w:val="18"/>
        </w:rPr>
        <w:t xml:space="preserve">alcuni geni che agiscono sul </w:t>
      </w:r>
      <w:r w:rsidR="002333AD">
        <w:rPr>
          <w:rFonts w:ascii="Arial" w:hAnsi="Arial"/>
          <w:sz w:val="18"/>
        </w:rPr>
        <w:t>SNC</w:t>
      </w:r>
      <w:r w:rsidR="00487BE6" w:rsidRPr="00801833">
        <w:rPr>
          <w:rFonts w:ascii="Arial" w:hAnsi="Arial"/>
          <w:sz w:val="18"/>
        </w:rPr>
        <w:t xml:space="preserve"> e sulla risposta infiammatoria</w:t>
      </w:r>
      <w:r w:rsidR="00B82AAF" w:rsidRPr="00801833">
        <w:rPr>
          <w:rFonts w:ascii="Arial" w:hAnsi="Arial"/>
          <w:sz w:val="18"/>
        </w:rPr>
        <w:t xml:space="preserve"> </w:t>
      </w:r>
      <w:r w:rsidR="00877374">
        <w:rPr>
          <w:rFonts w:ascii="Arial" w:hAnsi="Arial"/>
          <w:sz w:val="18"/>
        </w:rPr>
        <w:t>potrebbero</w:t>
      </w:r>
      <w:r w:rsidR="00B82AAF" w:rsidRPr="00801833">
        <w:rPr>
          <w:rFonts w:ascii="Arial" w:hAnsi="Arial"/>
          <w:sz w:val="18"/>
        </w:rPr>
        <w:t xml:space="preserve"> essere</w:t>
      </w:r>
      <w:r w:rsidR="00487BE6" w:rsidRPr="00801833">
        <w:rPr>
          <w:rFonts w:ascii="Arial" w:hAnsi="Arial"/>
          <w:sz w:val="18"/>
        </w:rPr>
        <w:t xml:space="preserve"> implicati </w:t>
      </w:r>
      <w:r w:rsidR="00E157CD" w:rsidRPr="00801833">
        <w:rPr>
          <w:rFonts w:ascii="Arial" w:hAnsi="Arial"/>
          <w:sz w:val="18"/>
        </w:rPr>
        <w:t>nell’infezione da SRLV</w:t>
      </w:r>
      <w:r w:rsidR="00487BE6" w:rsidRPr="00801833">
        <w:rPr>
          <w:rFonts w:ascii="Arial" w:hAnsi="Arial"/>
          <w:sz w:val="18"/>
        </w:rPr>
        <w:t xml:space="preserve"> che è</w:t>
      </w:r>
      <w:r w:rsidR="00717059" w:rsidRPr="00801833">
        <w:rPr>
          <w:rFonts w:ascii="Arial" w:hAnsi="Arial"/>
          <w:sz w:val="18"/>
        </w:rPr>
        <w:t xml:space="preserve"> caratterizzata dalla comparsa di </w:t>
      </w:r>
      <w:r w:rsidR="00801833" w:rsidRPr="00801833">
        <w:rPr>
          <w:rFonts w:ascii="Arial" w:hAnsi="Arial"/>
          <w:sz w:val="18"/>
        </w:rPr>
        <w:t xml:space="preserve">lesioni infiammatorie </w:t>
      </w:r>
      <w:proofErr w:type="spellStart"/>
      <w:r w:rsidR="00801833" w:rsidRPr="00801833">
        <w:rPr>
          <w:rFonts w:ascii="Arial" w:hAnsi="Arial"/>
          <w:sz w:val="18"/>
        </w:rPr>
        <w:t>multiorganiche</w:t>
      </w:r>
      <w:proofErr w:type="spellEnd"/>
      <w:r w:rsidR="00801833" w:rsidRPr="00801833">
        <w:rPr>
          <w:rFonts w:ascii="Arial" w:hAnsi="Arial"/>
          <w:sz w:val="18"/>
        </w:rPr>
        <w:t>, compreso il SNC</w:t>
      </w:r>
      <w:r w:rsidR="00487BE6" w:rsidRPr="00801833">
        <w:rPr>
          <w:rFonts w:ascii="Arial" w:hAnsi="Arial"/>
          <w:sz w:val="18"/>
        </w:rPr>
        <w:t>.</w:t>
      </w:r>
    </w:p>
    <w:p w14:paraId="2D9A8F45" w14:textId="77777777" w:rsidR="00617153" w:rsidRPr="00801833" w:rsidRDefault="00617153" w:rsidP="0062176A">
      <w:pPr>
        <w:autoSpaceDE w:val="0"/>
        <w:autoSpaceDN w:val="0"/>
        <w:adjustRightInd w:val="0"/>
        <w:ind w:right="-82"/>
        <w:jc w:val="both"/>
        <w:rPr>
          <w:rFonts w:ascii="Arial" w:hAnsi="Arial"/>
          <w:sz w:val="14"/>
        </w:rPr>
      </w:pPr>
    </w:p>
    <w:p w14:paraId="330587C8" w14:textId="3FD59192" w:rsidR="00617153" w:rsidRPr="00801833" w:rsidRDefault="00617153" w:rsidP="0062176A">
      <w:pPr>
        <w:autoSpaceDE w:val="0"/>
        <w:autoSpaceDN w:val="0"/>
        <w:adjustRightInd w:val="0"/>
        <w:ind w:right="-82"/>
        <w:jc w:val="both"/>
        <w:rPr>
          <w:rFonts w:ascii="Arial" w:hAnsi="Arial"/>
          <w:sz w:val="16"/>
        </w:rPr>
      </w:pPr>
      <w:r w:rsidRPr="00801833">
        <w:rPr>
          <w:rFonts w:ascii="Arial" w:hAnsi="Arial"/>
          <w:b/>
          <w:sz w:val="16"/>
        </w:rPr>
        <w:t>Fig</w:t>
      </w:r>
      <w:r w:rsidR="00AD6C32" w:rsidRPr="00801833">
        <w:rPr>
          <w:rFonts w:ascii="Arial" w:hAnsi="Arial"/>
          <w:b/>
          <w:sz w:val="16"/>
        </w:rPr>
        <w:t>.</w:t>
      </w:r>
      <w:r w:rsidRPr="00801833">
        <w:rPr>
          <w:rFonts w:ascii="Arial" w:hAnsi="Arial"/>
          <w:b/>
          <w:sz w:val="16"/>
        </w:rPr>
        <w:t xml:space="preserve"> 1</w:t>
      </w:r>
      <w:r w:rsidRPr="00801833">
        <w:rPr>
          <w:rFonts w:ascii="Arial" w:hAnsi="Arial"/>
          <w:sz w:val="16"/>
        </w:rPr>
        <w:t xml:space="preserve"> - </w:t>
      </w:r>
      <w:r w:rsidR="003F606D" w:rsidRPr="00801833">
        <w:rPr>
          <w:rFonts w:ascii="Arial" w:hAnsi="Arial"/>
          <w:sz w:val="16"/>
        </w:rPr>
        <w:t xml:space="preserve">Manhattan plot </w:t>
      </w:r>
      <w:r w:rsidR="00766B6A" w:rsidRPr="00801833">
        <w:rPr>
          <w:rFonts w:ascii="Arial" w:hAnsi="Arial"/>
          <w:sz w:val="16"/>
        </w:rPr>
        <w:t>di</w:t>
      </w:r>
      <w:r w:rsidR="003F606D" w:rsidRPr="00801833">
        <w:rPr>
          <w:rFonts w:ascii="Arial" w:hAnsi="Arial"/>
          <w:sz w:val="16"/>
        </w:rPr>
        <w:t xml:space="preserve"> –log(P-</w:t>
      </w:r>
      <w:proofErr w:type="spellStart"/>
      <w:r w:rsidR="003F606D" w:rsidRPr="00801833">
        <w:rPr>
          <w:rFonts w:ascii="Arial" w:hAnsi="Arial"/>
          <w:sz w:val="16"/>
        </w:rPr>
        <w:t>values</w:t>
      </w:r>
      <w:proofErr w:type="spellEnd"/>
      <w:r w:rsidR="003F606D" w:rsidRPr="00801833">
        <w:rPr>
          <w:rFonts w:ascii="Arial" w:hAnsi="Arial"/>
          <w:sz w:val="16"/>
        </w:rPr>
        <w:t xml:space="preserve">) </w:t>
      </w:r>
      <w:r w:rsidR="0045736E" w:rsidRPr="00801833">
        <w:rPr>
          <w:rFonts w:ascii="Arial" w:hAnsi="Arial"/>
          <w:sz w:val="16"/>
        </w:rPr>
        <w:t xml:space="preserve">per la </w:t>
      </w:r>
      <w:r w:rsidR="007C10D6" w:rsidRPr="00801833">
        <w:rPr>
          <w:rFonts w:ascii="Arial" w:hAnsi="Arial"/>
          <w:sz w:val="16"/>
        </w:rPr>
        <w:t>GWAS.</w:t>
      </w:r>
    </w:p>
    <w:p w14:paraId="2F91BD31" w14:textId="0513D70C" w:rsidR="00617153" w:rsidRPr="0049299B" w:rsidRDefault="00617153" w:rsidP="0062176A">
      <w:pPr>
        <w:autoSpaceDE w:val="0"/>
        <w:autoSpaceDN w:val="0"/>
        <w:adjustRightInd w:val="0"/>
        <w:ind w:right="-82"/>
        <w:jc w:val="both"/>
        <w:rPr>
          <w:rFonts w:ascii="Arial" w:hAnsi="Arial"/>
          <w:sz w:val="18"/>
        </w:rPr>
      </w:pPr>
      <w:r>
        <w:rPr>
          <w:noProof/>
        </w:rPr>
        <w:drawing>
          <wp:inline distT="0" distB="0" distL="0" distR="0" wp14:anchorId="652D9D75" wp14:editId="40B6BE06">
            <wp:extent cx="3124199" cy="1952625"/>
            <wp:effectExtent l="0" t="0" r="63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anhattanQQplo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7535" cy="197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9FA33" w14:textId="42300E75" w:rsidR="0062176A" w:rsidRPr="00801833" w:rsidRDefault="00F7262A" w:rsidP="0062176A">
      <w:pPr>
        <w:autoSpaceDE w:val="0"/>
        <w:autoSpaceDN w:val="0"/>
        <w:adjustRightInd w:val="0"/>
        <w:ind w:right="-82"/>
        <w:jc w:val="both"/>
        <w:rPr>
          <w:i/>
          <w:sz w:val="16"/>
        </w:rPr>
      </w:pPr>
      <w:r w:rsidRPr="00801833">
        <w:rPr>
          <w:i/>
          <w:sz w:val="16"/>
        </w:rPr>
        <w:t>L</w:t>
      </w:r>
      <w:r w:rsidR="00BF7341" w:rsidRPr="00801833">
        <w:rPr>
          <w:i/>
          <w:sz w:val="16"/>
        </w:rPr>
        <w:t>avoro eseguito con finanziamenti</w:t>
      </w:r>
      <w:r w:rsidRPr="00801833">
        <w:rPr>
          <w:i/>
          <w:sz w:val="16"/>
        </w:rPr>
        <w:t xml:space="preserve"> dell’Università di Pisa (PRA2016</w:t>
      </w:r>
      <w:r w:rsidR="00717D51" w:rsidRPr="00801833">
        <w:rPr>
          <w:i/>
          <w:sz w:val="16"/>
        </w:rPr>
        <w:t xml:space="preserve"> – Prof. C. </w:t>
      </w:r>
      <w:proofErr w:type="spellStart"/>
      <w:r w:rsidR="00717D51" w:rsidRPr="00801833">
        <w:rPr>
          <w:i/>
          <w:sz w:val="16"/>
        </w:rPr>
        <w:t>Cantile</w:t>
      </w:r>
      <w:proofErr w:type="spellEnd"/>
      <w:r w:rsidR="00BF7341" w:rsidRPr="00801833">
        <w:rPr>
          <w:i/>
          <w:sz w:val="16"/>
        </w:rPr>
        <w:t xml:space="preserve"> e Fondi Ateneo</w:t>
      </w:r>
      <w:r w:rsidR="00717D51" w:rsidRPr="00801833">
        <w:rPr>
          <w:i/>
          <w:sz w:val="16"/>
        </w:rPr>
        <w:t xml:space="preserve"> – Prof. F. Cecchi</w:t>
      </w:r>
      <w:r w:rsidRPr="00801833">
        <w:rPr>
          <w:i/>
          <w:sz w:val="16"/>
        </w:rPr>
        <w:t>)</w:t>
      </w:r>
      <w:r w:rsidR="00801833">
        <w:rPr>
          <w:i/>
          <w:sz w:val="16"/>
        </w:rPr>
        <w:t>.</w:t>
      </w:r>
    </w:p>
    <w:p w14:paraId="5420535D" w14:textId="77777777" w:rsidR="00C3731A" w:rsidRDefault="00C3731A" w:rsidP="00885D3B">
      <w:pPr>
        <w:autoSpaceDE w:val="0"/>
        <w:autoSpaceDN w:val="0"/>
        <w:adjustRightInd w:val="0"/>
        <w:ind w:right="-82"/>
        <w:jc w:val="both"/>
        <w:rPr>
          <w:rFonts w:ascii="Arial" w:hAnsi="Arial"/>
          <w:sz w:val="18"/>
        </w:rPr>
      </w:pPr>
    </w:p>
    <w:p w14:paraId="3259AC9E" w14:textId="330219A9" w:rsidR="006B65A1" w:rsidRDefault="00502638">
      <w:pPr>
        <w:tabs>
          <w:tab w:val="left" w:pos="0"/>
        </w:tabs>
        <w:rPr>
          <w:rFonts w:ascii="Arial" w:hAnsi="Arial"/>
          <w:b/>
          <w:sz w:val="18"/>
          <w:lang w:val="en-GB"/>
        </w:rPr>
      </w:pPr>
      <w:r w:rsidRPr="00502638">
        <w:rPr>
          <w:rFonts w:ascii="Arial" w:hAnsi="Arial"/>
          <w:b/>
          <w:sz w:val="18"/>
          <w:lang w:val="en-GB"/>
        </w:rPr>
        <w:t>Genome-Wide Association Identif</w:t>
      </w:r>
      <w:r>
        <w:rPr>
          <w:rFonts w:ascii="Arial" w:hAnsi="Arial"/>
          <w:b/>
          <w:sz w:val="18"/>
          <w:lang w:val="en-GB"/>
        </w:rPr>
        <w:t>y</w:t>
      </w:r>
      <w:r w:rsidRPr="00502638">
        <w:rPr>
          <w:rFonts w:ascii="Arial" w:hAnsi="Arial"/>
          <w:b/>
          <w:sz w:val="18"/>
          <w:lang w:val="en-GB"/>
        </w:rPr>
        <w:t xml:space="preserve"> Genomic</w:t>
      </w:r>
      <w:r w:rsidR="005832E9">
        <w:rPr>
          <w:rFonts w:ascii="Arial" w:hAnsi="Arial"/>
          <w:b/>
          <w:sz w:val="18"/>
          <w:lang w:val="en-GB"/>
        </w:rPr>
        <w:t xml:space="preserve"> </w:t>
      </w:r>
      <w:r w:rsidRPr="00502638">
        <w:rPr>
          <w:rFonts w:ascii="Arial" w:hAnsi="Arial"/>
          <w:b/>
          <w:sz w:val="18"/>
          <w:lang w:val="en-GB"/>
        </w:rPr>
        <w:t xml:space="preserve">Regions Associated with </w:t>
      </w:r>
      <w:r w:rsidR="00801833">
        <w:rPr>
          <w:rFonts w:ascii="Arial" w:hAnsi="Arial"/>
          <w:b/>
          <w:sz w:val="18"/>
          <w:lang w:val="en-GB"/>
        </w:rPr>
        <w:t>G</w:t>
      </w:r>
      <w:r w:rsidRPr="00502638">
        <w:rPr>
          <w:rFonts w:ascii="Arial" w:hAnsi="Arial"/>
          <w:b/>
          <w:sz w:val="18"/>
          <w:lang w:val="en-GB"/>
        </w:rPr>
        <w:t>oat Lentivirus infections</w:t>
      </w:r>
      <w:r w:rsidRPr="00502638" w:rsidDel="00502638">
        <w:rPr>
          <w:rFonts w:ascii="Arial" w:hAnsi="Arial"/>
          <w:b/>
          <w:sz w:val="18"/>
          <w:lang w:val="en-GB"/>
        </w:rPr>
        <w:t xml:space="preserve"> </w:t>
      </w:r>
    </w:p>
    <w:p w14:paraId="71067340" w14:textId="77777777" w:rsidR="00BC3A5A" w:rsidRDefault="00BC3A5A">
      <w:pPr>
        <w:tabs>
          <w:tab w:val="left" w:pos="0"/>
        </w:tabs>
        <w:rPr>
          <w:rFonts w:ascii="Arial" w:hAnsi="Arial"/>
          <w:b/>
          <w:sz w:val="16"/>
          <w:lang w:val="en-US"/>
        </w:rPr>
      </w:pPr>
    </w:p>
    <w:p w14:paraId="45AB984E" w14:textId="7151FA91" w:rsidR="000933E5" w:rsidRDefault="000933E5">
      <w:pPr>
        <w:tabs>
          <w:tab w:val="left" w:pos="0"/>
        </w:tabs>
        <w:rPr>
          <w:rFonts w:ascii="Arial" w:hAnsi="Arial"/>
          <w:sz w:val="16"/>
          <w:lang w:val="en-US"/>
        </w:rPr>
      </w:pPr>
      <w:bookmarkStart w:id="1" w:name="_GoBack"/>
      <w:bookmarkEnd w:id="1"/>
      <w:r w:rsidRPr="007F1B88">
        <w:rPr>
          <w:rFonts w:ascii="Arial" w:hAnsi="Arial"/>
          <w:b/>
          <w:sz w:val="16"/>
          <w:lang w:val="en-US"/>
        </w:rPr>
        <w:t>Key words</w:t>
      </w:r>
      <w:r w:rsidRPr="007F1B88">
        <w:rPr>
          <w:rFonts w:ascii="Arial" w:hAnsi="Arial"/>
          <w:sz w:val="16"/>
          <w:lang w:val="en-US"/>
        </w:rPr>
        <w:t>:</w:t>
      </w:r>
      <w:r w:rsidR="00885D3B" w:rsidRPr="007F1B88">
        <w:rPr>
          <w:rFonts w:ascii="Arial" w:hAnsi="Arial"/>
          <w:sz w:val="16"/>
          <w:lang w:val="en-US"/>
        </w:rPr>
        <w:t xml:space="preserve"> </w:t>
      </w:r>
      <w:proofErr w:type="spellStart"/>
      <w:r w:rsidR="00195C5C">
        <w:rPr>
          <w:rFonts w:ascii="Arial" w:hAnsi="Arial"/>
          <w:sz w:val="16"/>
          <w:lang w:val="en-US"/>
        </w:rPr>
        <w:t>Garfagni</w:t>
      </w:r>
      <w:r w:rsidR="00F7262A" w:rsidRPr="007F1B88">
        <w:rPr>
          <w:rFonts w:ascii="Arial" w:hAnsi="Arial"/>
          <w:sz w:val="16"/>
          <w:lang w:val="en-US"/>
        </w:rPr>
        <w:t>na</w:t>
      </w:r>
      <w:proofErr w:type="spellEnd"/>
      <w:r w:rsidR="00F7262A" w:rsidRPr="007F1B88">
        <w:rPr>
          <w:rFonts w:ascii="Arial" w:hAnsi="Arial"/>
          <w:sz w:val="16"/>
          <w:lang w:val="en-US"/>
        </w:rPr>
        <w:t xml:space="preserve"> goat</w:t>
      </w:r>
      <w:r w:rsidR="00B67F37" w:rsidRPr="007F1B88">
        <w:rPr>
          <w:rFonts w:ascii="Arial" w:hAnsi="Arial"/>
          <w:sz w:val="16"/>
          <w:lang w:val="en-US"/>
        </w:rPr>
        <w:t>,</w:t>
      </w:r>
      <w:r w:rsidRPr="007F1B88">
        <w:rPr>
          <w:rFonts w:ascii="Arial" w:hAnsi="Arial"/>
          <w:sz w:val="16"/>
          <w:lang w:val="en-US"/>
        </w:rPr>
        <w:t xml:space="preserve"> </w:t>
      </w:r>
      <w:r w:rsidR="00502638">
        <w:rPr>
          <w:rFonts w:ascii="Arial" w:hAnsi="Arial"/>
          <w:sz w:val="16"/>
          <w:lang w:val="en-US"/>
        </w:rPr>
        <w:t>caprine lentivirus</w:t>
      </w:r>
      <w:r w:rsidR="00427383" w:rsidRPr="007F1B88">
        <w:rPr>
          <w:rFonts w:ascii="Arial" w:hAnsi="Arial"/>
          <w:sz w:val="16"/>
          <w:lang w:val="en-US"/>
        </w:rPr>
        <w:t xml:space="preserve">, </w:t>
      </w:r>
      <w:r w:rsidR="007F1B88">
        <w:rPr>
          <w:rFonts w:ascii="Arial" w:hAnsi="Arial"/>
          <w:sz w:val="16"/>
          <w:lang w:val="en-US"/>
        </w:rPr>
        <w:t>SNP</w:t>
      </w:r>
    </w:p>
    <w:p w14:paraId="62FEC59F" w14:textId="77777777" w:rsidR="00195C5C" w:rsidRPr="007F1B88" w:rsidRDefault="00195C5C">
      <w:pPr>
        <w:tabs>
          <w:tab w:val="left" w:pos="0"/>
        </w:tabs>
        <w:rPr>
          <w:rFonts w:ascii="Arial" w:hAnsi="Arial"/>
          <w:sz w:val="16"/>
          <w:lang w:val="en-US"/>
        </w:rPr>
      </w:pPr>
    </w:p>
    <w:p w14:paraId="62F04412" w14:textId="77777777" w:rsidR="000933E5" w:rsidRPr="002666EB" w:rsidRDefault="00130558" w:rsidP="00130558">
      <w:pPr>
        <w:tabs>
          <w:tab w:val="left" w:pos="0"/>
        </w:tabs>
        <w:jc w:val="right"/>
        <w:rPr>
          <w:rFonts w:ascii="Arial" w:hAnsi="Arial"/>
          <w:b/>
          <w:sz w:val="18"/>
        </w:rPr>
      </w:pPr>
      <w:r w:rsidRPr="002666EB">
        <w:rPr>
          <w:rFonts w:ascii="Arial" w:hAnsi="Arial"/>
          <w:b/>
          <w:sz w:val="18"/>
        </w:rPr>
        <w:t>BIBLIOGRAFIA</w:t>
      </w:r>
    </w:p>
    <w:p w14:paraId="21987876" w14:textId="77777777" w:rsidR="00BC3A5A" w:rsidRDefault="00BC3A5A" w:rsidP="00DC48F2">
      <w:pPr>
        <w:ind w:right="51"/>
        <w:jc w:val="both"/>
        <w:rPr>
          <w:rFonts w:ascii="Arial" w:hAnsi="Arial"/>
          <w:sz w:val="12"/>
          <w:szCs w:val="12"/>
        </w:rPr>
      </w:pPr>
    </w:p>
    <w:p w14:paraId="5133AD78" w14:textId="50C49BC3" w:rsidR="00410184" w:rsidRDefault="006B65A1" w:rsidP="00DC48F2">
      <w:pPr>
        <w:ind w:right="51"/>
        <w:jc w:val="both"/>
        <w:rPr>
          <w:rFonts w:ascii="Arial" w:hAnsi="Arial"/>
          <w:sz w:val="12"/>
          <w:szCs w:val="12"/>
          <w:lang w:val="en-GB"/>
        </w:rPr>
      </w:pPr>
      <w:r w:rsidRPr="00ED4BC4">
        <w:rPr>
          <w:rFonts w:ascii="Arial" w:hAnsi="Arial"/>
          <w:sz w:val="12"/>
          <w:szCs w:val="12"/>
        </w:rPr>
        <w:t>1</w:t>
      </w:r>
      <w:r w:rsidR="00DC48F2" w:rsidRPr="00ED4BC4">
        <w:rPr>
          <w:rFonts w:ascii="Arial" w:hAnsi="Arial"/>
          <w:sz w:val="12"/>
          <w:szCs w:val="12"/>
        </w:rPr>
        <w:t xml:space="preserve">. </w:t>
      </w:r>
      <w:proofErr w:type="spellStart"/>
      <w:r w:rsidR="00410184" w:rsidRPr="00ED4BC4">
        <w:rPr>
          <w:rFonts w:ascii="Arial" w:hAnsi="Arial"/>
          <w:sz w:val="12"/>
          <w:szCs w:val="12"/>
        </w:rPr>
        <w:t>Peterhans</w:t>
      </w:r>
      <w:proofErr w:type="spellEnd"/>
      <w:r w:rsidR="00410184" w:rsidRPr="00ED4BC4">
        <w:rPr>
          <w:rFonts w:ascii="Arial" w:hAnsi="Arial"/>
          <w:sz w:val="12"/>
          <w:szCs w:val="12"/>
        </w:rPr>
        <w:t xml:space="preserve"> E, et al. </w:t>
      </w:r>
      <w:r w:rsidR="00410184" w:rsidRPr="00410184">
        <w:rPr>
          <w:rFonts w:ascii="Arial" w:hAnsi="Arial"/>
          <w:sz w:val="12"/>
          <w:szCs w:val="12"/>
          <w:lang w:val="en-GB"/>
        </w:rPr>
        <w:t>(2004). Routes of transmission and consequences of small ruminant lentiviruses (SRLVs) Infection and eradication schemes. Vet. Res., 35, 257–74.</w:t>
      </w:r>
    </w:p>
    <w:p w14:paraId="170489E1" w14:textId="5710A2C2" w:rsidR="00235B10" w:rsidRPr="00CB52E3" w:rsidRDefault="006B65A1" w:rsidP="00DC48F2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2</w:t>
      </w:r>
      <w:r w:rsidR="00DC48F2" w:rsidRPr="00EC677A">
        <w:rPr>
          <w:rFonts w:ascii="Arial" w:hAnsi="Arial"/>
          <w:sz w:val="12"/>
          <w:szCs w:val="12"/>
          <w:lang w:val="en-US"/>
        </w:rPr>
        <w:t xml:space="preserve">. 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Houwers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 xml:space="preserve"> DJ, </w:t>
      </w:r>
      <w:r w:rsidR="00801833">
        <w:rPr>
          <w:rFonts w:ascii="Arial" w:hAnsi="Arial"/>
          <w:sz w:val="12"/>
          <w:szCs w:val="12"/>
          <w:lang w:val="en-US"/>
        </w:rPr>
        <w:t>et al.</w:t>
      </w:r>
      <w:r w:rsidR="00EC677A" w:rsidRPr="00EC677A">
        <w:rPr>
          <w:rFonts w:ascii="Arial" w:hAnsi="Arial"/>
          <w:sz w:val="12"/>
          <w:szCs w:val="12"/>
          <w:lang w:val="en-US"/>
        </w:rPr>
        <w:t xml:space="preserve"> (1989) Importance of ewe/lamb relationship and breed in the epidemiology of 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maedi-visna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 xml:space="preserve"> virus infections. </w:t>
      </w:r>
      <w:r w:rsidR="00EC677A" w:rsidRPr="00CB52E3">
        <w:rPr>
          <w:rFonts w:ascii="Arial" w:hAnsi="Arial"/>
          <w:sz w:val="12"/>
          <w:szCs w:val="12"/>
          <w:lang w:val="en-US"/>
        </w:rPr>
        <w:t>Res Vet Sci:46, 5–8.</w:t>
      </w:r>
    </w:p>
    <w:p w14:paraId="458FE0DA" w14:textId="3366CA36" w:rsidR="00235B10" w:rsidRPr="00EC677A" w:rsidRDefault="006B65A1" w:rsidP="00DC48F2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3</w:t>
      </w:r>
      <w:r w:rsidR="00235B10" w:rsidRPr="00EC677A">
        <w:rPr>
          <w:rFonts w:ascii="Arial" w:hAnsi="Arial"/>
          <w:sz w:val="12"/>
          <w:szCs w:val="12"/>
          <w:lang w:val="en-US"/>
        </w:rPr>
        <w:t>.</w:t>
      </w:r>
      <w:r w:rsidR="00EC677A" w:rsidRPr="00EC677A">
        <w:rPr>
          <w:lang w:val="en-US"/>
        </w:rPr>
        <w:t xml:space="preserve"> 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Snowder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 xml:space="preserve"> GD, </w:t>
      </w:r>
      <w:r w:rsidR="00801833">
        <w:rPr>
          <w:rFonts w:ascii="Arial" w:hAnsi="Arial"/>
          <w:sz w:val="12"/>
          <w:szCs w:val="12"/>
          <w:lang w:val="en-US"/>
        </w:rPr>
        <w:t>et al</w:t>
      </w:r>
      <w:r w:rsidR="00EC677A" w:rsidRPr="00EC677A">
        <w:rPr>
          <w:rFonts w:ascii="Arial" w:hAnsi="Arial"/>
          <w:sz w:val="12"/>
          <w:szCs w:val="12"/>
          <w:lang w:val="en-US"/>
        </w:rPr>
        <w:t xml:space="preserve">. (1990) Prevalence and effect of subclinical ovine progressive pneumonia virus infection on ewe wool and lamb production. J Am Vet Med 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Assoc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 xml:space="preserve"> 197:475–479.</w:t>
      </w:r>
    </w:p>
    <w:p w14:paraId="0EE6427A" w14:textId="01BE2809" w:rsidR="00235B10" w:rsidRPr="00EC677A" w:rsidRDefault="006B65A1" w:rsidP="00DC48F2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4</w:t>
      </w:r>
      <w:r w:rsidR="00235B10" w:rsidRPr="00EC677A">
        <w:rPr>
          <w:rFonts w:ascii="Arial" w:hAnsi="Arial"/>
          <w:sz w:val="12"/>
          <w:szCs w:val="12"/>
          <w:lang w:val="en-US"/>
        </w:rPr>
        <w:t>.</w:t>
      </w:r>
      <w:r w:rsidR="00EC677A" w:rsidRPr="00EC677A">
        <w:rPr>
          <w:lang w:val="en-US"/>
        </w:rPr>
        <w:t xml:space="preserve"> </w:t>
      </w:r>
      <w:r w:rsidR="00EC677A" w:rsidRPr="00EC677A">
        <w:rPr>
          <w:rFonts w:ascii="Arial" w:hAnsi="Arial"/>
          <w:sz w:val="12"/>
          <w:szCs w:val="12"/>
          <w:lang w:val="en-US"/>
        </w:rPr>
        <w:t>Herrmann-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Hoesing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 xml:space="preserve"> LM, </w:t>
      </w:r>
      <w:r w:rsidR="00801833">
        <w:rPr>
          <w:rFonts w:ascii="Arial" w:hAnsi="Arial"/>
          <w:sz w:val="12"/>
          <w:szCs w:val="12"/>
          <w:lang w:val="en-US"/>
        </w:rPr>
        <w:t>et al</w:t>
      </w:r>
      <w:r w:rsidR="00EC677A" w:rsidRPr="00EC677A">
        <w:rPr>
          <w:rFonts w:ascii="Arial" w:hAnsi="Arial"/>
          <w:sz w:val="12"/>
          <w:szCs w:val="12"/>
          <w:lang w:val="en-US"/>
        </w:rPr>
        <w:t xml:space="preserve">. (2008) Ovine progressive pneumonia provirus levels associate with breed and </w:t>
      </w:r>
      <w:proofErr w:type="spellStart"/>
      <w:r w:rsidR="00EC677A" w:rsidRPr="00EC677A">
        <w:rPr>
          <w:rFonts w:ascii="Arial" w:hAnsi="Arial"/>
          <w:sz w:val="12"/>
          <w:szCs w:val="12"/>
          <w:lang w:val="en-US"/>
        </w:rPr>
        <w:t>Ovar</w:t>
      </w:r>
      <w:proofErr w:type="spellEnd"/>
      <w:r w:rsidR="00EC677A" w:rsidRPr="00EC677A">
        <w:rPr>
          <w:rFonts w:ascii="Arial" w:hAnsi="Arial"/>
          <w:sz w:val="12"/>
          <w:szCs w:val="12"/>
          <w:lang w:val="en-US"/>
        </w:rPr>
        <w:t>- DRB1. Immunogenetics 60:749–758.</w:t>
      </w:r>
    </w:p>
    <w:p w14:paraId="7A4304EA" w14:textId="77128887" w:rsidR="00235B10" w:rsidRPr="00877374" w:rsidRDefault="006B65A1" w:rsidP="00DC48F2">
      <w:pPr>
        <w:ind w:right="51"/>
        <w:jc w:val="both"/>
        <w:rPr>
          <w:rFonts w:ascii="Arial" w:hAnsi="Arial"/>
          <w:sz w:val="12"/>
          <w:szCs w:val="12"/>
        </w:rPr>
      </w:pPr>
      <w:r>
        <w:rPr>
          <w:rFonts w:ascii="Arial" w:hAnsi="Arial"/>
          <w:sz w:val="12"/>
          <w:szCs w:val="12"/>
          <w:lang w:val="en-US"/>
        </w:rPr>
        <w:t>5</w:t>
      </w:r>
      <w:r w:rsidR="00235B10" w:rsidRPr="00EC677A">
        <w:rPr>
          <w:rFonts w:ascii="Arial" w:hAnsi="Arial"/>
          <w:sz w:val="12"/>
          <w:szCs w:val="12"/>
          <w:lang w:val="en-US"/>
        </w:rPr>
        <w:t>.</w:t>
      </w:r>
      <w:r w:rsidR="00EC677A" w:rsidRPr="00EC677A">
        <w:rPr>
          <w:lang w:val="en-US"/>
        </w:rPr>
        <w:t xml:space="preserve"> </w:t>
      </w:r>
      <w:r w:rsidR="00EC677A" w:rsidRPr="00EC677A">
        <w:rPr>
          <w:rFonts w:ascii="Arial" w:hAnsi="Arial"/>
          <w:sz w:val="12"/>
          <w:szCs w:val="12"/>
          <w:lang w:val="en-US"/>
        </w:rPr>
        <w:t xml:space="preserve">Heaton MP, et al. (2012) Reduced Lentivirus Susceptibility in Sheep with TMEM154 Mutations. </w:t>
      </w:r>
      <w:proofErr w:type="spellStart"/>
      <w:r w:rsidR="00EC677A" w:rsidRPr="00877374">
        <w:rPr>
          <w:rFonts w:ascii="Arial" w:hAnsi="Arial"/>
          <w:sz w:val="12"/>
          <w:szCs w:val="12"/>
        </w:rPr>
        <w:t>PLoS</w:t>
      </w:r>
      <w:proofErr w:type="spellEnd"/>
      <w:r w:rsidR="00EC677A" w:rsidRPr="00877374">
        <w:rPr>
          <w:rFonts w:ascii="Arial" w:hAnsi="Arial"/>
          <w:sz w:val="12"/>
          <w:szCs w:val="12"/>
        </w:rPr>
        <w:t xml:space="preserve"> </w:t>
      </w:r>
      <w:proofErr w:type="spellStart"/>
      <w:r w:rsidR="00EC677A" w:rsidRPr="00877374">
        <w:rPr>
          <w:rFonts w:ascii="Arial" w:hAnsi="Arial"/>
          <w:sz w:val="12"/>
          <w:szCs w:val="12"/>
        </w:rPr>
        <w:t>Genet</w:t>
      </w:r>
      <w:proofErr w:type="spellEnd"/>
      <w:r w:rsidR="00EC677A" w:rsidRPr="00877374">
        <w:rPr>
          <w:rFonts w:ascii="Arial" w:hAnsi="Arial"/>
          <w:sz w:val="12"/>
          <w:szCs w:val="12"/>
        </w:rPr>
        <w:t xml:space="preserve"> 8: e1002467.</w:t>
      </w:r>
    </w:p>
    <w:p w14:paraId="394D7940" w14:textId="2507C294" w:rsidR="00235B10" w:rsidRDefault="006B65A1" w:rsidP="00DC48F2">
      <w:pPr>
        <w:ind w:right="51"/>
        <w:jc w:val="both"/>
        <w:rPr>
          <w:rFonts w:ascii="Arial" w:hAnsi="Arial"/>
          <w:sz w:val="12"/>
          <w:szCs w:val="12"/>
        </w:rPr>
      </w:pPr>
      <w:r>
        <w:rPr>
          <w:rFonts w:ascii="Arial" w:hAnsi="Arial"/>
          <w:sz w:val="12"/>
          <w:szCs w:val="12"/>
        </w:rPr>
        <w:t>6</w:t>
      </w:r>
      <w:r w:rsidR="00235B10" w:rsidRPr="00EC677A">
        <w:rPr>
          <w:rFonts w:ascii="Arial" w:hAnsi="Arial"/>
          <w:sz w:val="12"/>
          <w:szCs w:val="12"/>
        </w:rPr>
        <w:t>.</w:t>
      </w:r>
      <w:r w:rsidR="00801833">
        <w:rPr>
          <w:rFonts w:ascii="Arial" w:hAnsi="Arial"/>
          <w:sz w:val="12"/>
          <w:szCs w:val="12"/>
        </w:rPr>
        <w:t xml:space="preserve"> </w:t>
      </w:r>
      <w:r w:rsidR="00235B10" w:rsidRPr="00EC677A">
        <w:rPr>
          <w:rFonts w:ascii="Arial" w:hAnsi="Arial"/>
          <w:sz w:val="12"/>
          <w:szCs w:val="12"/>
        </w:rPr>
        <w:t xml:space="preserve">Colussi S, </w:t>
      </w:r>
      <w:r w:rsidR="00801833">
        <w:rPr>
          <w:rFonts w:ascii="Arial" w:hAnsi="Arial"/>
          <w:sz w:val="12"/>
          <w:szCs w:val="12"/>
        </w:rPr>
        <w:t>et al</w:t>
      </w:r>
      <w:r w:rsidR="00EC677A">
        <w:rPr>
          <w:rFonts w:ascii="Arial" w:hAnsi="Arial"/>
          <w:sz w:val="12"/>
          <w:szCs w:val="12"/>
        </w:rPr>
        <w:t>. (2016). Il gene CCR5 quale ausilio nel controllo dell’artrite-encefalite caprina. XXII Congresso Nazionale S.I.P.A.O.C., Cuneo 13-16 Settembre 2018, 35.</w:t>
      </w:r>
    </w:p>
    <w:p w14:paraId="5EED9811" w14:textId="6F3C30DE" w:rsidR="00BD7AC9" w:rsidRPr="00BD7AC9" w:rsidRDefault="006B65A1" w:rsidP="00BD7AC9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7</w:t>
      </w:r>
      <w:r w:rsidR="00BD7AC9">
        <w:rPr>
          <w:rFonts w:ascii="Arial" w:hAnsi="Arial"/>
          <w:sz w:val="12"/>
          <w:szCs w:val="12"/>
          <w:lang w:val="en-US"/>
        </w:rPr>
        <w:t>.</w:t>
      </w:r>
      <w:r w:rsidR="00BD7AC9" w:rsidRPr="00BD7AC9">
        <w:rPr>
          <w:rFonts w:ascii="Arial" w:hAnsi="Arial"/>
          <w:sz w:val="12"/>
          <w:szCs w:val="12"/>
          <w:lang w:val="en-US"/>
        </w:rPr>
        <w:t xml:space="preserve">GenABEL project developers. </w:t>
      </w:r>
      <w:r w:rsidR="00BD7AC9">
        <w:rPr>
          <w:rFonts w:ascii="Arial" w:hAnsi="Arial"/>
          <w:sz w:val="12"/>
          <w:szCs w:val="12"/>
          <w:lang w:val="en-US"/>
        </w:rPr>
        <w:t>(</w:t>
      </w:r>
      <w:r w:rsidR="00BD7AC9" w:rsidRPr="00BD7AC9">
        <w:rPr>
          <w:rFonts w:ascii="Arial" w:hAnsi="Arial"/>
          <w:sz w:val="12"/>
          <w:szCs w:val="12"/>
          <w:lang w:val="en-US"/>
        </w:rPr>
        <w:t>2013</w:t>
      </w:r>
      <w:r w:rsidR="00BD7AC9">
        <w:rPr>
          <w:rFonts w:ascii="Arial" w:hAnsi="Arial"/>
          <w:sz w:val="12"/>
          <w:szCs w:val="12"/>
          <w:lang w:val="en-US"/>
        </w:rPr>
        <w:t>)</w:t>
      </w:r>
      <w:r w:rsidR="00BD7AC9" w:rsidRPr="00BD7AC9">
        <w:rPr>
          <w:rFonts w:ascii="Arial" w:hAnsi="Arial"/>
          <w:sz w:val="12"/>
          <w:szCs w:val="12"/>
          <w:lang w:val="en-US"/>
        </w:rPr>
        <w:t xml:space="preserve"> </w:t>
      </w:r>
      <w:proofErr w:type="spellStart"/>
      <w:r w:rsidR="00BD7AC9" w:rsidRPr="00BD7AC9">
        <w:rPr>
          <w:rFonts w:ascii="Arial" w:hAnsi="Arial"/>
          <w:sz w:val="12"/>
          <w:szCs w:val="12"/>
          <w:lang w:val="en-US"/>
        </w:rPr>
        <w:t>GenABEL</w:t>
      </w:r>
      <w:proofErr w:type="spellEnd"/>
      <w:r w:rsidR="00BD7AC9" w:rsidRPr="00BD7AC9">
        <w:rPr>
          <w:rFonts w:ascii="Arial" w:hAnsi="Arial"/>
          <w:sz w:val="12"/>
          <w:szCs w:val="12"/>
          <w:lang w:val="en-US"/>
        </w:rPr>
        <w:t>: Genome-wide SNP association analysis. .R package version 1.8-0.:http://CRAN.R-project.org/package=</w:t>
      </w:r>
      <w:proofErr w:type="spellStart"/>
      <w:r w:rsidR="00BD7AC9" w:rsidRPr="00BD7AC9">
        <w:rPr>
          <w:rFonts w:ascii="Arial" w:hAnsi="Arial"/>
          <w:sz w:val="12"/>
          <w:szCs w:val="12"/>
          <w:lang w:val="en-US"/>
        </w:rPr>
        <w:t>GenABEL</w:t>
      </w:r>
      <w:proofErr w:type="spellEnd"/>
      <w:r w:rsidR="00BD7AC9" w:rsidRPr="00BD7AC9">
        <w:rPr>
          <w:rFonts w:ascii="Arial" w:hAnsi="Arial"/>
          <w:sz w:val="12"/>
          <w:szCs w:val="12"/>
          <w:lang w:val="en-US"/>
        </w:rPr>
        <w:t>.</w:t>
      </w:r>
    </w:p>
    <w:p w14:paraId="5DB004E9" w14:textId="6E59EA9A" w:rsidR="00BD7AC9" w:rsidRDefault="006B65A1" w:rsidP="00BD7AC9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8</w:t>
      </w:r>
      <w:r w:rsidR="00BD7AC9">
        <w:rPr>
          <w:rFonts w:ascii="Arial" w:hAnsi="Arial"/>
          <w:sz w:val="12"/>
          <w:szCs w:val="12"/>
          <w:lang w:val="en-US"/>
        </w:rPr>
        <w:t xml:space="preserve">. </w:t>
      </w:r>
      <w:r w:rsidR="00BD7AC9" w:rsidRPr="00BD7AC9">
        <w:rPr>
          <w:rFonts w:ascii="Arial" w:hAnsi="Arial"/>
          <w:sz w:val="12"/>
          <w:szCs w:val="12"/>
          <w:lang w:val="en-US"/>
        </w:rPr>
        <w:t xml:space="preserve">R Core Team. </w:t>
      </w:r>
      <w:r w:rsidR="00BD7AC9">
        <w:rPr>
          <w:rFonts w:ascii="Arial" w:hAnsi="Arial"/>
          <w:sz w:val="12"/>
          <w:szCs w:val="12"/>
          <w:lang w:val="en-US"/>
        </w:rPr>
        <w:t>(</w:t>
      </w:r>
      <w:r w:rsidR="00BD7AC9" w:rsidRPr="00BD7AC9">
        <w:rPr>
          <w:rFonts w:ascii="Arial" w:hAnsi="Arial"/>
          <w:sz w:val="12"/>
          <w:szCs w:val="12"/>
          <w:lang w:val="en-US"/>
        </w:rPr>
        <w:t>2013</w:t>
      </w:r>
      <w:r w:rsidR="00BD7AC9">
        <w:rPr>
          <w:rFonts w:ascii="Arial" w:hAnsi="Arial"/>
          <w:sz w:val="12"/>
          <w:szCs w:val="12"/>
          <w:lang w:val="en-US"/>
        </w:rPr>
        <w:t>)</w:t>
      </w:r>
      <w:r w:rsidR="00BD7AC9" w:rsidRPr="00BD7AC9">
        <w:rPr>
          <w:rFonts w:ascii="Arial" w:hAnsi="Arial"/>
          <w:sz w:val="12"/>
          <w:szCs w:val="12"/>
          <w:lang w:val="en-US"/>
        </w:rPr>
        <w:t>. R: A language and environment for statistical computing.</w:t>
      </w:r>
    </w:p>
    <w:p w14:paraId="37FB9A85" w14:textId="1E840A6F" w:rsidR="00EA1FDC" w:rsidRDefault="006B65A1" w:rsidP="00EA1FDC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>9</w:t>
      </w:r>
      <w:r w:rsidR="00BD7AC9">
        <w:rPr>
          <w:rFonts w:ascii="Arial" w:hAnsi="Arial"/>
          <w:sz w:val="12"/>
          <w:szCs w:val="12"/>
          <w:lang w:val="en-US"/>
        </w:rPr>
        <w:t>.</w:t>
      </w:r>
      <w:r w:rsidR="00BD7AC9" w:rsidRPr="00BD7AC9">
        <w:rPr>
          <w:lang w:val="en-US"/>
        </w:rPr>
        <w:t xml:space="preserve"> </w:t>
      </w:r>
      <w:r w:rsidR="00BD7AC9" w:rsidRPr="00BD7AC9">
        <w:rPr>
          <w:rFonts w:ascii="Arial" w:hAnsi="Arial"/>
          <w:sz w:val="12"/>
          <w:szCs w:val="12"/>
          <w:lang w:val="en-US"/>
        </w:rPr>
        <w:t>Amin, N.</w:t>
      </w:r>
      <w:r w:rsidR="00801833">
        <w:rPr>
          <w:rFonts w:ascii="Arial" w:hAnsi="Arial"/>
          <w:sz w:val="12"/>
          <w:szCs w:val="12"/>
          <w:lang w:val="en-US"/>
        </w:rPr>
        <w:t xml:space="preserve"> et al</w:t>
      </w:r>
      <w:r w:rsidR="00BD7AC9" w:rsidRPr="00BD7AC9">
        <w:rPr>
          <w:rFonts w:ascii="Arial" w:hAnsi="Arial"/>
          <w:sz w:val="12"/>
          <w:szCs w:val="12"/>
          <w:lang w:val="en-US"/>
        </w:rPr>
        <w:t xml:space="preserve">. </w:t>
      </w:r>
      <w:r w:rsidR="00BD7AC9">
        <w:rPr>
          <w:rFonts w:ascii="Arial" w:hAnsi="Arial"/>
          <w:sz w:val="12"/>
          <w:szCs w:val="12"/>
          <w:lang w:val="en-US"/>
        </w:rPr>
        <w:t>(</w:t>
      </w:r>
      <w:r w:rsidR="00BD7AC9" w:rsidRPr="00BD7AC9">
        <w:rPr>
          <w:rFonts w:ascii="Arial" w:hAnsi="Arial"/>
          <w:sz w:val="12"/>
          <w:szCs w:val="12"/>
          <w:lang w:val="en-US"/>
        </w:rPr>
        <w:t>2007</w:t>
      </w:r>
      <w:r w:rsidR="00BD7AC9">
        <w:rPr>
          <w:rFonts w:ascii="Arial" w:hAnsi="Arial"/>
          <w:sz w:val="12"/>
          <w:szCs w:val="12"/>
          <w:lang w:val="en-US"/>
        </w:rPr>
        <w:t>)</w:t>
      </w:r>
      <w:r w:rsidR="00BD7AC9" w:rsidRPr="00BD7AC9">
        <w:rPr>
          <w:rFonts w:ascii="Arial" w:hAnsi="Arial"/>
          <w:sz w:val="12"/>
          <w:szCs w:val="12"/>
          <w:lang w:val="en-US"/>
        </w:rPr>
        <w:t xml:space="preserve">. A genomic background based method for association analysis in related individuals. </w:t>
      </w:r>
      <w:proofErr w:type="spellStart"/>
      <w:r w:rsidR="00BD7AC9" w:rsidRPr="00BD7AC9">
        <w:rPr>
          <w:rFonts w:ascii="Arial" w:hAnsi="Arial"/>
          <w:sz w:val="12"/>
          <w:szCs w:val="12"/>
          <w:lang w:val="en-US"/>
        </w:rPr>
        <w:t>PloS</w:t>
      </w:r>
      <w:proofErr w:type="spellEnd"/>
      <w:r w:rsidR="00BD7AC9" w:rsidRPr="00BD7AC9">
        <w:rPr>
          <w:rFonts w:ascii="Arial" w:hAnsi="Arial"/>
          <w:sz w:val="12"/>
          <w:szCs w:val="12"/>
          <w:lang w:val="en-US"/>
        </w:rPr>
        <w:t xml:space="preserve"> One 2:1274.</w:t>
      </w:r>
    </w:p>
    <w:p w14:paraId="4DDCA596" w14:textId="7DA76C05" w:rsidR="0038310A" w:rsidRPr="0038310A" w:rsidRDefault="007C10D6" w:rsidP="0038310A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 xml:space="preserve">10. </w:t>
      </w:r>
      <w:proofErr w:type="spellStart"/>
      <w:r w:rsidR="0038310A" w:rsidRPr="0038310A">
        <w:rPr>
          <w:rFonts w:ascii="Arial" w:hAnsi="Arial"/>
          <w:sz w:val="12"/>
          <w:szCs w:val="12"/>
          <w:lang w:val="en-US"/>
        </w:rPr>
        <w:t>Borte</w:t>
      </w:r>
      <w:proofErr w:type="spellEnd"/>
      <w:r w:rsidR="0038310A" w:rsidRPr="0038310A">
        <w:rPr>
          <w:rFonts w:ascii="Arial" w:hAnsi="Arial"/>
          <w:sz w:val="12"/>
          <w:szCs w:val="12"/>
          <w:lang w:val="en-US"/>
        </w:rPr>
        <w:t xml:space="preserve"> S, </w:t>
      </w:r>
      <w:r w:rsidR="00801833">
        <w:rPr>
          <w:rFonts w:ascii="Arial" w:hAnsi="Arial"/>
          <w:sz w:val="12"/>
          <w:szCs w:val="12"/>
          <w:lang w:val="en-US"/>
        </w:rPr>
        <w:t>et al</w:t>
      </w:r>
      <w:r w:rsidR="0038310A" w:rsidRPr="0038310A">
        <w:rPr>
          <w:rFonts w:ascii="Arial" w:hAnsi="Arial"/>
          <w:sz w:val="12"/>
          <w:szCs w:val="12"/>
          <w:lang w:val="en-US"/>
        </w:rPr>
        <w:t xml:space="preserve">. </w:t>
      </w:r>
      <w:r w:rsidR="0038310A">
        <w:rPr>
          <w:rFonts w:ascii="Arial" w:hAnsi="Arial"/>
          <w:sz w:val="12"/>
          <w:szCs w:val="12"/>
          <w:lang w:val="en-US"/>
        </w:rPr>
        <w:t xml:space="preserve">(2014) </w:t>
      </w:r>
      <w:r w:rsidR="0038310A" w:rsidRPr="0038310A">
        <w:rPr>
          <w:rFonts w:ascii="Arial" w:hAnsi="Arial"/>
          <w:sz w:val="12"/>
          <w:szCs w:val="12"/>
          <w:lang w:val="en-US"/>
        </w:rPr>
        <w:t>Novel NLRP12 mutations associated with intestinal amyloidosis in a patient diagnosed with common variable immunodeficiency.</w:t>
      </w:r>
      <w:r w:rsidR="0038310A">
        <w:rPr>
          <w:rFonts w:ascii="Arial" w:hAnsi="Arial"/>
          <w:sz w:val="12"/>
          <w:szCs w:val="12"/>
          <w:lang w:val="en-US"/>
        </w:rPr>
        <w:t xml:space="preserve"> </w:t>
      </w:r>
      <w:r w:rsidR="0038310A" w:rsidRPr="0038310A">
        <w:rPr>
          <w:rFonts w:ascii="Arial" w:hAnsi="Arial"/>
          <w:sz w:val="12"/>
          <w:szCs w:val="12"/>
          <w:lang w:val="en-US"/>
        </w:rPr>
        <w:t>Clin Immunol. 154:</w:t>
      </w:r>
      <w:r w:rsidR="0038310A">
        <w:rPr>
          <w:rFonts w:ascii="Arial" w:hAnsi="Arial"/>
          <w:sz w:val="12"/>
          <w:szCs w:val="12"/>
          <w:lang w:val="en-US"/>
        </w:rPr>
        <w:t>1</w:t>
      </w:r>
      <w:r w:rsidR="0038310A" w:rsidRPr="0038310A">
        <w:rPr>
          <w:rFonts w:ascii="Arial" w:hAnsi="Arial"/>
          <w:sz w:val="12"/>
          <w:szCs w:val="12"/>
          <w:lang w:val="en-US"/>
        </w:rPr>
        <w:t>05-</w:t>
      </w:r>
      <w:r w:rsidR="0038310A">
        <w:rPr>
          <w:rFonts w:ascii="Arial" w:hAnsi="Arial"/>
          <w:sz w:val="12"/>
          <w:szCs w:val="12"/>
          <w:lang w:val="en-US"/>
        </w:rPr>
        <w:t>1</w:t>
      </w:r>
      <w:r w:rsidR="0038310A" w:rsidRPr="0038310A">
        <w:rPr>
          <w:rFonts w:ascii="Arial" w:hAnsi="Arial"/>
          <w:sz w:val="12"/>
          <w:szCs w:val="12"/>
          <w:lang w:val="en-US"/>
        </w:rPr>
        <w:t>11.</w:t>
      </w:r>
    </w:p>
    <w:p w14:paraId="5245BE13" w14:textId="1B1D6EED" w:rsidR="007C10D6" w:rsidRDefault="007C10D6" w:rsidP="007C10D6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 xml:space="preserve">11. </w:t>
      </w:r>
      <w:r w:rsidRPr="007C10D6">
        <w:rPr>
          <w:rFonts w:ascii="Arial" w:hAnsi="Arial"/>
          <w:sz w:val="12"/>
          <w:szCs w:val="12"/>
          <w:lang w:val="en-US"/>
        </w:rPr>
        <w:t xml:space="preserve">Ji J, </w:t>
      </w:r>
      <w:r w:rsidR="00801833">
        <w:rPr>
          <w:rFonts w:ascii="Arial" w:hAnsi="Arial"/>
          <w:sz w:val="12"/>
          <w:szCs w:val="12"/>
          <w:lang w:val="en-US"/>
        </w:rPr>
        <w:t>et al</w:t>
      </w:r>
      <w:r w:rsidRPr="007C10D6">
        <w:rPr>
          <w:rFonts w:ascii="Arial" w:hAnsi="Arial"/>
          <w:sz w:val="12"/>
          <w:szCs w:val="12"/>
          <w:lang w:val="en-US"/>
        </w:rPr>
        <w:t xml:space="preserve">. </w:t>
      </w:r>
      <w:r>
        <w:rPr>
          <w:rFonts w:ascii="Arial" w:hAnsi="Arial"/>
          <w:sz w:val="12"/>
          <w:szCs w:val="12"/>
          <w:lang w:val="en-US"/>
        </w:rPr>
        <w:t xml:space="preserve">(2014) </w:t>
      </w:r>
      <w:r w:rsidRPr="007C10D6">
        <w:rPr>
          <w:rFonts w:ascii="Arial" w:hAnsi="Arial"/>
          <w:sz w:val="12"/>
          <w:szCs w:val="12"/>
          <w:lang w:val="en-US"/>
        </w:rPr>
        <w:t>Increased protein kinase C gamma activity induces Purkinje cell pathology in a mouse model of spinocerebellar ataxia 14.</w:t>
      </w:r>
      <w:r>
        <w:rPr>
          <w:rFonts w:ascii="Arial" w:hAnsi="Arial"/>
          <w:sz w:val="12"/>
          <w:szCs w:val="12"/>
          <w:lang w:val="en-US"/>
        </w:rPr>
        <w:t xml:space="preserve"> </w:t>
      </w:r>
      <w:proofErr w:type="spellStart"/>
      <w:r w:rsidRPr="007C10D6">
        <w:rPr>
          <w:rFonts w:ascii="Arial" w:hAnsi="Arial"/>
          <w:sz w:val="12"/>
          <w:szCs w:val="12"/>
          <w:lang w:val="en-US"/>
        </w:rPr>
        <w:t>Neurobiol</w:t>
      </w:r>
      <w:proofErr w:type="spellEnd"/>
      <w:r w:rsidRPr="007C10D6">
        <w:rPr>
          <w:rFonts w:ascii="Arial" w:hAnsi="Arial"/>
          <w:sz w:val="12"/>
          <w:szCs w:val="12"/>
          <w:lang w:val="en-US"/>
        </w:rPr>
        <w:t xml:space="preserve"> Dis</w:t>
      </w:r>
      <w:r>
        <w:rPr>
          <w:rFonts w:ascii="Arial" w:hAnsi="Arial"/>
          <w:sz w:val="12"/>
          <w:szCs w:val="12"/>
          <w:lang w:val="en-US"/>
        </w:rPr>
        <w:t xml:space="preserve"> </w:t>
      </w:r>
      <w:r w:rsidRPr="007C10D6">
        <w:rPr>
          <w:rFonts w:ascii="Arial" w:hAnsi="Arial"/>
          <w:sz w:val="12"/>
          <w:szCs w:val="12"/>
          <w:lang w:val="en-US"/>
        </w:rPr>
        <w:t>70</w:t>
      </w:r>
      <w:r>
        <w:rPr>
          <w:rFonts w:ascii="Arial" w:hAnsi="Arial"/>
          <w:sz w:val="12"/>
          <w:szCs w:val="12"/>
          <w:lang w:val="en-US"/>
        </w:rPr>
        <w:t>:</w:t>
      </w:r>
      <w:r w:rsidRPr="007C10D6">
        <w:rPr>
          <w:rFonts w:ascii="Arial" w:hAnsi="Arial"/>
          <w:sz w:val="12"/>
          <w:szCs w:val="12"/>
          <w:lang w:val="en-US"/>
        </w:rPr>
        <w:t>1-11.</w:t>
      </w:r>
    </w:p>
    <w:p w14:paraId="32C5705D" w14:textId="5E582E60" w:rsidR="007C10D6" w:rsidRPr="00DC48F2" w:rsidRDefault="0038310A">
      <w:pPr>
        <w:ind w:right="51"/>
        <w:jc w:val="both"/>
        <w:rPr>
          <w:rFonts w:ascii="Arial" w:hAnsi="Arial"/>
          <w:sz w:val="12"/>
          <w:szCs w:val="12"/>
          <w:lang w:val="en-US"/>
        </w:rPr>
      </w:pPr>
      <w:r>
        <w:rPr>
          <w:rFonts w:ascii="Arial" w:hAnsi="Arial"/>
          <w:sz w:val="12"/>
          <w:szCs w:val="12"/>
          <w:lang w:val="en-US"/>
        </w:rPr>
        <w:t xml:space="preserve">12. </w:t>
      </w:r>
      <w:r w:rsidRPr="0038310A">
        <w:rPr>
          <w:rFonts w:ascii="Arial" w:hAnsi="Arial"/>
          <w:sz w:val="12"/>
          <w:szCs w:val="12"/>
          <w:lang w:val="en-US"/>
        </w:rPr>
        <w:t xml:space="preserve">Chen RS, </w:t>
      </w:r>
      <w:r w:rsidR="00801833">
        <w:rPr>
          <w:rFonts w:ascii="Arial" w:hAnsi="Arial"/>
          <w:sz w:val="12"/>
          <w:szCs w:val="12"/>
          <w:lang w:val="en-US"/>
        </w:rPr>
        <w:t>et al</w:t>
      </w:r>
      <w:r w:rsidRPr="0038310A">
        <w:rPr>
          <w:rFonts w:ascii="Arial" w:hAnsi="Arial"/>
          <w:sz w:val="12"/>
          <w:szCs w:val="12"/>
          <w:lang w:val="en-US"/>
        </w:rPr>
        <w:t xml:space="preserve">. </w:t>
      </w:r>
      <w:r>
        <w:rPr>
          <w:rFonts w:ascii="Arial" w:hAnsi="Arial"/>
          <w:sz w:val="12"/>
          <w:szCs w:val="12"/>
          <w:lang w:val="en-US"/>
        </w:rPr>
        <w:t xml:space="preserve">(2007) </w:t>
      </w:r>
      <w:r w:rsidRPr="0038310A">
        <w:rPr>
          <w:rFonts w:ascii="Arial" w:hAnsi="Arial"/>
          <w:sz w:val="12"/>
          <w:szCs w:val="12"/>
          <w:lang w:val="en-US"/>
        </w:rPr>
        <w:t>Calcium channel gamma subunits: a functionally diverse protein family.</w:t>
      </w:r>
      <w:r>
        <w:rPr>
          <w:rFonts w:ascii="Arial" w:hAnsi="Arial"/>
          <w:sz w:val="12"/>
          <w:szCs w:val="12"/>
          <w:lang w:val="en-US"/>
        </w:rPr>
        <w:t xml:space="preserve"> </w:t>
      </w:r>
      <w:r w:rsidRPr="0038310A">
        <w:rPr>
          <w:rFonts w:ascii="Arial" w:hAnsi="Arial"/>
          <w:sz w:val="12"/>
          <w:szCs w:val="12"/>
          <w:lang w:val="en-US"/>
        </w:rPr>
        <w:t xml:space="preserve">Cell </w:t>
      </w:r>
      <w:proofErr w:type="spellStart"/>
      <w:r w:rsidRPr="0038310A">
        <w:rPr>
          <w:rFonts w:ascii="Arial" w:hAnsi="Arial"/>
          <w:sz w:val="12"/>
          <w:szCs w:val="12"/>
          <w:lang w:val="en-US"/>
        </w:rPr>
        <w:t>Biochem</w:t>
      </w:r>
      <w:proofErr w:type="spellEnd"/>
      <w:r w:rsidRPr="0038310A">
        <w:rPr>
          <w:rFonts w:ascii="Arial" w:hAnsi="Arial"/>
          <w:sz w:val="12"/>
          <w:szCs w:val="12"/>
          <w:lang w:val="en-US"/>
        </w:rPr>
        <w:t xml:space="preserve"> </w:t>
      </w:r>
      <w:proofErr w:type="spellStart"/>
      <w:r w:rsidRPr="0038310A">
        <w:rPr>
          <w:rFonts w:ascii="Arial" w:hAnsi="Arial"/>
          <w:sz w:val="12"/>
          <w:szCs w:val="12"/>
          <w:lang w:val="en-US"/>
        </w:rPr>
        <w:t>Biophys</w:t>
      </w:r>
      <w:proofErr w:type="spellEnd"/>
      <w:r w:rsidRPr="0038310A">
        <w:rPr>
          <w:rFonts w:ascii="Arial" w:hAnsi="Arial"/>
          <w:sz w:val="12"/>
          <w:szCs w:val="12"/>
          <w:lang w:val="en-US"/>
        </w:rPr>
        <w:t>.</w:t>
      </w:r>
      <w:r>
        <w:rPr>
          <w:rFonts w:ascii="Arial" w:hAnsi="Arial"/>
          <w:sz w:val="12"/>
          <w:szCs w:val="12"/>
          <w:lang w:val="en-US"/>
        </w:rPr>
        <w:t xml:space="preserve"> </w:t>
      </w:r>
      <w:r w:rsidRPr="0038310A">
        <w:rPr>
          <w:rFonts w:ascii="Arial" w:hAnsi="Arial"/>
          <w:sz w:val="12"/>
          <w:szCs w:val="12"/>
          <w:lang w:val="en-US"/>
        </w:rPr>
        <w:t>47:178-</w:t>
      </w:r>
      <w:r>
        <w:rPr>
          <w:rFonts w:ascii="Arial" w:hAnsi="Arial"/>
          <w:sz w:val="12"/>
          <w:szCs w:val="12"/>
          <w:lang w:val="en-US"/>
        </w:rPr>
        <w:t>1</w:t>
      </w:r>
      <w:r w:rsidRPr="0038310A">
        <w:rPr>
          <w:rFonts w:ascii="Arial" w:hAnsi="Arial"/>
          <w:sz w:val="12"/>
          <w:szCs w:val="12"/>
          <w:lang w:val="en-US"/>
        </w:rPr>
        <w:t>86.</w:t>
      </w:r>
    </w:p>
    <w:sectPr w:rsidR="007C10D6" w:rsidRPr="00DC48F2" w:rsidSect="0097510E">
      <w:type w:val="continuous"/>
      <w:pgSz w:w="11906" w:h="16838" w:code="9"/>
      <w:pgMar w:top="1021" w:right="1134" w:bottom="737" w:left="737" w:header="720" w:footer="720" w:gutter="0"/>
      <w:cols w:num="2"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1BE3F8" w14:textId="77777777" w:rsidR="001F6620" w:rsidRDefault="001F6620">
      <w:r>
        <w:separator/>
      </w:r>
    </w:p>
  </w:endnote>
  <w:endnote w:type="continuationSeparator" w:id="0">
    <w:p w14:paraId="79282416" w14:textId="77777777" w:rsidR="001F6620" w:rsidRDefault="001F6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FD2A3A" w14:textId="77777777" w:rsidR="001F6620" w:rsidRDefault="001F6620">
      <w:r>
        <w:separator/>
      </w:r>
    </w:p>
  </w:footnote>
  <w:footnote w:type="continuationSeparator" w:id="0">
    <w:p w14:paraId="109D96F8" w14:textId="77777777" w:rsidR="001F6620" w:rsidRDefault="001F66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BD824C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760BCC"/>
    <w:multiLevelType w:val="hybridMultilevel"/>
    <w:tmpl w:val="2D686CB4"/>
    <w:lvl w:ilvl="0" w:tplc="219476E4">
      <w:start w:val="2"/>
      <w:numFmt w:val="decimal"/>
      <w:lvlText w:val="(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76762EF8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410CE1C8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61A20F42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96CEDFBC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D07E019C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2F4E1F24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F59AA934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E46E0390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" w15:restartNumberingAfterBreak="0">
    <w:nsid w:val="48732ADA"/>
    <w:multiLevelType w:val="hybridMultilevel"/>
    <w:tmpl w:val="2812A78E"/>
    <w:lvl w:ilvl="0" w:tplc="8C24CDFE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D4252C8">
      <w:start w:val="6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Comic Sans MS" w:eastAsia="Times New Roman" w:hAnsi="Comic Sans MS" w:cs="Arial" w:hint="default"/>
      </w:rPr>
    </w:lvl>
    <w:lvl w:ilvl="2" w:tplc="1C1E347A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A5F08E3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6D4EE1EC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BBC2A5B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CF405E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EC22820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B706041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9137220"/>
    <w:multiLevelType w:val="hybridMultilevel"/>
    <w:tmpl w:val="2E840670"/>
    <w:lvl w:ilvl="0" w:tplc="D2E2CC6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8D26950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6AE54E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EA8CA7A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7CE430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386E20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EA30BDA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28C7E0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D32814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E471071"/>
    <w:multiLevelType w:val="hybridMultilevel"/>
    <w:tmpl w:val="0A0CB278"/>
    <w:lvl w:ilvl="0" w:tplc="2988D426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46264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1E76F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D859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774A6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FF2F13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CC044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F2F4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250C20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C35EB7"/>
    <w:multiLevelType w:val="hybridMultilevel"/>
    <w:tmpl w:val="58400A70"/>
    <w:lvl w:ilvl="0" w:tplc="2C261A56">
      <w:start w:val="2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A56EE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05CADB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5AC5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B23F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D679B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F3C7A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8C7FF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D428A6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436A8F"/>
    <w:multiLevelType w:val="hybridMultilevel"/>
    <w:tmpl w:val="A000C1DE"/>
    <w:lvl w:ilvl="0" w:tplc="DD16440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61C2E8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0643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A3AFD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AA86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3E6F6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9EC54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685F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0742B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F5367F5"/>
    <w:multiLevelType w:val="hybridMultilevel"/>
    <w:tmpl w:val="ACCA3194"/>
    <w:lvl w:ilvl="0" w:tplc="7D4C49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007F"/>
    <w:rsid w:val="00013D5B"/>
    <w:rsid w:val="000233B3"/>
    <w:rsid w:val="00046313"/>
    <w:rsid w:val="00075668"/>
    <w:rsid w:val="000933E5"/>
    <w:rsid w:val="000A3CAB"/>
    <w:rsid w:val="000B3CF2"/>
    <w:rsid w:val="000D4C61"/>
    <w:rsid w:val="000D70A4"/>
    <w:rsid w:val="000E2328"/>
    <w:rsid w:val="00130558"/>
    <w:rsid w:val="001478A8"/>
    <w:rsid w:val="00170B7D"/>
    <w:rsid w:val="001921F8"/>
    <w:rsid w:val="00195C5C"/>
    <w:rsid w:val="001972D4"/>
    <w:rsid w:val="001C007F"/>
    <w:rsid w:val="001C1CBD"/>
    <w:rsid w:val="001C660D"/>
    <w:rsid w:val="001D5B4E"/>
    <w:rsid w:val="001F6620"/>
    <w:rsid w:val="00224081"/>
    <w:rsid w:val="002333AD"/>
    <w:rsid w:val="00234125"/>
    <w:rsid w:val="00235B10"/>
    <w:rsid w:val="0024763E"/>
    <w:rsid w:val="002577D3"/>
    <w:rsid w:val="002666EB"/>
    <w:rsid w:val="00270968"/>
    <w:rsid w:val="002762EE"/>
    <w:rsid w:val="00291DCD"/>
    <w:rsid w:val="002A3BC6"/>
    <w:rsid w:val="002E2D16"/>
    <w:rsid w:val="002F2602"/>
    <w:rsid w:val="00324F48"/>
    <w:rsid w:val="0035475B"/>
    <w:rsid w:val="00366231"/>
    <w:rsid w:val="0038310A"/>
    <w:rsid w:val="003B58AF"/>
    <w:rsid w:val="003D09D7"/>
    <w:rsid w:val="003D2BE4"/>
    <w:rsid w:val="003D7834"/>
    <w:rsid w:val="003E1316"/>
    <w:rsid w:val="003E40D6"/>
    <w:rsid w:val="003F0171"/>
    <w:rsid w:val="003F0598"/>
    <w:rsid w:val="003F606D"/>
    <w:rsid w:val="00410184"/>
    <w:rsid w:val="00417E9F"/>
    <w:rsid w:val="00426994"/>
    <w:rsid w:val="00427383"/>
    <w:rsid w:val="00431AD8"/>
    <w:rsid w:val="00437B87"/>
    <w:rsid w:val="004552FF"/>
    <w:rsid w:val="0045736E"/>
    <w:rsid w:val="00471125"/>
    <w:rsid w:val="00474C37"/>
    <w:rsid w:val="0047684E"/>
    <w:rsid w:val="0048371D"/>
    <w:rsid w:val="00487BE6"/>
    <w:rsid w:val="0049299B"/>
    <w:rsid w:val="004C0336"/>
    <w:rsid w:val="004D14A0"/>
    <w:rsid w:val="004D5E0B"/>
    <w:rsid w:val="00502638"/>
    <w:rsid w:val="00504C99"/>
    <w:rsid w:val="005104D8"/>
    <w:rsid w:val="00547D9C"/>
    <w:rsid w:val="005563B0"/>
    <w:rsid w:val="005628AB"/>
    <w:rsid w:val="005832E9"/>
    <w:rsid w:val="0059622A"/>
    <w:rsid w:val="005A77B0"/>
    <w:rsid w:val="005D0FC2"/>
    <w:rsid w:val="005E334F"/>
    <w:rsid w:val="0061622B"/>
    <w:rsid w:val="00617153"/>
    <w:rsid w:val="0062176A"/>
    <w:rsid w:val="006410E6"/>
    <w:rsid w:val="00641ECD"/>
    <w:rsid w:val="00642727"/>
    <w:rsid w:val="00661ADD"/>
    <w:rsid w:val="0067461A"/>
    <w:rsid w:val="006811BC"/>
    <w:rsid w:val="006B65A1"/>
    <w:rsid w:val="006E4D4B"/>
    <w:rsid w:val="006E5F9C"/>
    <w:rsid w:val="006F4AE2"/>
    <w:rsid w:val="006F68FC"/>
    <w:rsid w:val="00713482"/>
    <w:rsid w:val="00717059"/>
    <w:rsid w:val="00717D51"/>
    <w:rsid w:val="007443B2"/>
    <w:rsid w:val="0074583E"/>
    <w:rsid w:val="00766B6A"/>
    <w:rsid w:val="00776F96"/>
    <w:rsid w:val="00784B17"/>
    <w:rsid w:val="007C10D6"/>
    <w:rsid w:val="007C142E"/>
    <w:rsid w:val="007D6739"/>
    <w:rsid w:val="007E3EA2"/>
    <w:rsid w:val="007E432F"/>
    <w:rsid w:val="007F0C06"/>
    <w:rsid w:val="007F1B88"/>
    <w:rsid w:val="007F6AA0"/>
    <w:rsid w:val="00801833"/>
    <w:rsid w:val="00802B06"/>
    <w:rsid w:val="0085554F"/>
    <w:rsid w:val="00877374"/>
    <w:rsid w:val="0088179C"/>
    <w:rsid w:val="00884F85"/>
    <w:rsid w:val="00885080"/>
    <w:rsid w:val="00885D3B"/>
    <w:rsid w:val="008A76C3"/>
    <w:rsid w:val="008B18A6"/>
    <w:rsid w:val="008C539F"/>
    <w:rsid w:val="008C7D4B"/>
    <w:rsid w:val="008E41BB"/>
    <w:rsid w:val="0092586E"/>
    <w:rsid w:val="00926B7E"/>
    <w:rsid w:val="00934B23"/>
    <w:rsid w:val="00970E2E"/>
    <w:rsid w:val="0097416F"/>
    <w:rsid w:val="0097510E"/>
    <w:rsid w:val="0097548A"/>
    <w:rsid w:val="00983E3B"/>
    <w:rsid w:val="00984C25"/>
    <w:rsid w:val="009B1F75"/>
    <w:rsid w:val="00A201B4"/>
    <w:rsid w:val="00A3393D"/>
    <w:rsid w:val="00A43744"/>
    <w:rsid w:val="00A529F0"/>
    <w:rsid w:val="00A55207"/>
    <w:rsid w:val="00AA3ABF"/>
    <w:rsid w:val="00AA6936"/>
    <w:rsid w:val="00AB326C"/>
    <w:rsid w:val="00AB3D4E"/>
    <w:rsid w:val="00AB7396"/>
    <w:rsid w:val="00AC0E37"/>
    <w:rsid w:val="00AD6C32"/>
    <w:rsid w:val="00AE1F7E"/>
    <w:rsid w:val="00AF2CE9"/>
    <w:rsid w:val="00AF6F33"/>
    <w:rsid w:val="00B1058E"/>
    <w:rsid w:val="00B2649B"/>
    <w:rsid w:val="00B342AC"/>
    <w:rsid w:val="00B55EE9"/>
    <w:rsid w:val="00B65DE4"/>
    <w:rsid w:val="00B67F37"/>
    <w:rsid w:val="00B77DCD"/>
    <w:rsid w:val="00B82AAF"/>
    <w:rsid w:val="00B86AA5"/>
    <w:rsid w:val="00BB18E1"/>
    <w:rsid w:val="00BB4659"/>
    <w:rsid w:val="00BC1480"/>
    <w:rsid w:val="00BC3A5A"/>
    <w:rsid w:val="00BD1E34"/>
    <w:rsid w:val="00BD7AC9"/>
    <w:rsid w:val="00BE57F5"/>
    <w:rsid w:val="00BF1092"/>
    <w:rsid w:val="00BF7341"/>
    <w:rsid w:val="00C12444"/>
    <w:rsid w:val="00C2321A"/>
    <w:rsid w:val="00C3731A"/>
    <w:rsid w:val="00CA0C7B"/>
    <w:rsid w:val="00CB52E3"/>
    <w:rsid w:val="00CB7E69"/>
    <w:rsid w:val="00CD10CE"/>
    <w:rsid w:val="00CF260D"/>
    <w:rsid w:val="00D1761C"/>
    <w:rsid w:val="00D177AC"/>
    <w:rsid w:val="00D35201"/>
    <w:rsid w:val="00D42CE2"/>
    <w:rsid w:val="00D518D6"/>
    <w:rsid w:val="00D5338A"/>
    <w:rsid w:val="00D805AD"/>
    <w:rsid w:val="00D86460"/>
    <w:rsid w:val="00D95223"/>
    <w:rsid w:val="00DA63CF"/>
    <w:rsid w:val="00DB615E"/>
    <w:rsid w:val="00DC48F2"/>
    <w:rsid w:val="00DC5DA6"/>
    <w:rsid w:val="00DD065A"/>
    <w:rsid w:val="00DD09F7"/>
    <w:rsid w:val="00DF575B"/>
    <w:rsid w:val="00E060D2"/>
    <w:rsid w:val="00E157CD"/>
    <w:rsid w:val="00E16ACC"/>
    <w:rsid w:val="00E266F6"/>
    <w:rsid w:val="00E353EF"/>
    <w:rsid w:val="00E36D91"/>
    <w:rsid w:val="00E671FB"/>
    <w:rsid w:val="00E81B64"/>
    <w:rsid w:val="00EA1FDC"/>
    <w:rsid w:val="00EC677A"/>
    <w:rsid w:val="00ED4BC4"/>
    <w:rsid w:val="00EE353D"/>
    <w:rsid w:val="00F24749"/>
    <w:rsid w:val="00F47494"/>
    <w:rsid w:val="00F50BDC"/>
    <w:rsid w:val="00F50FE6"/>
    <w:rsid w:val="00F621B4"/>
    <w:rsid w:val="00F7262A"/>
    <w:rsid w:val="00F8351C"/>
    <w:rsid w:val="00F868FE"/>
    <w:rsid w:val="00FA42FE"/>
    <w:rsid w:val="00FA73D6"/>
    <w:rsid w:val="00FB2848"/>
    <w:rsid w:val="00FC19B3"/>
    <w:rsid w:val="00FE7C29"/>
    <w:rsid w:val="00FF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5EE88D"/>
  <w15:docId w15:val="{23868DBA-9772-4CD5-A9D3-8B934C3BB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8">
    <w:name w:val="heading 8"/>
    <w:basedOn w:val="Normale"/>
    <w:next w:val="Normale"/>
    <w:qFormat/>
    <w:rsid w:val="00EA1FDC"/>
    <w:pPr>
      <w:keepNext/>
      <w:outlineLvl w:val="7"/>
    </w:pPr>
    <w:rPr>
      <w:b/>
      <w:sz w:val="22"/>
      <w:szCs w:val="20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</w:style>
  <w:style w:type="paragraph" w:customStyle="1" w:styleId="Stile1">
    <w:name w:val="Stile1"/>
    <w:basedOn w:val="Normale"/>
    <w:pPr>
      <w:spacing w:line="480" w:lineRule="auto"/>
      <w:jc w:val="center"/>
    </w:pPr>
    <w:rPr>
      <w:b/>
    </w:rPr>
  </w:style>
  <w:style w:type="character" w:styleId="Numeroriga">
    <w:name w:val="lin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2">
    <w:name w:val="Body Text 2"/>
    <w:basedOn w:val="Normale"/>
    <w:pPr>
      <w:spacing w:after="120" w:line="480" w:lineRule="auto"/>
    </w:p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Collegamentoipertestuale">
    <w:name w:val="Hyperlink"/>
    <w:rPr>
      <w:color w:val="0000FF"/>
      <w:u w:val="single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Testocommento">
    <w:name w:val="annotation text"/>
    <w:basedOn w:val="Normale"/>
    <w:link w:val="TestocommentoCarattere"/>
    <w:semiHidden/>
    <w:rPr>
      <w:sz w:val="20"/>
      <w:szCs w:val="20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pPr>
      <w:autoSpaceDE w:val="0"/>
      <w:autoSpaceDN w:val="0"/>
      <w:adjustRightInd w:val="0"/>
      <w:jc w:val="both"/>
    </w:pPr>
    <w:rPr>
      <w:rFonts w:ascii="Arial" w:hAnsi="Arial"/>
      <w:color w:val="FF0000"/>
      <w:sz w:val="12"/>
    </w:rPr>
  </w:style>
  <w:style w:type="paragraph" w:styleId="Corpodeltesto3">
    <w:name w:val="Body Text 3"/>
    <w:basedOn w:val="Normale"/>
    <w:pPr>
      <w:tabs>
        <w:tab w:val="left" w:pos="0"/>
      </w:tabs>
      <w:jc w:val="both"/>
    </w:pPr>
    <w:rPr>
      <w:rFonts w:ascii="Arial" w:hAnsi="Arial"/>
      <w:sz w:val="18"/>
    </w:rPr>
  </w:style>
  <w:style w:type="paragraph" w:styleId="Didascalia">
    <w:name w:val="caption"/>
    <w:basedOn w:val="Normale"/>
    <w:next w:val="Normale"/>
    <w:qFormat/>
    <w:pPr>
      <w:tabs>
        <w:tab w:val="left" w:pos="0"/>
      </w:tabs>
      <w:jc w:val="both"/>
    </w:pPr>
    <w:rPr>
      <w:rFonts w:ascii="Arial" w:hAnsi="Arial"/>
      <w:b/>
      <w:sz w:val="16"/>
    </w:rPr>
  </w:style>
  <w:style w:type="paragraph" w:styleId="Rientrocorpodeltesto3">
    <w:name w:val="Body Text Indent 3"/>
    <w:basedOn w:val="Normale"/>
    <w:rsid w:val="00BC1480"/>
    <w:pPr>
      <w:spacing w:after="120"/>
      <w:ind w:left="283"/>
    </w:pPr>
    <w:rPr>
      <w:sz w:val="16"/>
      <w:szCs w:val="16"/>
    </w:rPr>
  </w:style>
  <w:style w:type="paragraph" w:styleId="Titolo">
    <w:name w:val="Title"/>
    <w:basedOn w:val="Normale"/>
    <w:qFormat/>
    <w:rsid w:val="00CF260D"/>
    <w:pPr>
      <w:jc w:val="center"/>
    </w:pPr>
    <w:rPr>
      <w:rFonts w:ascii="Times" w:hAnsi="Times"/>
      <w:b/>
      <w:sz w:val="32"/>
      <w:szCs w:val="20"/>
      <w:lang w:val="en-US"/>
    </w:rPr>
  </w:style>
  <w:style w:type="paragraph" w:styleId="Rientrocorpodeltesto">
    <w:name w:val="Body Text Indent"/>
    <w:basedOn w:val="Normale"/>
    <w:rsid w:val="00DD09F7"/>
    <w:pPr>
      <w:spacing w:after="120"/>
      <w:ind w:left="283"/>
    </w:pPr>
    <w:rPr>
      <w:rFonts w:ascii="Arial" w:hAnsi="Arial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rsid w:val="002E2D16"/>
    <w:rPr>
      <w:b/>
      <w:bCs/>
    </w:rPr>
  </w:style>
  <w:style w:type="character" w:customStyle="1" w:styleId="TestocommentoCarattere">
    <w:name w:val="Testo commento Carattere"/>
    <w:link w:val="Testocommento"/>
    <w:semiHidden/>
    <w:rsid w:val="002E2D16"/>
    <w:rPr>
      <w:lang w:eastAsia="it-IT"/>
    </w:rPr>
  </w:style>
  <w:style w:type="character" w:customStyle="1" w:styleId="SoggettocommentoCarattere">
    <w:name w:val="Soggetto commento Carattere"/>
    <w:link w:val="Soggettocommento"/>
    <w:rsid w:val="002E2D16"/>
    <w:rPr>
      <w:b/>
      <w:bCs/>
      <w:lang w:eastAsia="it-IT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D7AC9"/>
    <w:rPr>
      <w:color w:val="808080"/>
      <w:shd w:val="clear" w:color="auto" w:fill="E6E6E6"/>
    </w:rPr>
  </w:style>
  <w:style w:type="paragraph" w:styleId="Revisione">
    <w:name w:val="Revision"/>
    <w:hidden/>
    <w:uiPriority w:val="99"/>
    <w:semiHidden/>
    <w:rsid w:val="00B1058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5068F2B-203C-4313-A74F-7C6AD46E6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1092</Words>
  <Characters>6225</Characters>
  <Application>Microsoft Office Word</Application>
  <DocSecurity>0</DocSecurity>
  <Lines>51</Lines>
  <Paragraphs>14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Caratterizzazione della razza ovina Gentile di Puglia attraverso marcatori microsatelliti</vt:lpstr>
      <vt:lpstr>Caratterizzazione della razza ovina Gentile di Puglia attraverso marcatori microsatelliti</vt:lpstr>
    </vt:vector>
  </TitlesOfParts>
  <Company>Università degli Studi di Foggia - Dip. PRIME</Company>
  <LinksUpToDate>false</LinksUpToDate>
  <CharactersWithSpaces>7303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Caratterizzazione della razza ovina Gentile di Puglia attraverso marcatori microsatelliti</dc:title>
  <dc:creator>Francesca d'Angelo</dc:creator>
  <cp:lastModifiedBy>FRANCESCA CECCHI</cp:lastModifiedBy>
  <cp:revision>3</cp:revision>
  <cp:lastPrinted>2018-06-11T08:59:00Z</cp:lastPrinted>
  <dcterms:created xsi:type="dcterms:W3CDTF">2018-06-12T09:09:00Z</dcterms:created>
  <dcterms:modified xsi:type="dcterms:W3CDTF">2018-06-12T09:10:00Z</dcterms:modified>
</cp:coreProperties>
</file>